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仿宋_GB2312" w:hAnsi="黑体" w:eastAsia="仿宋_GB2312" w:cs="方正小标宋简体"/>
          <w:b/>
          <w:sz w:val="32"/>
          <w:szCs w:val="32"/>
          <w:lang w:val="en-US" w:eastAsia="zh-CN"/>
        </w:rPr>
      </w:pPr>
      <w:r>
        <w:rPr>
          <w:rFonts w:hint="eastAsia" w:ascii="仿宋_GB2312" w:hAnsi="黑体" w:eastAsia="仿宋_GB2312" w:cs="方正小标宋简体"/>
          <w:b/>
          <w:sz w:val="32"/>
          <w:szCs w:val="32"/>
        </w:rPr>
        <w:t>20</w:t>
      </w:r>
      <w:r>
        <w:rPr>
          <w:rFonts w:hint="eastAsia" w:ascii="仿宋_GB2312" w:hAnsi="黑体" w:eastAsia="仿宋_GB2312" w:cs="方正小标宋简体"/>
          <w:b/>
          <w:sz w:val="32"/>
          <w:szCs w:val="32"/>
          <w:lang w:val="en-US" w:eastAsia="zh-CN"/>
        </w:rPr>
        <w:t>23</w:t>
      </w:r>
      <w:r>
        <w:rPr>
          <w:rFonts w:hint="eastAsia" w:ascii="仿宋_GB2312" w:hAnsi="黑体" w:eastAsia="仿宋_GB2312" w:cs="方正小标宋简体"/>
          <w:b/>
          <w:sz w:val="32"/>
          <w:szCs w:val="32"/>
        </w:rPr>
        <w:t>年</w:t>
      </w:r>
      <w:r>
        <w:rPr>
          <w:rFonts w:hint="eastAsia" w:ascii="仿宋_GB2312" w:hAnsi="黑体" w:eastAsia="仿宋_GB2312" w:cs="方正小标宋简体"/>
          <w:b/>
          <w:sz w:val="32"/>
          <w:szCs w:val="32"/>
          <w:lang w:val="en-US" w:eastAsia="zh-CN"/>
        </w:rPr>
        <w:t>优抚对象生活补助项目</w:t>
      </w:r>
    </w:p>
    <w:p>
      <w:pPr>
        <w:spacing w:line="580" w:lineRule="exact"/>
        <w:jc w:val="center"/>
        <w:rPr>
          <w:rFonts w:ascii="仿宋_GB2312" w:hAnsi="黑体" w:eastAsia="仿宋_GB2312" w:cs="方正小标宋简体"/>
          <w:b/>
          <w:sz w:val="32"/>
          <w:szCs w:val="32"/>
        </w:rPr>
      </w:pPr>
      <w:r>
        <w:rPr>
          <w:rFonts w:hint="eastAsia" w:ascii="仿宋_GB2312" w:hAnsi="黑体" w:eastAsia="仿宋_GB2312" w:cs="方正小标宋简体"/>
          <w:b/>
          <w:sz w:val="32"/>
          <w:szCs w:val="32"/>
        </w:rPr>
        <w:t>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一、评价工作开展及项目情况</w:t>
      </w:r>
    </w:p>
    <w:p>
      <w:pPr>
        <w:numPr>
          <w:ilvl w:val="0"/>
          <w:numId w:val="0"/>
        </w:numPr>
        <w:ind w:firstLine="640" w:firstLineChars="200"/>
        <w:jc w:val="both"/>
        <w:rPr>
          <w:rFonts w:hint="eastAsia" w:ascii="仿宋_GB2312" w:hAnsi="仿宋_GB2312" w:eastAsia="仿宋_GB2312" w:cs="仿宋_GB2312"/>
          <w:b w:val="0"/>
          <w:bCs w:val="0"/>
          <w:kern w:val="0"/>
          <w:position w:val="3"/>
          <w:sz w:val="32"/>
          <w:szCs w:val="32"/>
          <w:highlight w:val="none"/>
          <w:lang w:val="zh-CN" w:eastAsia="zh-CN" w:bidi="ar-SA"/>
        </w:rPr>
      </w:pPr>
      <w:r>
        <w:rPr>
          <w:rFonts w:hint="eastAsia" w:ascii="仿宋_GB2312" w:hAnsi="仿宋_GB2312" w:eastAsia="仿宋_GB2312" w:cs="仿宋_GB2312"/>
          <w:b w:val="0"/>
          <w:bCs w:val="0"/>
          <w:kern w:val="0"/>
          <w:position w:val="3"/>
          <w:sz w:val="32"/>
          <w:szCs w:val="32"/>
          <w:highlight w:val="none"/>
          <w:lang w:val="en-US" w:eastAsia="zh-CN" w:bidi="ar-SA"/>
        </w:rPr>
        <w:t>政府间的转移支付，一般是上一级政府对下级政府的补助是为了平衡各地区由于地理环境不同或经济发展水平不同而产出的政府收入的差距，以保证各地区的政府能够有效地按照国家统一的标准为社会提供服务。转移支付主要包括养老金、失业救济金、退伍军人补助金、农产品价格的补贴等。</w:t>
      </w:r>
      <w:r>
        <w:rPr>
          <w:rFonts w:hint="eastAsia" w:ascii="仿宋_GB2312" w:hAnsi="仿宋_GB2312" w:eastAsia="仿宋_GB2312" w:cs="仿宋_GB2312"/>
          <w:b w:val="0"/>
          <w:bCs w:val="0"/>
          <w:kern w:val="0"/>
          <w:position w:val="3"/>
          <w:sz w:val="32"/>
          <w:szCs w:val="32"/>
          <w:highlight w:val="none"/>
          <w:lang w:val="zh-CN" w:eastAsia="zh-CN" w:bidi="ar-SA"/>
        </w:rPr>
        <w:t>根据《四川省财政厅关于提前下达</w:t>
      </w:r>
      <w:r>
        <w:rPr>
          <w:rFonts w:hint="eastAsia" w:ascii="仿宋_GB2312" w:hAnsi="仿宋_GB2312" w:eastAsia="仿宋_GB2312" w:cs="仿宋_GB2312"/>
          <w:b w:val="0"/>
          <w:bCs w:val="0"/>
          <w:kern w:val="0"/>
          <w:position w:val="3"/>
          <w:sz w:val="32"/>
          <w:szCs w:val="32"/>
          <w:highlight w:val="none"/>
          <w:lang w:val="en-US" w:eastAsia="zh-CN" w:bidi="ar-SA"/>
        </w:rPr>
        <w:t>2023年中央和省级财政优抚对象抚恤补助资金的通知</w:t>
      </w:r>
      <w:r>
        <w:rPr>
          <w:rFonts w:hint="eastAsia" w:ascii="仿宋_GB2312" w:hAnsi="仿宋_GB2312" w:eastAsia="仿宋_GB2312" w:cs="仿宋_GB2312"/>
          <w:b w:val="0"/>
          <w:bCs w:val="0"/>
          <w:kern w:val="0"/>
          <w:position w:val="3"/>
          <w:sz w:val="32"/>
          <w:szCs w:val="32"/>
          <w:highlight w:val="none"/>
          <w:lang w:val="zh-CN" w:eastAsia="zh-CN" w:bidi="ar-SA"/>
        </w:rPr>
        <w:t>》（川财社</w:t>
      </w:r>
      <w:r>
        <w:rPr>
          <w:rFonts w:hint="eastAsia" w:ascii="仿宋_GB2312" w:hAnsi="仿宋_GB2312" w:eastAsia="仿宋_GB2312" w:cs="仿宋_GB2312"/>
          <w:b w:val="0"/>
          <w:bCs w:val="0"/>
          <w:kern w:val="0"/>
          <w:position w:val="3"/>
          <w:sz w:val="32"/>
          <w:szCs w:val="32"/>
          <w:highlight w:val="none"/>
          <w:lang w:val="en-US" w:eastAsia="zh-CN" w:bidi="ar-SA"/>
        </w:rPr>
        <w:t>[2022]158号</w:t>
      </w:r>
      <w:r>
        <w:rPr>
          <w:rFonts w:hint="eastAsia" w:ascii="仿宋_GB2312" w:hAnsi="仿宋_GB2312" w:eastAsia="仿宋_GB2312" w:cs="仿宋_GB2312"/>
          <w:b w:val="0"/>
          <w:bCs w:val="0"/>
          <w:kern w:val="0"/>
          <w:position w:val="3"/>
          <w:sz w:val="32"/>
          <w:szCs w:val="32"/>
          <w:highlight w:val="none"/>
          <w:lang w:val="zh-CN" w:eastAsia="zh-CN" w:bidi="ar-SA"/>
        </w:rPr>
        <w:t>）该项目资金用于伤残人员、三属、烈士老年子女、在乡复员军人、农村籍退役士兵、带病回乡退伍军人、参战和参试退役人员等的生活补助支出。</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二、评价结论及绩效分析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（一）评价结论</w:t>
      </w:r>
    </w:p>
    <w:p>
      <w:pPr>
        <w:spacing w:line="40" w:lineRule="atLeast"/>
        <w:ind w:firstLine="640" w:firstLineChars="200"/>
        <w:rPr>
          <w:rFonts w:hint="eastAsia" w:ascii="仿宋_GB2312" w:hAnsi="仿宋_GB2312" w:eastAsia="仿宋_GB2312" w:cs="仿宋_GB2312"/>
          <w:color w:val="000000"/>
          <w:kern w:val="2"/>
          <w:sz w:val="32"/>
          <w:szCs w:val="32"/>
          <w:lang w:val="zh-CN" w:eastAsia="zh-CN" w:bidi="ar-SA"/>
        </w:rPr>
      </w:pPr>
      <w:r>
        <w:rPr>
          <w:rFonts w:hint="eastAsia" w:ascii="仿宋_GB2312" w:hAnsi="仿宋_GB2312" w:eastAsia="仿宋_GB2312" w:cs="仿宋_GB2312"/>
          <w:color w:val="000000"/>
          <w:kern w:val="2"/>
          <w:sz w:val="32"/>
          <w:szCs w:val="32"/>
          <w:lang w:val="zh-CN" w:eastAsia="zh-CN" w:bidi="ar-SA"/>
        </w:rPr>
        <w:t>退役军人事务</w:t>
      </w:r>
      <w:bookmarkStart w:id="0" w:name="_GoBack"/>
      <w:bookmarkEnd w:id="0"/>
      <w:r>
        <w:rPr>
          <w:rFonts w:hint="eastAsia" w:ascii="仿宋_GB2312" w:hAnsi="仿宋_GB2312" w:eastAsia="仿宋_GB2312" w:cs="仿宋_GB2312"/>
          <w:color w:val="000000"/>
          <w:kern w:val="2"/>
          <w:sz w:val="32"/>
          <w:szCs w:val="32"/>
          <w:lang w:val="zh-CN" w:eastAsia="zh-CN" w:bidi="ar-SA"/>
        </w:rPr>
        <w:t>部门作为优抚对象生活补助资金兑现的主管部门，负责会同财政、各乡镇及县级有关部门组织开展优抚对象核查的工作，各职能部门认真履行职责，密切配合，共同做好生活补贴的发放工作。</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1、项目决策</w:t>
      </w:r>
    </w:p>
    <w:p>
      <w:pPr>
        <w:spacing w:line="40" w:lineRule="atLeast"/>
        <w:ind w:firstLine="640" w:firstLineChars="200"/>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通过</w:t>
      </w:r>
      <w:r>
        <w:rPr>
          <w:rFonts w:hint="eastAsia" w:ascii="仿宋_GB2312" w:hAnsi="仿宋_GB2312" w:eastAsia="仿宋_GB2312" w:cs="仿宋_GB2312"/>
          <w:color w:val="000000"/>
          <w:kern w:val="2"/>
          <w:sz w:val="32"/>
          <w:szCs w:val="32"/>
          <w:lang w:val="zh-CN" w:eastAsia="zh-CN" w:bidi="ar-SA"/>
        </w:rPr>
        <w:t>优抚对象生活保障</w:t>
      </w:r>
      <w:r>
        <w:rPr>
          <w:rFonts w:hint="eastAsia" w:ascii="仿宋_GB2312" w:hAnsi="仿宋_GB2312" w:eastAsia="仿宋_GB2312" w:cs="仿宋_GB2312"/>
          <w:color w:val="000000"/>
          <w:kern w:val="2"/>
          <w:sz w:val="32"/>
          <w:szCs w:val="32"/>
          <w:lang w:val="en-US" w:eastAsia="zh-CN" w:bidi="ar-SA"/>
        </w:rPr>
        <w:t>政策的实施，大大缓解退役军人的生活压力提高了生活质量，保障退役军人权益，维护社会稳定，使党的惠民政策落到实处。</w:t>
      </w:r>
    </w:p>
    <w:p>
      <w:pPr>
        <w:numPr>
          <w:ilvl w:val="0"/>
          <w:numId w:val="1"/>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项目管理</w:t>
      </w:r>
    </w:p>
    <w:p>
      <w:pPr>
        <w:spacing w:line="580" w:lineRule="exact"/>
        <w:ind w:firstLine="640" w:firstLineChars="200"/>
      </w:pPr>
      <w:r>
        <w:rPr>
          <w:rFonts w:hint="eastAsia" w:ascii="楷体" w:hAnsi="楷体" w:eastAsia="楷体" w:cs="楷体"/>
          <w:sz w:val="32"/>
          <w:szCs w:val="32"/>
          <w:lang w:val="zh-CN" w:eastAsia="zh-CN"/>
        </w:rPr>
        <w:t>（</w:t>
      </w:r>
      <w:r>
        <w:rPr>
          <w:rFonts w:hint="eastAsia" w:ascii="楷体" w:hAnsi="楷体" w:eastAsia="楷体" w:cs="楷体"/>
          <w:sz w:val="32"/>
          <w:szCs w:val="32"/>
          <w:lang w:val="en-US" w:eastAsia="zh-CN"/>
        </w:rPr>
        <w:t>1</w:t>
      </w:r>
      <w:r>
        <w:rPr>
          <w:rFonts w:hint="eastAsia" w:ascii="楷体" w:hAnsi="楷体" w:eastAsia="楷体" w:cs="楷体"/>
          <w:sz w:val="32"/>
          <w:szCs w:val="32"/>
          <w:lang w:val="zh-CN" w:eastAsia="zh-CN"/>
        </w:rPr>
        <w:t>）资金到位</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Chars="200" w:firstLine="640" w:firstLineChars="200"/>
        <w:contextualSpacing/>
        <w:jc w:val="left"/>
        <w:textAlignment w:val="auto"/>
        <w:rPr>
          <w:rFonts w:hint="default" w:ascii="仿宋_GB2312" w:hAnsi="仿宋_GB2312" w:cs="仿宋_GB2312"/>
          <w:color w:val="auto"/>
          <w:kern w:val="0"/>
          <w:sz w:val="32"/>
          <w:szCs w:val="32"/>
          <w:highlight w:val="none"/>
          <w:u w:val="none"/>
          <w:shd w:val="clear" w:color="auto" w:fill="FFFFFF"/>
          <w:lang w:val="en-US" w:eastAsia="zh-CN"/>
        </w:rPr>
      </w:pPr>
      <w:r>
        <w:rPr>
          <w:rFonts w:hint="eastAsia" w:ascii="仿宋_GB2312" w:hAnsi="仿宋_GB2312" w:cs="仿宋_GB2312"/>
          <w:color w:val="auto"/>
          <w:kern w:val="0"/>
          <w:sz w:val="32"/>
          <w:szCs w:val="32"/>
          <w:highlight w:val="none"/>
          <w:u w:val="none"/>
          <w:shd w:val="clear" w:color="auto" w:fill="FFFFFF"/>
          <w:lang w:val="zh-CN" w:eastAsia="zh-CN"/>
        </w:rPr>
        <w:t>阿州财社</w:t>
      </w:r>
      <w:r>
        <w:rPr>
          <w:rFonts w:hint="eastAsia" w:ascii="仿宋_GB2312" w:hAnsi="仿宋_GB2312" w:cs="仿宋_GB2312"/>
          <w:color w:val="auto"/>
          <w:kern w:val="0"/>
          <w:sz w:val="32"/>
          <w:szCs w:val="32"/>
          <w:highlight w:val="none"/>
          <w:u w:val="none"/>
          <w:shd w:val="clear" w:color="auto" w:fill="FFFFFF"/>
          <w:lang w:val="en-US" w:eastAsia="zh-CN"/>
        </w:rPr>
        <w:t>[2023]16号关于提前下达2023年中央和省级财政优抚对象抚恤补助资金的通知到位:175.92万元,其中：中央资金156.55万元,省级资金2.85万元，州级资金16.52万元。阿州财社（2023）68号阿坝州财政局《关于下达2023年中央和省级财政优抚对象抚恤补助到位5.92万元，其中:中央5.85万元，省级0.07万元。阿坝州财政局《关于下达2023年中央和省级财政优抚对象抚恤补助资金的通知》阿州财社（2023）161号到位17.56万元，其中：中央17.19万元，省级0.37万元。</w:t>
      </w:r>
    </w:p>
    <w:p>
      <w:pPr>
        <w:spacing w:line="580" w:lineRule="exact"/>
        <w:ind w:firstLine="640" w:firstLineChars="200"/>
        <w:rPr>
          <w:rFonts w:hint="eastAsia" w:ascii="楷体" w:hAnsi="楷体" w:eastAsia="楷体" w:cs="楷体"/>
          <w:sz w:val="32"/>
          <w:szCs w:val="32"/>
          <w:lang w:val="zh-CN" w:eastAsia="zh-CN"/>
        </w:rPr>
      </w:pPr>
      <w:r>
        <w:rPr>
          <w:rFonts w:hint="eastAsia" w:ascii="楷体" w:hAnsi="楷体" w:eastAsia="楷体" w:cs="楷体"/>
          <w:sz w:val="32"/>
          <w:szCs w:val="32"/>
          <w:lang w:val="zh-CN" w:eastAsia="zh-CN"/>
        </w:rPr>
        <w:t>（</w:t>
      </w:r>
      <w:r>
        <w:rPr>
          <w:rFonts w:hint="eastAsia" w:ascii="楷体" w:hAnsi="楷体" w:eastAsia="楷体" w:cs="楷体"/>
          <w:sz w:val="32"/>
          <w:szCs w:val="32"/>
          <w:lang w:val="en-US" w:eastAsia="zh-CN"/>
        </w:rPr>
        <w:t>2</w:t>
      </w:r>
      <w:r>
        <w:rPr>
          <w:rFonts w:hint="eastAsia" w:ascii="楷体" w:hAnsi="楷体" w:eastAsia="楷体" w:cs="楷体"/>
          <w:sz w:val="32"/>
          <w:szCs w:val="32"/>
          <w:lang w:val="zh-CN" w:eastAsia="zh-CN"/>
        </w:rPr>
        <w:t>）资金使用</w:t>
      </w:r>
    </w:p>
    <w:p>
      <w:pPr>
        <w:pStyle w:val="7"/>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lang w:val="zh-CN"/>
        </w:rPr>
      </w:pPr>
      <w:r>
        <w:rPr>
          <w:rFonts w:hint="eastAsia" w:ascii="仿宋_GB2312" w:hAnsi="仿宋_GB2312" w:eastAsia="仿宋_GB2312" w:cs="仿宋_GB2312"/>
          <w:color w:val="000000"/>
          <w:kern w:val="2"/>
          <w:sz w:val="32"/>
          <w:szCs w:val="32"/>
          <w:lang w:val="en-US" w:eastAsia="zh-CN" w:bidi="ar-SA"/>
        </w:rPr>
        <w:t>2023年全县农村低保</w:t>
      </w:r>
      <w:r>
        <w:rPr>
          <w:rFonts w:hint="eastAsia" w:ascii="仿宋_GB2312" w:hAnsi="Times New Roman" w:eastAsia="仿宋_GB2312" w:cs="Times New Roman"/>
          <w:kern w:val="2"/>
          <w:sz w:val="32"/>
          <w:szCs w:val="32"/>
          <w:lang w:val="en-US" w:eastAsia="zh-CN" w:bidi="ar-SA"/>
        </w:rPr>
        <w:t>共</w:t>
      </w:r>
      <w:r>
        <w:rPr>
          <w:rFonts w:hint="eastAsia" w:ascii="仿宋_GB2312" w:hAnsi="仿宋_GB2312" w:eastAsia="仿宋_GB2312" w:cs="仿宋_GB2312"/>
          <w:color w:val="000000"/>
          <w:kern w:val="2"/>
          <w:sz w:val="32"/>
          <w:szCs w:val="32"/>
          <w:lang w:val="en-US" w:eastAsia="zh-CN" w:bidi="ar-SA"/>
        </w:rPr>
        <w:t>计</w:t>
      </w:r>
      <w:r>
        <w:rPr>
          <w:rFonts w:hint="eastAsia" w:ascii="仿宋_GB2312" w:hAnsi="仿宋_GB2312" w:cs="仿宋_GB2312"/>
          <w:color w:val="000000"/>
          <w:kern w:val="2"/>
          <w:sz w:val="32"/>
          <w:szCs w:val="32"/>
          <w:lang w:val="en-US" w:eastAsia="zh-CN" w:bidi="ar-SA"/>
        </w:rPr>
        <w:t>169</w:t>
      </w:r>
      <w:r>
        <w:rPr>
          <w:rFonts w:hint="eastAsia" w:ascii="仿宋_GB2312" w:hAnsi="仿宋_GB2312" w:eastAsia="仿宋_GB2312" w:cs="仿宋_GB2312"/>
          <w:color w:val="000000"/>
          <w:kern w:val="2"/>
          <w:sz w:val="32"/>
          <w:szCs w:val="32"/>
          <w:lang w:val="en-US" w:eastAsia="zh-CN" w:bidi="ar-SA"/>
        </w:rPr>
        <w:t>人次，发放金额</w:t>
      </w:r>
      <w:r>
        <w:rPr>
          <w:rFonts w:hint="eastAsia" w:ascii="仿宋_GB2312" w:eastAsia="仿宋_GB2312" w:cs="Times New Roman"/>
          <w:kern w:val="2"/>
          <w:sz w:val="32"/>
          <w:szCs w:val="32"/>
          <w:lang w:val="en-US" w:eastAsia="zh-CN" w:bidi="ar-SA"/>
        </w:rPr>
        <w:t>196.35</w:t>
      </w:r>
      <w:r>
        <w:rPr>
          <w:rFonts w:hint="eastAsia" w:ascii="仿宋_GB2312" w:hAnsi="Times New Roman" w:eastAsia="仿宋_GB2312" w:cs="Times New Roman"/>
          <w:kern w:val="2"/>
          <w:sz w:val="32"/>
          <w:szCs w:val="32"/>
          <w:lang w:val="en-US" w:eastAsia="zh-CN" w:bidi="ar-SA"/>
        </w:rPr>
        <w:t>万元</w:t>
      </w:r>
      <w:r>
        <w:rPr>
          <w:rFonts w:hint="eastAsia" w:ascii="仿宋_GB2312" w:hAnsi="仿宋_GB2312" w:eastAsia="仿宋_GB2312" w:cs="仿宋_GB2312"/>
          <w:color w:val="000000"/>
          <w:kern w:val="2"/>
          <w:sz w:val="32"/>
          <w:szCs w:val="32"/>
          <w:lang w:val="en-US" w:eastAsia="zh-CN" w:bidi="ar-SA"/>
        </w:rPr>
        <w:t>。</w:t>
      </w:r>
    </w:p>
    <w:p>
      <w:pPr>
        <w:numPr>
          <w:ilvl w:val="0"/>
          <w:numId w:val="1"/>
        </w:numPr>
        <w:spacing w:line="580" w:lineRule="exact"/>
        <w:ind w:left="0" w:leftChars="0"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项目绩效</w:t>
      </w:r>
    </w:p>
    <w:p>
      <w:pPr>
        <w:spacing w:line="580" w:lineRule="exact"/>
        <w:ind w:firstLine="640" w:firstLineChars="200"/>
        <w:rPr>
          <w:rFonts w:hint="eastAsia" w:ascii="楷体" w:hAnsi="楷体" w:eastAsia="楷体" w:cs="楷体"/>
          <w:sz w:val="32"/>
          <w:szCs w:val="32"/>
          <w:lang w:val="zh-CN" w:eastAsia="zh-CN"/>
        </w:rPr>
      </w:pPr>
      <w:r>
        <w:rPr>
          <w:rFonts w:hint="eastAsia" w:ascii="楷体" w:hAnsi="楷体" w:eastAsia="楷体" w:cs="楷体"/>
          <w:sz w:val="32"/>
          <w:szCs w:val="32"/>
          <w:lang w:val="zh-CN" w:eastAsia="zh-CN"/>
        </w:rPr>
        <w:t>(一) 项目完成情况</w:t>
      </w:r>
    </w:p>
    <w:p>
      <w:pPr>
        <w:keepNext w:val="0"/>
        <w:keepLines w:val="0"/>
        <w:pageBreakBefore w:val="0"/>
        <w:widowControl w:val="0"/>
        <w:kinsoku/>
        <w:wordWrap/>
        <w:overflowPunct/>
        <w:topLinePunct w:val="0"/>
        <w:autoSpaceDE/>
        <w:autoSpaceDN/>
        <w:bidi w:val="0"/>
        <w:spacing w:line="560" w:lineRule="exact"/>
        <w:ind w:firstLine="627" w:firstLineChars="196"/>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2023年优抚对象生活补助</w:t>
      </w:r>
      <w:r>
        <w:rPr>
          <w:rFonts w:hint="eastAsia" w:ascii="仿宋_GB2312" w:eastAsia="仿宋_GB2312" w:cs="Times New Roman"/>
          <w:kern w:val="2"/>
          <w:sz w:val="32"/>
          <w:szCs w:val="32"/>
          <w:lang w:val="en-US" w:eastAsia="zh-CN" w:bidi="ar-SA"/>
        </w:rPr>
        <w:t>169</w:t>
      </w:r>
      <w:r>
        <w:rPr>
          <w:rFonts w:hint="eastAsia" w:ascii="仿宋_GB2312" w:hAnsi="Times New Roman" w:eastAsia="仿宋_GB2312" w:cs="Times New Roman"/>
          <w:kern w:val="2"/>
          <w:sz w:val="32"/>
          <w:szCs w:val="32"/>
          <w:lang w:val="en-US" w:eastAsia="zh-CN" w:bidi="ar-SA"/>
        </w:rPr>
        <w:t>人，</w:t>
      </w:r>
      <w:r>
        <w:rPr>
          <w:rFonts w:hint="eastAsia" w:ascii="仿宋_GB2312" w:hAnsi="仿宋_GB2312" w:eastAsia="仿宋_GB2312" w:cs="仿宋_GB2312"/>
          <w:color w:val="000000"/>
          <w:kern w:val="2"/>
          <w:sz w:val="32"/>
          <w:szCs w:val="32"/>
          <w:lang w:val="en-US" w:eastAsia="zh-CN" w:bidi="ar-SA"/>
        </w:rPr>
        <w:t>发放资金共计</w:t>
      </w:r>
      <w:r>
        <w:rPr>
          <w:rFonts w:hint="eastAsia" w:ascii="仿宋_GB2312" w:eastAsia="仿宋_GB2312" w:cs="Times New Roman"/>
          <w:kern w:val="2"/>
          <w:sz w:val="32"/>
          <w:szCs w:val="32"/>
          <w:lang w:val="en-US" w:eastAsia="zh-CN" w:bidi="ar-SA"/>
        </w:rPr>
        <w:t>196.53</w:t>
      </w:r>
      <w:r>
        <w:rPr>
          <w:rFonts w:hint="eastAsia" w:ascii="仿宋_GB2312" w:hAnsi="仿宋_GB2312" w:eastAsia="仿宋_GB2312" w:cs="仿宋_GB2312"/>
          <w:color w:val="000000"/>
          <w:kern w:val="2"/>
          <w:sz w:val="32"/>
          <w:szCs w:val="32"/>
          <w:lang w:val="en-US" w:eastAsia="zh-CN" w:bidi="ar-SA"/>
        </w:rPr>
        <w:t>万元，发放成功率达100%。</w:t>
      </w:r>
      <w:r>
        <w:rPr>
          <w:rFonts w:hint="eastAsia" w:ascii="仿宋_GB2312" w:hAnsi="仿宋_GB2312" w:eastAsia="仿宋_GB2312" w:cs="仿宋_GB2312"/>
          <w:color w:val="000000"/>
          <w:kern w:val="2"/>
          <w:sz w:val="32"/>
          <w:szCs w:val="32"/>
          <w:lang w:val="zh-CN" w:eastAsia="zh-CN" w:bidi="ar-SA"/>
        </w:rPr>
        <w:t>圆满完成任务，达到预期目的。</w:t>
      </w:r>
    </w:p>
    <w:p>
      <w:pPr>
        <w:spacing w:line="580" w:lineRule="exact"/>
        <w:ind w:firstLine="640" w:firstLineChars="200"/>
      </w:pPr>
      <w:r>
        <w:rPr>
          <w:rFonts w:hint="eastAsia" w:ascii="楷体" w:hAnsi="楷体" w:eastAsia="楷体" w:cs="楷体"/>
          <w:sz w:val="32"/>
          <w:szCs w:val="32"/>
          <w:lang w:val="zh-CN" w:eastAsia="zh-CN"/>
        </w:rPr>
        <w:t>（二）项目效益情况</w:t>
      </w:r>
    </w:p>
    <w:tbl>
      <w:tblPr>
        <w:tblStyle w:val="8"/>
        <w:tblW w:w="99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816"/>
        <w:gridCol w:w="917"/>
        <w:gridCol w:w="1250"/>
        <w:gridCol w:w="1312"/>
        <w:gridCol w:w="1127"/>
        <w:gridCol w:w="971"/>
        <w:gridCol w:w="1061"/>
        <w:gridCol w:w="938"/>
        <w:gridCol w:w="15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0" w:hRule="atLeast"/>
          <w:jc w:val="center"/>
        </w:trPr>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总体 目标</w:t>
            </w:r>
          </w:p>
        </w:tc>
        <w:tc>
          <w:tcPr>
            <w:tcW w:w="91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0" w:hRule="atLeast"/>
          <w:jc w:val="center"/>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91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eastAsia="zh-CN"/>
              </w:rPr>
              <w:t>为</w:t>
            </w:r>
            <w:r>
              <w:rPr>
                <w:rFonts w:hint="eastAsia" w:ascii="宋体" w:hAnsi="宋体" w:eastAsia="宋体" w:cs="宋体"/>
                <w:i w:val="0"/>
                <w:color w:val="000000"/>
                <w:sz w:val="24"/>
                <w:szCs w:val="24"/>
                <w:u w:val="none"/>
                <w:lang w:val="en-US" w:eastAsia="zh-CN"/>
              </w:rPr>
              <w:t>2023年农村最低生活保障对象发放最低生活保障补助资金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5" w:hRule="atLeast"/>
          <w:jc w:val="center"/>
        </w:trPr>
        <w:tc>
          <w:tcPr>
            <w:tcW w:w="816"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 指标</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一级指标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二级指标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三级指标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指标性质</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指标值</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度量单位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权重</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816"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产出指标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数量指标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kern w:val="2"/>
                <w:sz w:val="18"/>
                <w:szCs w:val="18"/>
                <w:u w:val="none"/>
                <w:lang w:val="en-US" w:eastAsia="zh-CN" w:bidi="ar-SA"/>
              </w:rPr>
            </w:pPr>
            <w:r>
              <w:rPr>
                <w:rFonts w:hint="default" w:ascii="等线" w:hAnsi="等线" w:eastAsia="等线" w:cs="等线"/>
                <w:i w:val="0"/>
                <w:color w:val="000000"/>
                <w:kern w:val="0"/>
                <w:sz w:val="18"/>
                <w:szCs w:val="18"/>
                <w:u w:val="none"/>
                <w:lang w:val="en-US" w:eastAsia="zh-CN" w:bidi="ar"/>
              </w:rPr>
              <w:t>生活补助惠及人数</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169</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eastAsia="zh-CN"/>
              </w:rPr>
            </w:pPr>
            <w:r>
              <w:rPr>
                <w:rFonts w:hint="eastAsia" w:ascii="宋体" w:hAnsi="宋体" w:cs="宋体"/>
                <w:i w:val="0"/>
                <w:color w:val="000000"/>
                <w:sz w:val="24"/>
                <w:szCs w:val="24"/>
                <w:u w:val="none"/>
                <w:lang w:eastAsia="zh-CN"/>
              </w:rPr>
              <w:t>人数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lang w:val="en-US" w:eastAsia="zh-CN"/>
              </w:rPr>
            </w:pPr>
            <w:r>
              <w:rPr>
                <w:rFonts w:hint="eastAsia"/>
                <w:lang w:val="en-US" w:eastAsia="zh-CN"/>
              </w:rPr>
              <w:t>169人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816"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时效指标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kern w:val="2"/>
                <w:sz w:val="18"/>
                <w:szCs w:val="18"/>
                <w:u w:val="none"/>
                <w:lang w:val="en-US" w:eastAsia="zh-CN" w:bidi="ar-SA"/>
              </w:rPr>
            </w:pPr>
            <w:r>
              <w:rPr>
                <w:rFonts w:hint="eastAsia" w:ascii="等线" w:hAnsi="等线" w:eastAsia="等线" w:cs="等线"/>
                <w:i w:val="0"/>
                <w:color w:val="000000"/>
                <w:kern w:val="0"/>
                <w:sz w:val="18"/>
                <w:szCs w:val="18"/>
                <w:u w:val="none"/>
                <w:lang w:val="en-US" w:eastAsia="zh-CN" w:bidi="ar"/>
              </w:rPr>
              <w:t>优抚</w:t>
            </w:r>
            <w:r>
              <w:rPr>
                <w:rFonts w:hint="default" w:ascii="等线" w:hAnsi="等线" w:eastAsia="等线" w:cs="等线"/>
                <w:i w:val="0"/>
                <w:color w:val="000000"/>
                <w:kern w:val="0"/>
                <w:sz w:val="18"/>
                <w:szCs w:val="18"/>
                <w:u w:val="none"/>
                <w:lang w:val="en-US" w:eastAsia="zh-CN" w:bidi="ar"/>
              </w:rPr>
              <w:t>对象</w:t>
            </w:r>
            <w:r>
              <w:rPr>
                <w:rFonts w:hint="eastAsia" w:ascii="等线" w:hAnsi="等线" w:eastAsia="等线" w:cs="等线"/>
                <w:i w:val="0"/>
                <w:color w:val="000000"/>
                <w:kern w:val="0"/>
                <w:sz w:val="18"/>
                <w:szCs w:val="18"/>
                <w:u w:val="none"/>
                <w:lang w:val="en-US" w:eastAsia="zh-CN" w:bidi="ar"/>
              </w:rPr>
              <w:t>补助</w:t>
            </w:r>
            <w:r>
              <w:rPr>
                <w:rFonts w:hint="default" w:ascii="等线" w:hAnsi="等线" w:eastAsia="等线" w:cs="等线"/>
                <w:i w:val="0"/>
                <w:color w:val="000000"/>
                <w:kern w:val="0"/>
                <w:sz w:val="18"/>
                <w:szCs w:val="18"/>
                <w:u w:val="none"/>
                <w:lang w:val="en-US" w:eastAsia="zh-CN" w:bidi="ar"/>
              </w:rPr>
              <w:t>发放时间</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定性</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eastAsia="zh-CN"/>
              </w:rPr>
              <w:t>按月发放</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按月发放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816"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社会效益</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r>
              <w:rPr>
                <w:rFonts w:hint="eastAsia" w:ascii="宋体" w:hAnsi="宋体" w:cs="宋体"/>
                <w:i w:val="0"/>
                <w:color w:val="000000"/>
                <w:sz w:val="24"/>
                <w:szCs w:val="24"/>
                <w:u w:val="none"/>
                <w:lang w:eastAsia="zh-CN"/>
              </w:rPr>
              <w:t>优抚对象</w:t>
            </w:r>
            <w:r>
              <w:rPr>
                <w:rFonts w:hint="eastAsia" w:ascii="宋体" w:hAnsi="宋体" w:eastAsia="宋体" w:cs="宋体"/>
                <w:i w:val="0"/>
                <w:color w:val="000000"/>
                <w:sz w:val="24"/>
                <w:szCs w:val="24"/>
                <w:u w:val="none"/>
                <w:lang w:eastAsia="zh-CN"/>
              </w:rPr>
              <w:t>生活水平情况</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优良差</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优</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40</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eastAsia="zh-CN"/>
              </w:rPr>
              <w:t>生活质量稳步提升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816"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17"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250"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服务对象</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满意度指标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r>
              <w:rPr>
                <w:rFonts w:hint="eastAsia" w:ascii="宋体" w:hAnsi="宋体" w:cs="宋体"/>
                <w:i w:val="0"/>
                <w:color w:val="000000"/>
                <w:sz w:val="24"/>
                <w:szCs w:val="24"/>
                <w:u w:val="none"/>
                <w:lang w:eastAsia="zh-CN"/>
              </w:rPr>
              <w:t>优抚对象</w:t>
            </w:r>
            <w:r>
              <w:rPr>
                <w:rFonts w:hint="eastAsia" w:ascii="宋体" w:hAnsi="宋体" w:eastAsia="宋体" w:cs="宋体"/>
                <w:i w:val="0"/>
                <w:color w:val="000000"/>
                <w:sz w:val="24"/>
                <w:szCs w:val="24"/>
                <w:u w:val="none"/>
                <w:lang w:eastAsia="zh-CN"/>
              </w:rPr>
              <w:t>满意度</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95%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eastAsia="zh-CN"/>
              </w:rPr>
            </w:pPr>
            <w:r>
              <w:rPr>
                <w:rFonts w:hint="eastAsia" w:ascii="宋体" w:hAnsi="宋体" w:cs="宋体"/>
                <w:i w:val="0"/>
                <w:color w:val="000000"/>
                <w:sz w:val="24"/>
                <w:szCs w:val="24"/>
                <w:u w:val="none"/>
                <w:lang w:val="en-US" w:eastAsia="zh-CN"/>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95%</w:t>
            </w:r>
          </w:p>
        </w:tc>
      </w:tr>
    </w:tbl>
    <w:p>
      <w:pPr>
        <w:spacing w:line="580" w:lineRule="exact"/>
        <w:ind w:firstLine="640" w:firstLineChars="200"/>
        <w:rPr>
          <w:rFonts w:ascii="仿宋_GB2312" w:hAnsi="仿宋" w:eastAsia="仿宋_GB2312" w:cs="仿宋_GB2312"/>
          <w:sz w:val="32"/>
          <w:szCs w:val="32"/>
        </w:rPr>
      </w:pPr>
    </w:p>
    <w:p>
      <w:pPr>
        <w:numPr>
          <w:ilvl w:val="0"/>
          <w:numId w:val="2"/>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存在主要问题</w:t>
      </w:r>
    </w:p>
    <w:p>
      <w:pPr>
        <w:numPr>
          <w:ilvl w:val="0"/>
          <w:numId w:val="0"/>
        </w:numPr>
        <w:spacing w:line="580" w:lineRule="exact"/>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无</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四、相关措施建议</w:t>
      </w:r>
    </w:p>
    <w:p>
      <w:pPr>
        <w:numPr>
          <w:ilvl w:val="0"/>
          <w:numId w:val="0"/>
        </w:numPr>
        <w:spacing w:line="580" w:lineRule="exact"/>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等线">
    <w:altName w:val="仿宋_GB2312"/>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8FD44E"/>
    <w:multiLevelType w:val="singleLevel"/>
    <w:tmpl w:val="F68FD44E"/>
    <w:lvl w:ilvl="0" w:tentative="0">
      <w:start w:val="2"/>
      <w:numFmt w:val="decimal"/>
      <w:suff w:val="nothing"/>
      <w:lvlText w:val="%1、"/>
      <w:lvlJc w:val="left"/>
    </w:lvl>
  </w:abstractNum>
  <w:abstractNum w:abstractNumId="1">
    <w:nsid w:val="43718F59"/>
    <w:multiLevelType w:val="singleLevel"/>
    <w:tmpl w:val="43718F59"/>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C22EC"/>
    <w:rsid w:val="004C22EC"/>
    <w:rsid w:val="007B38C6"/>
    <w:rsid w:val="100566B3"/>
    <w:rsid w:val="1B4A3EC4"/>
    <w:rsid w:val="21A6CA19"/>
    <w:rsid w:val="244E01D1"/>
    <w:rsid w:val="33DA011B"/>
    <w:rsid w:val="358B1B11"/>
    <w:rsid w:val="423607D0"/>
    <w:rsid w:val="4A0B0DD8"/>
    <w:rsid w:val="4A8C15AC"/>
    <w:rsid w:val="55704B34"/>
    <w:rsid w:val="57B166CC"/>
    <w:rsid w:val="5DBC40E7"/>
    <w:rsid w:val="760E332B"/>
    <w:rsid w:val="77991202"/>
    <w:rsid w:val="78ED74AA"/>
    <w:rsid w:val="7BB32AAE"/>
    <w:rsid w:val="DF5E9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2"/>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4">
    <w:name w:val="Body Text"/>
    <w:basedOn w:val="1"/>
    <w:qFormat/>
    <w:uiPriority w:val="99"/>
    <w:pPr>
      <w:widowControl/>
      <w:tabs>
        <w:tab w:val="left" w:pos="2160"/>
      </w:tabs>
      <w:spacing w:line="480" w:lineRule="auto"/>
      <w:jc w:val="left"/>
    </w:pPr>
    <w:rPr>
      <w:rFonts w:ascii="楷体_GB2312" w:eastAsia="黑体"/>
      <w:kern w:val="0"/>
      <w:position w:val="3"/>
      <w:sz w:val="20"/>
      <w:szCs w:val="20"/>
      <w:lang w:eastAsia="en-US"/>
    </w:rPr>
  </w:style>
  <w:style w:type="paragraph" w:styleId="5">
    <w:name w:val="footer"/>
    <w:basedOn w:val="1"/>
    <w:link w:val="11"/>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table of figures"/>
    <w:basedOn w:val="1"/>
    <w:next w:val="1"/>
    <w:qFormat/>
    <w:uiPriority w:val="0"/>
    <w:pPr>
      <w:ind w:left="200" w:leftChars="200" w:hanging="200" w:hangingChars="200"/>
    </w:pPr>
  </w:style>
  <w:style w:type="character" w:customStyle="1" w:styleId="10">
    <w:name w:val="页眉 Char"/>
    <w:basedOn w:val="9"/>
    <w:link w:val="6"/>
    <w:semiHidden/>
    <w:qFormat/>
    <w:uiPriority w:val="99"/>
    <w:rPr>
      <w:sz w:val="18"/>
      <w:szCs w:val="18"/>
    </w:rPr>
  </w:style>
  <w:style w:type="character" w:customStyle="1" w:styleId="11">
    <w:name w:val="页脚 Char"/>
    <w:basedOn w:val="9"/>
    <w:link w:val="5"/>
    <w:semiHidden/>
    <w:qFormat/>
    <w:uiPriority w:val="99"/>
    <w:rPr>
      <w:sz w:val="18"/>
      <w:szCs w:val="18"/>
    </w:rPr>
  </w:style>
  <w:style w:type="character" w:customStyle="1" w:styleId="12">
    <w:name w:val="标题 1 Char"/>
    <w:basedOn w:val="9"/>
    <w:link w:val="3"/>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Pages>
  <Words>50</Words>
  <Characters>290</Characters>
  <Lines>2</Lines>
  <Paragraphs>1</Paragraphs>
  <TotalTime>2</TotalTime>
  <ScaleCrop>false</ScaleCrop>
  <LinksUpToDate>false</LinksUpToDate>
  <CharactersWithSpaces>339</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2019-08-19T09:06:00Z</dcterms:created>
  <dc:creator>Sky123.Org</dc:creator>
  <cp:lastModifiedBy>user</cp:lastModifiedBy>
  <dcterms:modified xsi:type="dcterms:W3CDTF">2025-04-17T17:21:32Z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F8CB641D6FABC80601C800682117998B</vt:lpwstr>
  </property>
</Properties>
</file>