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w w:val="45"/>
          <w:sz w:val="32"/>
        </w:rPr>
      </w:pPr>
      <w:r>
        <w:rPr>
          <w:rFonts w:hint="eastAsia" w:ascii="华文宋体" w:eastAsia="华文宋体"/>
          <w:b/>
          <w:color w:val="FF0000"/>
          <w:w w:val="40"/>
          <w:sz w:val="180"/>
          <w:szCs w:val="180"/>
        </w:rPr>
        <w:t>黑水县芦花镇人民政府</w:t>
      </w:r>
      <w:r>
        <w:rPr>
          <w:rFonts w:hint="eastAsia" w:ascii="华文宋体" w:eastAsia="华文宋体"/>
          <w:b/>
          <w:color w:val="FF0000"/>
          <w:w w:val="40"/>
          <w:sz w:val="180"/>
          <w:szCs w:val="180"/>
          <w:lang w:val="en-US" w:eastAsia="zh-CN"/>
        </w:rPr>
        <w:t>文</w:t>
      </w:r>
      <w:r>
        <w:rPr>
          <w:rFonts w:hint="eastAsia" w:ascii="华文宋体" w:eastAsia="华文宋体"/>
          <w:b/>
          <w:color w:val="FF0000"/>
          <w:w w:val="40"/>
          <w:sz w:val="180"/>
          <w:szCs w:val="180"/>
        </w:rPr>
        <w:t>件</w:t>
      </w:r>
    </w:p>
    <w:p>
      <w:pPr>
        <w:spacing w:line="560" w:lineRule="exact"/>
        <w:jc w:val="center"/>
        <w:rPr>
          <w:rFonts w:hint="default" w:ascii="楷体_GB2312" w:hAnsi="楷体_GB2312" w:eastAsia="仿宋_GB2312"/>
          <w:sz w:val="32"/>
          <w:lang w:val="en-US" w:eastAsia="zh-CN"/>
        </w:rPr>
      </w:pPr>
      <w:r>
        <w:rPr>
          <w:rFonts w:hint="eastAsia" w:ascii="仿宋_GB2312" w:eastAsia="仿宋_GB2312"/>
          <w:sz w:val="32"/>
        </w:rPr>
        <w:t>芦府〔20</w:t>
      </w:r>
      <w:r>
        <w:rPr>
          <w:rFonts w:hint="eastAsia" w:ascii="仿宋_GB2312" w:eastAsia="仿宋_GB2312"/>
          <w:sz w:val="32"/>
          <w:lang w:val="en-US" w:eastAsia="zh-CN"/>
        </w:rPr>
        <w:t>23</w:t>
      </w:r>
      <w:r>
        <w:rPr>
          <w:rFonts w:hint="eastAsia" w:ascii="仿宋_GB2312" w:eastAsia="仿宋_GB2312"/>
          <w:sz w:val="32"/>
        </w:rPr>
        <w:t>〕</w:t>
      </w:r>
      <w:r>
        <w:rPr>
          <w:rFonts w:hint="eastAsia" w:ascii="仿宋_GB2312" w:eastAsia="仿宋_GB2312"/>
          <w:sz w:val="32"/>
          <w:lang w:val="en-US" w:eastAsia="zh-CN"/>
        </w:rPr>
        <w:t>56</w:t>
      </w:r>
      <w:r>
        <w:rPr>
          <w:rFonts w:hint="eastAsia" w:ascii="仿宋_GB2312" w:eastAsia="仿宋_GB2312"/>
          <w:sz w:val="32"/>
        </w:rPr>
        <w:t xml:space="preserve">号               </w:t>
      </w:r>
      <w:r>
        <w:rPr>
          <w:rFonts w:hint="eastAsia" w:ascii="仿宋_GB2312" w:eastAsia="仿宋_GB2312"/>
          <w:sz w:val="32"/>
          <w:lang w:val="en-US" w:eastAsia="zh-CN"/>
        </w:rPr>
        <w:t xml:space="preserve">     </w:t>
      </w:r>
      <w:r>
        <w:rPr>
          <w:rFonts w:hint="eastAsia" w:ascii="仿宋_GB2312" w:eastAsia="仿宋_GB2312"/>
          <w:sz w:val="32"/>
        </w:rPr>
        <w:t xml:space="preserve">    签发人：</w:t>
      </w:r>
      <w:r>
        <w:rPr>
          <w:rFonts w:hint="eastAsia" w:ascii="楷体" w:hAnsi="楷体" w:eastAsia="楷体" w:cs="楷体"/>
          <w:sz w:val="32"/>
          <w:lang w:eastAsia="zh-CN"/>
        </w:rPr>
        <w:t>唐谦</w:t>
      </w:r>
    </w:p>
    <w:p>
      <w:pPr>
        <w:spacing w:line="560" w:lineRule="exact"/>
        <w:jc w:val="center"/>
        <w:rPr>
          <w:rFonts w:hint="eastAsia" w:ascii="方正小标宋简体" w:eastAsia="方正小标宋简体"/>
          <w:sz w:val="44"/>
          <w:szCs w:val="44"/>
        </w:rPr>
      </w:pPr>
      <w:r>
        <w:rPr>
          <w:rFonts w:hint="eastAsia" w:ascii="宋体"/>
          <w:sz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66040</wp:posOffset>
                </wp:positionV>
                <wp:extent cx="5600700" cy="0"/>
                <wp:effectExtent l="0" t="10795" r="0" b="17780"/>
                <wp:wrapNone/>
                <wp:docPr id="1" name="直接连接符 1"/>
                <wp:cNvGraphicFramePr/>
                <a:graphic xmlns:a="http://schemas.openxmlformats.org/drawingml/2006/main">
                  <a:graphicData uri="http://schemas.microsoft.com/office/word/2010/wordprocessingShape">
                    <wps:wsp>
                      <wps:cNvCnPr/>
                      <wps:spPr>
                        <a:xfrm>
                          <a:off x="0" y="0"/>
                          <a:ext cx="5600700" cy="0"/>
                        </a:xfrm>
                        <a:prstGeom prst="line">
                          <a:avLst/>
                        </a:prstGeom>
                        <a:ln w="2222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2pt;height:0pt;width:441pt;z-index:251659264;mso-width-relative:page;mso-height-relative:page;" filled="f" stroked="t" coordsize="21600,21600" o:gfxdata="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fOA9G1AAAAAYBAAAPAAAAAAAAAAEAIAAAACIAAABkcnMvZG93bnJldi54bWxQSwECFAAU&#10;AAAACACHTuJAy+YZt/UBAADlAwAADgAAAAAAAAABACAAAAAjAQAAZHJzL2Uyb0RvYy54bWxQSwUG&#10;AAAAAAYABgBZAQAAigUAAAAA&#10;">
                <v:fill on="f" focussize="0,0"/>
                <v:stroke weight="1.7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sz w:val="44"/>
          <w:szCs w:val="44"/>
        </w:rPr>
      </w:pPr>
      <w:r>
        <w:rPr>
          <w:rFonts w:hint="eastAsia" w:ascii="方正小标宋_GBK" w:hAnsi="方正小标宋_GBK" w:eastAsia="方正小标宋_GBK" w:cs="方正小标宋_GBK"/>
          <w:sz w:val="44"/>
          <w:szCs w:val="44"/>
          <w:lang w:val="en-US" w:eastAsia="zh-CN" w:bidi="ar-SA"/>
        </w:rPr>
        <w:t>黑水县</w:t>
      </w:r>
      <w:r>
        <w:rPr>
          <w:rFonts w:hint="eastAsia" w:ascii="方正小标宋_GBK" w:hAnsi="方正小标宋_GBK" w:eastAsia="方正小标宋_GBK" w:cs="方正小标宋_GBK"/>
          <w:sz w:val="44"/>
          <w:szCs w:val="44"/>
          <w:lang w:bidi="ar-SA"/>
        </w:rPr>
        <w:t>芦花镇人民政府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bidi="ar-SA"/>
        </w:rPr>
      </w:pPr>
      <w:r>
        <w:rPr>
          <w:rFonts w:hint="eastAsia" w:ascii="方正小标宋_GBK" w:hAnsi="方正小标宋_GBK" w:eastAsia="方正小标宋_GBK" w:cs="方正小标宋_GBK"/>
          <w:sz w:val="44"/>
          <w:szCs w:val="44"/>
          <w:lang w:val="en-US" w:eastAsia="zh-CN" w:bidi="ar-SA"/>
        </w:rPr>
        <w:t>关于2022年部门</w:t>
      </w:r>
      <w:r>
        <w:rPr>
          <w:rFonts w:hint="eastAsia" w:ascii="方正小标宋_GBK" w:hAnsi="方正小标宋_GBK" w:eastAsia="方正小标宋_GBK" w:cs="方正小标宋_GBK"/>
          <w:sz w:val="44"/>
          <w:szCs w:val="44"/>
          <w:lang w:eastAsia="zh-CN" w:bidi="ar-SA"/>
        </w:rPr>
        <w:t>整体</w:t>
      </w:r>
      <w:r>
        <w:rPr>
          <w:rFonts w:hint="eastAsia" w:ascii="方正小标宋_GBK" w:hAnsi="方正小标宋_GBK" w:eastAsia="方正小标宋_GBK" w:cs="方正小标宋_GBK"/>
          <w:sz w:val="44"/>
          <w:szCs w:val="44"/>
          <w:lang w:bidi="ar-SA"/>
        </w:rPr>
        <w:t>支出绩效评价报告</w:t>
      </w:r>
    </w:p>
    <w:p>
      <w:pPr>
        <w:jc w:val="left"/>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县财政局：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根据县财政要求，我镇高度重视，结合实际情况，开展了2022年财政支出（基本支出和项目支出）绩效评价工作，现将工作情况总结如下。</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rPr>
      </w:pPr>
      <w:r>
        <w:rPr>
          <w:rFonts w:hint="eastAsia" w:ascii="黑体" w:hAnsi="黑体" w:eastAsia="黑体" w:cs="黑体"/>
          <w:b/>
          <w:bCs/>
          <w:sz w:val="32"/>
          <w:szCs w:val="32"/>
        </w:rPr>
        <w:t>部门《单位)概况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(一)机构组成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黑水县</w:t>
      </w:r>
      <w:r>
        <w:rPr>
          <w:rFonts w:hint="eastAsia" w:ascii="仿宋_GB2312" w:hAnsi="仿宋_GB2312" w:eastAsia="仿宋_GB2312" w:cs="仿宋_GB2312"/>
          <w:sz w:val="32"/>
          <w:szCs w:val="32"/>
          <w:lang w:eastAsia="zh-CN"/>
        </w:rPr>
        <w:t>芦花</w:t>
      </w:r>
      <w:r>
        <w:rPr>
          <w:rFonts w:hint="eastAsia" w:ascii="仿宋_GB2312" w:hAnsi="仿宋_GB2312" w:eastAsia="仿宋_GB2312" w:cs="仿宋_GB2312"/>
          <w:sz w:val="32"/>
          <w:szCs w:val="32"/>
        </w:rPr>
        <w:t>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（二）主要工作任务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县委、县政府关于2022年全县工作的总体部署，2022年主要工作是:抓好农村基层党建工作。继续加强廉政工作力度，稳步推进反腐倡廉制度建设各阶段工作。做好社会维稳工作，努力把群众信访诉求解决在初始阶段和基层，妥善处理社会矛盾纠纷和群体性事件。以优化产业结构调整为重点，坚持“稳粮调结构、助农保增收”的指导思想，着力发展特色产业，大力发展农村经济，切实增加农民收入。切实加强对人口与计划生育工作的领导，进一步将计生工作的重心下移，夯实基层基础。继续加强城乡环境综合整治工作，动员广大干部群众积极参与环境整治活动，不断提高村民文明卫生素质，提升对外形象。狠抓安全生产工作，全面落实安全生产责任制，杜绝重大安全事故的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人员概况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机构组成：黑水县</w:t>
      </w:r>
      <w:r>
        <w:rPr>
          <w:rFonts w:hint="eastAsia" w:ascii="仿宋_GB2312" w:hAnsi="仿宋_GB2312" w:eastAsia="仿宋_GB2312" w:cs="仿宋_GB2312"/>
          <w:sz w:val="32"/>
          <w:szCs w:val="32"/>
          <w:lang w:eastAsia="zh-CN"/>
        </w:rPr>
        <w:t>芦花</w:t>
      </w:r>
      <w:r>
        <w:rPr>
          <w:rFonts w:hint="eastAsia" w:ascii="仿宋_GB2312" w:hAnsi="仿宋_GB2312" w:eastAsia="仿宋_GB2312" w:cs="仿宋_GB2312"/>
          <w:sz w:val="32"/>
          <w:szCs w:val="32"/>
        </w:rPr>
        <w:t>镇人民政府下属核算单位2个。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芦花镇总编制46名，其中：行政编制32名，工勤3人；事业编制11名。在职人员总数</w:t>
      </w:r>
      <w:r>
        <w:rPr>
          <w:rFonts w:hint="eastAsia" w:ascii="仿宋_GB2312" w:hAnsi="仿宋_GB2312" w:eastAsia="仿宋_GB2312" w:cs="仿宋_GB2312"/>
          <w:sz w:val="32"/>
          <w:szCs w:val="32"/>
          <w:lang w:val="en-US" w:eastAsia="zh-CN"/>
        </w:rPr>
        <w:t>41</w:t>
      </w:r>
      <w:r>
        <w:rPr>
          <w:rFonts w:hint="eastAsia" w:ascii="仿宋_GB2312" w:hAnsi="仿宋_GB2312" w:eastAsia="仿宋_GB2312" w:cs="仿宋_GB2312"/>
          <w:sz w:val="32"/>
          <w:szCs w:val="32"/>
        </w:rPr>
        <w:t>人，其中：行政人员</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人,工勤</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人；事业单位11人。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rPr>
      </w:pPr>
      <w:r>
        <w:rPr>
          <w:rFonts w:hint="eastAsia" w:ascii="黑体" w:hAnsi="黑体" w:eastAsia="黑体" w:cs="黑体"/>
          <w:b/>
          <w:bCs/>
          <w:sz w:val="32"/>
          <w:szCs w:val="32"/>
        </w:rPr>
        <w:t>二、部门财政资金收支情况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(一)部门财政资金收入情况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收入与预算对比分析：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2022年</w:t>
      </w:r>
      <w:r>
        <w:rPr>
          <w:rFonts w:hint="eastAsia" w:ascii="仿宋_GB2312" w:hAnsi="仿宋_GB2312" w:eastAsia="仿宋_GB2312" w:cs="仿宋_GB2312"/>
          <w:sz w:val="32"/>
          <w:szCs w:val="32"/>
          <w:lang w:val="en-US" w:eastAsia="zh-CN"/>
        </w:rPr>
        <w:t>度本单位财政资金收入为4709.58万元，其中当年财政拨款收入为4709.58万元。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(二)部门财政资金支出情况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_GB2312" w:cs="仿宋"/>
          <w:sz w:val="32"/>
          <w:szCs w:val="32"/>
          <w:highlight w:val="yellow"/>
          <w:lang w:val="en-US" w:eastAsia="zh-CN"/>
        </w:rPr>
      </w:pPr>
      <w:r>
        <w:rPr>
          <w:rFonts w:hint="eastAsia" w:ascii="仿宋_GB2312" w:hAnsi="仿宋_GB2312" w:eastAsia="仿宋_GB2312" w:cs="仿宋_GB2312"/>
          <w:color w:val="auto"/>
          <w:sz w:val="32"/>
          <w:szCs w:val="32"/>
          <w:highlight w:val="none"/>
          <w:lang w:val="en-US" w:eastAsia="zh-CN"/>
        </w:rPr>
        <w:t xml:space="preserve"> 2022</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度本单位支出总额为4709.58</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其中人员经费支出金额合计为1065.85万元，日常公用经费支出金额合计为101.36万元，项目支出金额合计为3542.38万元。其中项目支出中，2022年驻村工作经费7.89万元；村干部生活补助285.63万元；社区干部生活补助106.78万元；村干部体检费1.24万元；村基层组织活动和公共运行维护经费79.5万元；森林草原防灭火物资7.63万元；2022年芦花镇谷汝村安全饮水项目232.59万元；2022年德石窝村乡村振兴旅游产业发展项目130.32万元；黑水县芦花镇2022年德石窝村、二古鲁村产生道路提升改造建设项目488.31万元；黑水县芦花镇泽盖村乡村旅游基础设施建设项目559.78万元；2022年四美村生态蔬菜基地巩固提升项目93.14万元；泽盖村红色美丽村庄试点建设项目292.57万元；2022年实施乡村振兴类项目相关经费159.12万元；芦花镇2022年安全饮水巩固提升项目129.2万元；黑水县芦花镇四美村乡村旅游基础设施配套建设项目518.5万元；黑水县芦花镇沙板沟村乡村旅游基础设施配套建设项目251.2万元；黑水县2021年第二批中央财政衔接推进乡村振兴补助资金以工代赈项目-续建160万元；黑水县芦花镇泽盖村乡村旅游基础设施建设项目38.98万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rPr>
      </w:pPr>
      <w:r>
        <w:rPr>
          <w:rFonts w:hint="eastAsia" w:ascii="黑体" w:hAnsi="黑体" w:eastAsia="黑体" w:cs="黑体"/>
          <w:b/>
          <w:bCs/>
          <w:sz w:val="32"/>
          <w:szCs w:val="32"/>
        </w:rPr>
        <w:t>三、部门整体预算绩效管理情况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zh-CN" w:eastAsia="zh-CN"/>
        </w:rPr>
      </w:pPr>
      <w:r>
        <w:rPr>
          <w:rFonts w:hint="eastAsia" w:ascii="楷体_GB2312" w:hAnsi="楷体_GB2312" w:eastAsia="楷体_GB2312" w:cs="楷体_GB2312"/>
          <w:sz w:val="32"/>
          <w:szCs w:val="32"/>
          <w:lang w:val="zh-CN" w:eastAsia="zh-CN"/>
        </w:rPr>
        <w:t>（一）预算编制情况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（二）执行管理情况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执行“厉行节约、反对浪费”的规定，严格控制“三公”经费支出，加强公务用车管理，努力降低燃修费用。2022年“三公”经费8.7万元，较上年10.65万元，减少1.95万元，减少18.3%。其中：公务用车运行维护费8.7万元，较上年减少1.95万元，形成的主要原因：因三公经费压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本年支出4709.58万元，按资金来源分析：其中财政拨款支出4709.58万元，占本年总支出的100%，按支出性质分析：基本支出1167.21万元，占本年总支出的24.78%，项目支出3542.37万元，占本年总支出75.22%。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（三）综合管理情况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楷体_GB2312" w:hAnsi="楷体_GB2312" w:eastAsia="楷体_GB2312" w:cs="楷体_GB2312"/>
          <w:sz w:val="32"/>
          <w:szCs w:val="32"/>
          <w:lang w:val="en-US" w:eastAsia="zh-CN"/>
        </w:rPr>
        <w:t xml:space="preserve"> （四）整体绩效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预算支出在保障本单位工作运转、履行职能职责上整体情况良好。具体情况如下：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1.2022年度支出绩效较好，预算编制比较精确、合理;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2.为认真落实中央“八项”规定等厉行节约，反对浪费规定要求，压缩了部分培训费及一般性支出;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3.动态优化了年度预算安排，保障了在经费压缩情况下的高效运转;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4.各项目经费的支出有力保障了办公设备购置等项目所需，推动了改革和各类便民措施的实行;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5.提高了管理工作的规范化、信息化水平;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6.强化机关公用经费及日常运行经费管理，对于各科室日常公用经费按照相关政策进行管理，对于办公日常运行维护费用加强审核力度。</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rPr>
      </w:pPr>
      <w:r>
        <w:rPr>
          <w:rFonts w:hint="eastAsia" w:ascii="黑体" w:hAnsi="黑体" w:eastAsia="黑体" w:cs="黑体"/>
          <w:b/>
          <w:bCs/>
          <w:sz w:val="32"/>
          <w:szCs w:val="32"/>
        </w:rPr>
        <w:t>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结合评价得分评价结果为良好。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（二）存在问题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从绩效评价看，部门支出预算和绩效评价工作还存在部分项目效果指标缺乏相对应的数量、质量资料，影响了对项目效果的衡量和客观评价的问题。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（三）改进建议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我们将进一步重视预算的编制工作，提高预算编制的精确度，提高财政资金使用效率，依据预设的寄小数量、质量指标全面衡量预算实施效果，既重 “绩”，更重“效”，坚决确保如期全面高质量完成芦花镇部门财政支出绩效评价的工作任务。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一是加强组织领导。我镇将进一步落实县项目推进专班工作要求和“五个一”主体责任机制、“五定五保”项目保障机制，落实专人、专责加快推进项目施工进场，同时合理预测安排项目资金，做到专款专用。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加快项目实施。牢牢锁定项目建设“抢抓工期”的要求，咬定目标任务不放松，顺排工序、倒排工期，挂图作战，逗硬落实，确保项目按期完工。同时，做好施工措施及办法，坚持“5+2”、“白+黑”，争取最大施工期限，力争在年底完成本年度项目所有建设并报完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三是加大服务力度。高度重视，深刻反思，全面梳理和找准项目建设中存在的问题，形成清单，明确时限，划分单元，加大服务力度，一个一个研究，一项一项解决。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完善预算支出责任制度。将责任落实到岗，将任务落实到人，按照年初预算分解严格支出，定期定时推进落实资金进度，确保同资金分管负责人形成有效沟通。并将上年预算执行进度情况作为下一年预算编制的重要参考依据，确保预算编制执行的准确率误差在10%以内。</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黑水县芦花镇人民政府</w:t>
      </w: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2023年7月19日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pStyle w:val="2"/>
        <w:rPr>
          <w:rFonts w:hint="eastAsia"/>
          <w:lang w:val="en-US" w:eastAsia="zh-CN"/>
        </w:rPr>
      </w:pPr>
    </w:p>
    <w:p>
      <w:pPr>
        <w:ind w:firstLine="640" w:firstLineChars="200"/>
        <w:jc w:val="both"/>
        <w:rPr>
          <w:rFonts w:hint="eastAsia" w:ascii="仿宋_GB2312" w:hAnsi="仿宋_GB2312" w:eastAsia="仿宋_GB2312" w:cs="仿宋_GB2312"/>
          <w:sz w:val="32"/>
          <w:szCs w:val="32"/>
          <w:lang w:val="en-US" w:eastAsia="zh-CN"/>
        </w:rPr>
      </w:pPr>
    </w:p>
    <w:tbl>
      <w:tblPr>
        <w:tblStyle w:val="7"/>
        <w:tblpPr w:leftFromText="180" w:rightFromText="180" w:vertAnchor="text" w:horzAnchor="page" w:tblpX="1691" w:tblpY="19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8835" w:type="dxa"/>
            <w:tcBorders>
              <w:top w:val="single" w:color="auto" w:sz="4" w:space="0"/>
              <w:left w:val="nil"/>
              <w:bottom w:val="single" w:color="auto" w:sz="4" w:space="0"/>
              <w:right w:val="nil"/>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Cs w:val="32"/>
              </w:rPr>
            </w:pPr>
            <w:r>
              <w:rPr>
                <w:rFonts w:hint="eastAsia" w:ascii="仿宋_GB2312" w:eastAsia="仿宋_GB2312"/>
                <w:sz w:val="28"/>
                <w:szCs w:val="28"/>
                <w:lang w:eastAsia="zh-CN"/>
              </w:rPr>
              <w:t>芦花</w:t>
            </w:r>
            <w:r>
              <w:rPr>
                <w:rFonts w:hint="eastAsia" w:ascii="仿宋_GB2312" w:eastAsia="仿宋_GB2312"/>
                <w:sz w:val="28"/>
                <w:szCs w:val="28"/>
                <w:lang w:val="en-US" w:eastAsia="zh-CN"/>
              </w:rPr>
              <w:t>镇党政办公室</w:t>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20</w:t>
            </w:r>
            <w:r>
              <w:rPr>
                <w:rFonts w:hint="eastAsia" w:ascii="仿宋_GB2312" w:eastAsia="仿宋_GB2312"/>
                <w:sz w:val="28"/>
                <w:szCs w:val="28"/>
                <w:lang w:val="en-US" w:eastAsia="zh-CN"/>
              </w:rPr>
              <w:t>23</w:t>
            </w:r>
            <w:r>
              <w:rPr>
                <w:rFonts w:hint="eastAsia" w:ascii="仿宋_GB2312" w:eastAsia="仿宋_GB2312"/>
                <w:sz w:val="28"/>
                <w:szCs w:val="28"/>
              </w:rPr>
              <w:t>年</w:t>
            </w:r>
            <w:r>
              <w:rPr>
                <w:rFonts w:hint="eastAsia" w:ascii="仿宋_GB2312" w:eastAsia="仿宋_GB2312"/>
                <w:sz w:val="28"/>
                <w:szCs w:val="28"/>
                <w:lang w:val="en-US" w:eastAsia="zh-CN"/>
              </w:rPr>
              <w:t>7</w:t>
            </w:r>
            <w:r>
              <w:rPr>
                <w:rFonts w:hint="eastAsia" w:ascii="仿宋_GB2312" w:eastAsia="仿宋_GB2312"/>
                <w:sz w:val="28"/>
                <w:szCs w:val="28"/>
              </w:rPr>
              <w:t>月</w:t>
            </w:r>
            <w:r>
              <w:rPr>
                <w:rFonts w:hint="eastAsia" w:ascii="仿宋_GB2312" w:eastAsia="仿宋_GB2312"/>
                <w:sz w:val="28"/>
                <w:szCs w:val="28"/>
                <w:lang w:val="en-US" w:eastAsia="zh-CN"/>
              </w:rPr>
              <w:t>19</w:t>
            </w:r>
            <w:r>
              <w:rPr>
                <w:rFonts w:hint="eastAsia" w:ascii="仿宋_GB2312" w:eastAsia="仿宋_GB2312"/>
                <w:sz w:val="28"/>
                <w:szCs w:val="28"/>
              </w:rPr>
              <w:t>日印</w:t>
            </w:r>
          </w:p>
        </w:tc>
      </w:tr>
    </w:tbl>
    <w:p>
      <w:pPr>
        <w:pStyle w:val="2"/>
        <w:spacing w:after="0"/>
        <w:ind w:left="0" w:leftChars="0" w:firstLine="0" w:firstLineChars="0"/>
        <w:rPr>
          <w:rFonts w:hint="eastAsia" w:ascii="仿宋_GB2312" w:hAnsi="仿宋_GB2312" w:eastAsia="仿宋_GB2312" w:cs="仿宋_GB2312"/>
          <w:sz w:val="32"/>
          <w:szCs w:val="32"/>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bookmarkStart w:id="0" w:name="_GoBack"/>
      <w:bookmarkEnd w:id="0"/>
    </w:p>
    <w:sectPr>
      <w:pgSz w:w="11906" w:h="16838"/>
      <w:pgMar w:top="2154" w:right="1474" w:bottom="2098"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DEAB1"/>
    <w:multiLevelType w:val="singleLevel"/>
    <w:tmpl w:val="836DEAB1"/>
    <w:lvl w:ilvl="0" w:tentative="0">
      <w:start w:val="1"/>
      <w:numFmt w:val="chineseCounting"/>
      <w:suff w:val="nothing"/>
      <w:lvlText w:val="%1、"/>
      <w:lvlJc w:val="left"/>
      <w:rPr>
        <w:rFonts w:hint="eastAsia"/>
      </w:rPr>
    </w:lvl>
  </w:abstractNum>
  <w:abstractNum w:abstractNumId="1">
    <w:nsid w:val="4B228873"/>
    <w:multiLevelType w:val="singleLevel"/>
    <w:tmpl w:val="4B22887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jN2I4OTJhNjQzYTZmNWU1ZjA5ZjIzMjcyMzdhYWQifQ=="/>
  </w:docVars>
  <w:rsids>
    <w:rsidRoot w:val="09B51B59"/>
    <w:rsid w:val="00247343"/>
    <w:rsid w:val="065C2940"/>
    <w:rsid w:val="09B51B59"/>
    <w:rsid w:val="11565408"/>
    <w:rsid w:val="36EA611E"/>
    <w:rsid w:val="44761B7C"/>
    <w:rsid w:val="50AC1D83"/>
    <w:rsid w:val="579B492E"/>
    <w:rsid w:val="6B2D6113"/>
    <w:rsid w:val="6C3754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2"/>
    <w:qFormat/>
    <w:uiPriority w:val="0"/>
    <w:pPr>
      <w:spacing w:after="120" w:afterLines="0" w:afterAutospacing="0"/>
      <w:ind w:left="420" w:leftChars="200"/>
    </w:pPr>
  </w:style>
  <w:style w:type="paragraph" w:styleId="5">
    <w:name w:val="table of figures"/>
    <w:basedOn w:val="1"/>
    <w:next w:val="1"/>
    <w:qFormat/>
    <w:uiPriority w:val="0"/>
    <w:pPr>
      <w:ind w:left="200" w:leftChars="200" w:hanging="200" w:hangingChars="200"/>
    </w:pPr>
  </w:style>
  <w:style w:type="paragraph" w:styleId="6">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
    <w:name w:val="普通(网站) Char"/>
    <w:basedOn w:val="1"/>
    <w:uiPriority w:val="0"/>
    <w:pPr>
      <w:widowControl/>
      <w:spacing w:before="100" w:beforeAutospacing="1" w:after="100" w:afterAutospacing="1"/>
      <w:jc w:val="left"/>
    </w:pPr>
    <w:rPr>
      <w:rFonts w:hint="eastAsia" w:ascii="宋体" w:hAnsi="宋体" w:eastAsia="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2986</Words>
  <Characters>3261</Characters>
  <Lines>0</Lines>
  <Paragraphs>0</Paragraphs>
  <TotalTime>43</TotalTime>
  <ScaleCrop>false</ScaleCrop>
  <LinksUpToDate>false</LinksUpToDate>
  <CharactersWithSpaces>3323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2023-07-18T01:45:00Z</dcterms:created>
  <dc:creator>WPS_25599728</dc:creator>
  <cp:lastModifiedBy>Lenovo</cp:lastModifiedBy>
  <cp:lastPrinted>2023-07-19T02:59:00Z</cp:lastPrinted>
  <dcterms:modified xsi:type="dcterms:W3CDTF">2023-08-23T08:57:50Z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7D402DE168AC447B8559EB03A771B6B6_13</vt:lpwstr>
  </property>
</Properties>
</file>