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default" w:ascii="Times New Roman" w:hAnsi="Times New Roman" w:eastAsia="华文宋体" w:cs="Times New Roman"/>
          <w:b/>
          <w:color w:val="FF0000"/>
          <w:spacing w:val="0"/>
          <w:w w:val="80"/>
          <w:sz w:val="84"/>
          <w:szCs w:val="84"/>
        </w:rPr>
        <w:t>黑水县芦花镇人民政府文件</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2022年芦花镇谷汝村安全饮水项目财政</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专项资金绩效自评报告</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2023年部门、政策和项目支出绩效评价工作的通知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105号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，结合实际情况，开展2022年项目支出绩效评价工作</w:t>
      </w:r>
      <w:r>
        <w:rPr>
          <w:rFonts w:hint="eastAsia" w:ascii="仿宋_GB2312" w:hAnsi="仿宋_GB2312" w:eastAsia="仿宋_GB2312" w:cs="仿宋_GB2312"/>
          <w:sz w:val="32"/>
          <w:lang w:eastAsia="zh-CN"/>
        </w:rPr>
        <w:t>，成立以镇长为组长，财务分管领导</w:t>
      </w:r>
      <w:r>
        <w:rPr>
          <w:rFonts w:hint="default" w:ascii="仿宋_GB2312" w:hAnsi="仿宋_GB2312" w:eastAsia="仿宋_GB2312" w:cs="仿宋_GB2312"/>
          <w:sz w:val="32"/>
          <w:lang w:eastAsia="zh-CN"/>
        </w:rPr>
        <w:t>为副组长，财务相关工作人员和项目相关工作人员为成员的支出绩效评价工作组，认真组织开展项目支出绩效评价工作，</w:t>
      </w:r>
      <w:r>
        <w:rPr>
          <w:rFonts w:hint="eastAsia" w:ascii="仿宋_GB2312" w:hAnsi="仿宋_GB2312" w:eastAsia="仿宋_GB2312" w:cs="仿宋_GB2312"/>
          <w:sz w:val="32"/>
          <w:lang w:val="zh-CN" w:eastAsia="zh-CN"/>
        </w:rPr>
        <w:t>现将</w:t>
      </w:r>
      <w:r>
        <w:rPr>
          <w:rFonts w:hint="default" w:ascii="仿宋_GB2312" w:hAnsi="仿宋_GB2312" w:eastAsia="仿宋_GB2312" w:cs="仿宋_GB2312"/>
          <w:sz w:val="32"/>
          <w:lang w:val="en-US" w:eastAsia="zh-CN"/>
        </w:rPr>
        <w:t>2022年芦花镇谷汝村安全饮水项目财政专项资金</w:t>
      </w:r>
      <w:r>
        <w:rPr>
          <w:rFonts w:hint="eastAsia" w:ascii="仿宋_GB2312" w:hAnsi="仿宋_GB2312" w:eastAsia="仿宋_GB2312" w:cs="仿宋_GB2312"/>
          <w:sz w:val="32"/>
          <w:lang w:val="zh-CN" w:eastAsia="zh-CN"/>
        </w:rPr>
        <w:t>绩效评价自如下：</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一、绩效目标分解下达情况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（一）财政专项扶</w:t>
      </w:r>
      <w:r>
        <w:rPr>
          <w:rFonts w:hint="default" w:ascii="楷体_GB2312" w:hAnsi="楷体_GB2312" w:eastAsia="楷体_GB2312" w:cs="楷体_GB2312"/>
          <w:b/>
          <w:bCs/>
          <w:color w:val="auto"/>
          <w:kern w:val="0"/>
          <w:sz w:val="32"/>
          <w:szCs w:val="32"/>
          <w:lang w:eastAsia="zh-CN" w:bidi="ar-SA"/>
        </w:rPr>
        <w:t>贫</w:t>
      </w:r>
      <w:r>
        <w:rPr>
          <w:rFonts w:hint="eastAsia" w:ascii="楷体_GB2312" w:hAnsi="楷体_GB2312" w:eastAsia="楷体_GB2312" w:cs="楷体_GB2312"/>
          <w:b/>
          <w:bCs/>
          <w:color w:val="auto"/>
          <w:kern w:val="0"/>
          <w:sz w:val="32"/>
          <w:szCs w:val="32"/>
          <w:lang w:val="en-US" w:eastAsia="zh-CN" w:bidi="ar-SA"/>
        </w:rPr>
        <w:t>资金下达预算及项目情况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2022年下达专项资金232.592546万元用于2022年芦花镇谷汝村安全饮水项目建设。</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color w:val="auto"/>
          <w:kern w:val="0"/>
          <w:sz w:val="32"/>
          <w:szCs w:val="32"/>
          <w:lang w:val="en-US" w:eastAsia="zh-CN" w:bidi="ar-SA"/>
        </w:rPr>
      </w:pPr>
      <w:r>
        <w:rPr>
          <w:rFonts w:hint="default" w:ascii="楷体_GB2312" w:hAnsi="楷体_GB2312" w:eastAsia="楷体_GB2312" w:cs="楷体_GB2312"/>
          <w:b/>
          <w:bCs/>
          <w:color w:val="auto"/>
          <w:kern w:val="0"/>
          <w:sz w:val="32"/>
          <w:szCs w:val="32"/>
          <w:lang w:val="en-US" w:eastAsia="zh-CN" w:bidi="ar-SA"/>
        </w:rPr>
        <w:t>（二）财政专项资金项目绩效目标设定情况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2022年第一批统筹整合使用财政涉农资金项目计划，下达我镇项目资金232.592546万元。</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二、绩效自评工作开展情况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根据关于部门整体绩效管理的部署要求，对我单位2022年的整体绩效目标完成情况进行自评。自评过程中，本着强化绩效目标意识、提高部门整体资金使用效率、提升绩效管理水平的原则，通过目标计划梳理、工作数据采集、项目完成情况调查等方式对我单位2022年度预算资金使用情况进行检查，并评估资金的使用效率和工作开展情况。我单位2022年涉及1个项目，预算总金额232.592546万元。根据绩效评价的基本原理、原则和预算绩效管理的相关要求，设计了本次绩效评价的指标体系。按照逻辑分析法，2022年部门整体支出绩效评价指标体系包括产出、效益、满意度三部分内容，由三级指标构成。其中一级指标和二级指标参考《财政项目支出绩效评价共性指标框架》设置，三级指标针对部门特点进行了个性化设计。投入指标分为预算指标和目标设定。预算指标主要考察项目预算执行情况；目标设定主要考察目标设置是否合理。产出指标从数量指标、质量指标、时效指标、成本指标四个方面；效益指标从社会效益指标、生态效益指标、可持续影响指标三个方面；满意度指标从服务对象满意度。</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三、绩效目标自评完成情况分析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以省、州、县相关文件和镇结合，上级文件制订了当地的专项资金管理规定，项目实施情况已达到了规划预期效果。</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color w:val="auto"/>
          <w:kern w:val="0"/>
          <w:sz w:val="32"/>
          <w:szCs w:val="32"/>
          <w:lang w:val="en-US" w:eastAsia="zh-CN" w:bidi="ar-SA"/>
        </w:rPr>
      </w:pPr>
      <w:r>
        <w:rPr>
          <w:rFonts w:hint="default" w:ascii="楷体_GB2312" w:hAnsi="楷体_GB2312" w:eastAsia="楷体_GB2312" w:cs="楷体_GB2312"/>
          <w:b/>
          <w:bCs/>
          <w:color w:val="auto"/>
          <w:kern w:val="0"/>
          <w:sz w:val="32"/>
          <w:szCs w:val="32"/>
          <w:lang w:val="en-US" w:eastAsia="zh-CN" w:bidi="ar-SA"/>
        </w:rPr>
        <w:t>（一）资金投入情况分析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val="en-US" w:eastAsia="zh-CN"/>
        </w:rPr>
        <w:t>.</w:t>
      </w:r>
      <w:r>
        <w:rPr>
          <w:rFonts w:hint="eastAsia" w:ascii="仿宋_GB2312" w:hAnsi="仿宋_GB2312" w:eastAsia="仿宋_GB2312" w:cs="仿宋_GB2312"/>
          <w:b/>
          <w:bCs/>
          <w:color w:val="000000"/>
          <w:sz w:val="32"/>
          <w:szCs w:val="32"/>
        </w:rPr>
        <w:t>项目资金到位情况分析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2022年财政专项资金到位232.592546万元，全部为财政涉农整合资金。</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2.项目资金执行情况分析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2022年第一批统筹整合使用财政涉农资金项目计划下达以后，所有资金都已经全部及时安排到位，并按项目建设要求和进度全部落实到位。截</w:t>
      </w:r>
      <w:r>
        <w:rPr>
          <w:rFonts w:hint="default" w:ascii="仿宋_GB2312" w:hAnsi="仿宋_GB2312" w:cs="仿宋_GB2312"/>
          <w:kern w:val="0"/>
          <w:sz w:val="32"/>
          <w:szCs w:val="24"/>
          <w:lang w:eastAsia="zh-CN" w:bidi="ar-SA"/>
        </w:rPr>
        <w:t>至</w:t>
      </w:r>
      <w:bookmarkStart w:id="0" w:name="_GoBack"/>
      <w:bookmarkEnd w:id="0"/>
      <w:r>
        <w:rPr>
          <w:rFonts w:hint="default" w:ascii="仿宋_GB2312" w:hAnsi="仿宋_GB2312" w:eastAsia="仿宋_GB2312" w:cs="仿宋_GB2312"/>
          <w:kern w:val="0"/>
          <w:sz w:val="32"/>
          <w:szCs w:val="24"/>
          <w:lang w:val="en-US" w:eastAsia="zh-CN" w:bidi="ar-SA"/>
        </w:rPr>
        <w:t>目前资金已支付到位。</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3.项目资金管理情况分析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color w:val="auto"/>
          <w:kern w:val="0"/>
          <w:sz w:val="32"/>
          <w:szCs w:val="32"/>
          <w:lang w:val="en-US" w:eastAsia="zh-CN" w:bidi="ar-SA"/>
        </w:rPr>
      </w:pPr>
      <w:r>
        <w:rPr>
          <w:rFonts w:hint="default" w:ascii="楷体_GB2312" w:hAnsi="楷体_GB2312" w:eastAsia="楷体_GB2312" w:cs="楷体_GB2312"/>
          <w:b/>
          <w:bCs/>
          <w:color w:val="auto"/>
          <w:kern w:val="0"/>
          <w:sz w:val="32"/>
          <w:szCs w:val="32"/>
          <w:lang w:val="en-US" w:eastAsia="zh-CN" w:bidi="ar-SA"/>
        </w:rPr>
        <w:t>（二）绩效目标完成情况分析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1.产出指标完成情况分析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b w:val="0"/>
          <w:bCs w:val="0"/>
          <w:w w:val="100"/>
          <w:sz w:val="32"/>
          <w:szCs w:val="32"/>
          <w:lang w:val="en-US" w:eastAsia="zh-CN"/>
        </w:rPr>
      </w:pPr>
      <w:r>
        <w:rPr>
          <w:rFonts w:hint="default" w:ascii="仿宋_GB2312" w:hAnsi="仿宋_GB2312" w:eastAsia="仿宋_GB2312" w:cs="仿宋_GB2312"/>
          <w:b w:val="0"/>
          <w:bCs w:val="0"/>
          <w:color w:val="000000"/>
          <w:sz w:val="32"/>
          <w:szCs w:val="32"/>
          <w:lang w:val="en-US" w:eastAsia="zh-CN"/>
        </w:rPr>
        <w:t>我单位完成了2022年初设定的产出指标任务，各项项</w:t>
      </w:r>
      <w:r>
        <w:rPr>
          <w:rFonts w:hint="default" w:ascii="仿宋_GB2312" w:hAnsi="仿宋_GB2312" w:eastAsia="仿宋_GB2312" w:cs="仿宋_GB2312"/>
          <w:b w:val="0"/>
          <w:bCs w:val="0"/>
          <w:kern w:val="0"/>
          <w:sz w:val="32"/>
          <w:szCs w:val="24"/>
          <w:lang w:val="en-US" w:eastAsia="zh-CN" w:bidi="ar-SA"/>
        </w:rPr>
        <w:t>目得到有序开展。到年底完成全部项目的100%，验收合格率达到100%，项目正常使用率达到100%。</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2.效益指标完成情况分析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w w:val="100"/>
          <w:sz w:val="32"/>
          <w:szCs w:val="32"/>
          <w:lang w:val="en-US" w:eastAsia="zh-CN"/>
        </w:rPr>
      </w:pPr>
      <w:r>
        <w:rPr>
          <w:rFonts w:hint="default" w:ascii="仿宋_GB2312" w:hAnsi="仿宋_GB2312" w:eastAsia="仿宋_GB2312" w:cs="仿宋_GB2312"/>
          <w:kern w:val="0"/>
          <w:sz w:val="32"/>
          <w:szCs w:val="24"/>
          <w:lang w:val="en-US" w:eastAsia="zh-CN" w:bidi="ar-SA"/>
        </w:rPr>
        <w:t>我单位较好地完成年初设定的工作任务，各项项目得到有序开展。能有效改善群众生产生活条件，工程设计使用年限且≥20年。</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3.满意度指标完成情况分析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自2022年以来，我单位对全部项目实施和整体社会效益及满意度等各项指标调查，基本情况是群众对项目实施满意度≥95%。项目社会效益和经济效益明显，达到了预期效果。</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四、偏离绩效目标的原因和下一步改进措施</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无</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五、绩效自评结果拟应用和公开情况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1.我单位根据专项绩效评定指标对各项目量化评价，自评指标得分95分。</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2.将项目支出后的实际状况与项目申报的绩效目标进行对比分析。按项目实际支出和项目申报绩效目标进行对比分析自评得分95分，所有项目均与批复下达相符。</w:t>
      </w:r>
    </w:p>
    <w:p>
      <w:pPr>
        <w:keepNext w:val="0"/>
        <w:keepLines w:val="0"/>
        <w:pageBreakBefore w:val="0"/>
        <w:kinsoku/>
        <w:wordWrap/>
        <w:overflowPunct/>
        <w:topLinePunct w:val="0"/>
        <w:autoSpaceDE/>
        <w:autoSpaceDN/>
        <w:bidi w:val="0"/>
        <w:adjustRightInd/>
        <w:snapToGrid/>
        <w:spacing w:line="560" w:lineRule="exact"/>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742F0A51"/>
    <w:rsid w:val="21FA536B"/>
    <w:rsid w:val="30A40670"/>
    <w:rsid w:val="59661DB7"/>
    <w:rsid w:val="5AFB12B2"/>
    <w:rsid w:val="5EFB4DC0"/>
    <w:rsid w:val="742F0A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1500</Words>
  <Characters>1608</Characters>
  <Lines>0</Lines>
  <Paragraphs>0</Paragraphs>
  <TotalTime>3</TotalTime>
  <ScaleCrop>false</ScaleCrop>
  <LinksUpToDate>false</LinksUpToDate>
  <CharactersWithSpaces>1608</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2023-08-31T03:16:00Z</dcterms:created>
  <dc:creator>Lenovo</dc:creator>
  <cp:lastModifiedBy>user</cp:lastModifiedBy>
  <dcterms:modified xsi:type="dcterms:W3CDTF">2023-09-27T09:56:38Z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82DAF40AE68942409EAA8E49A6305448_11</vt:lpwstr>
  </property>
</Properties>
</file>