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2A8B4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黑水县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沙石多镇人民政府</w:t>
      </w:r>
    </w:p>
    <w:p w14:paraId="50D0172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关于“三公”经费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年决算情况说明</w:t>
      </w:r>
    </w:p>
    <w:p w14:paraId="7DE551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</w:p>
    <w:p w14:paraId="6837B6B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7" w:firstLineChars="218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我单位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年“三公”经费决算情况如下：</w:t>
      </w:r>
    </w:p>
    <w:p w14:paraId="37DD732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一、因公出国（境）经费</w:t>
      </w:r>
    </w:p>
    <w:p w14:paraId="1AA00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726" w:firstLineChars="227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,与年初预算数一致，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与202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持平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。</w:t>
      </w:r>
    </w:p>
    <w:p w14:paraId="2B6CC2A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94" w:firstLineChars="217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二、公务接待费</w:t>
      </w:r>
    </w:p>
    <w:p w14:paraId="5B2C402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万元，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与年初预算数一致，与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持平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。其中：国内公务接待费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万元，共计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批次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人；国（境）外公务接待费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元。</w:t>
      </w:r>
      <w:bookmarkStart w:id="0" w:name="_GoBack"/>
      <w:bookmarkEnd w:id="0"/>
    </w:p>
    <w:p w14:paraId="65AC079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黑体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黑体" w:cs="宋体"/>
          <w:color w:val="auto"/>
          <w:kern w:val="0"/>
          <w:sz w:val="32"/>
          <w:szCs w:val="32"/>
        </w:rPr>
        <w:t>三、公务用车购置及运行维护费</w:t>
      </w:r>
    </w:p>
    <w:p w14:paraId="5DC0287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年决算支出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9.79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万元,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eastAsia="zh-CN"/>
        </w:rPr>
        <w:t>年初预算数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lang w:val="en-US" w:eastAsia="zh-CN"/>
        </w:rPr>
        <w:t>11.14万元，减少1.35万元，原因是：厉行节俭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highlight w:val="none"/>
          <w:lang w:val="en-US" w:eastAsia="zh-CN"/>
        </w:rPr>
        <w:t>；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与调整预算数一致，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完成预算100%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</w:rPr>
        <w:t>较上年度决算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减少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1.46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万元，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下降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val="en-US" w:eastAsia="zh-CN"/>
        </w:rPr>
        <w:t>12.98</w:t>
      </w:r>
      <w:r>
        <w:rPr>
          <w:rFonts w:hint="eastAsia" w:ascii="Times New Roman" w:hAnsi="Times New Roman" w:eastAsia="仿宋_GB2312"/>
          <w:color w:val="auto"/>
          <w:sz w:val="32"/>
          <w:szCs w:val="32"/>
        </w:rPr>
        <w:t>%。主要原因是：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厉行节俭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。</w:t>
      </w:r>
    </w:p>
    <w:p w14:paraId="3F2A30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单位共有公务用车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辆，其中：越野车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辆，轿车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辆，其他用车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3辆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。</w:t>
      </w:r>
    </w:p>
    <w:p w14:paraId="0A54B33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年安排公务用车运行维护费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9.79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万元。</w:t>
      </w:r>
    </w:p>
    <w:p w14:paraId="54194A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202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年安排公务用车购置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辆，购置费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val="en-US" w:eastAsia="zh-CN"/>
        </w:rPr>
        <w:t>0</w:t>
      </w:r>
      <w:r>
        <w:rPr>
          <w:rFonts w:hint="eastAsia" w:ascii="Times New Roman" w:hAnsi="Times New Roman" w:eastAsia="仿宋_GB2312" w:cs="宋体"/>
          <w:color w:val="auto"/>
          <w:kern w:val="0"/>
          <w:sz w:val="32"/>
          <w:szCs w:val="32"/>
          <w:lang w:eastAsia="zh-CN"/>
        </w:rPr>
        <w:t>万元。</w:t>
      </w:r>
    </w:p>
    <w:p w14:paraId="6AA167A8">
      <w:pPr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</w:pPr>
      <w:r>
        <w:rPr>
          <w:rFonts w:ascii="Times New Roman" w:hAnsi="Times New Roman" w:eastAsia="仿宋_GB2312" w:cs="宋体"/>
          <w:color w:val="auto"/>
          <w:kern w:val="0"/>
          <w:sz w:val="32"/>
          <w:szCs w:val="32"/>
        </w:rPr>
        <w:br w:type="page"/>
      </w:r>
    </w:p>
    <w:p w14:paraId="0424149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黑水县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沙石多镇人民政府</w:t>
      </w:r>
    </w:p>
    <w:p w14:paraId="0B8984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</w:pP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财政拨款“三公”经费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eastAsia="zh-CN"/>
        </w:rPr>
        <w:t>202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  <w:lang w:val="en-US" w:eastAsia="zh-CN"/>
        </w:rPr>
        <w:t>4</w:t>
      </w:r>
      <w:r>
        <w:rPr>
          <w:rFonts w:hint="eastAsia" w:ascii="Times New Roman" w:hAnsi="Times New Roman" w:eastAsia="方正小标宋_GBK" w:cs="方正小标宋_GBK"/>
          <w:color w:val="auto"/>
          <w:kern w:val="0"/>
          <w:sz w:val="44"/>
          <w:szCs w:val="44"/>
        </w:rPr>
        <w:t>年决算情况表</w:t>
      </w:r>
    </w:p>
    <w:p w14:paraId="1F5E723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"/>
        <w:jc w:val="center"/>
        <w:textAlignment w:val="auto"/>
        <w:rPr>
          <w:rFonts w:ascii="Times New Roman" w:hAnsi="Times New Roman" w:eastAsia="仿宋_GB2312" w:cs="宋体"/>
          <w:color w:val="auto"/>
          <w:kern w:val="0"/>
          <w:sz w:val="28"/>
          <w:szCs w:val="28"/>
        </w:rPr>
      </w:pPr>
      <w:r>
        <w:rPr>
          <w:rFonts w:hint="eastAsia" w:ascii="Times New Roman" w:hAnsi="Times New Roman" w:eastAsia="仿宋_GB2312" w:cs="宋体"/>
          <w:color w:val="auto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9"/>
        <w:tblW w:w="8424" w:type="dxa"/>
        <w:jc w:val="center"/>
        <w:tblCellSpacing w:w="7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0ABDCFC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5B9AA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BA3B0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年决算（万元）</w:t>
            </w:r>
          </w:p>
        </w:tc>
      </w:tr>
      <w:tr w14:paraId="3ACBEE6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6C2E30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68E59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44295C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9366D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D3C01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84AB4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14E36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45F5D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9.79</w:t>
            </w:r>
          </w:p>
        </w:tc>
      </w:tr>
      <w:tr w14:paraId="0277245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9C48A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19EE0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3A333B3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  <w:jc w:val="center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B802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auto"/>
              <w:rPr>
                <w:rFonts w:ascii="Times New Roman" w:hAnsi="Times New Roman" w:eastAsia="仿宋_GB2312" w:cs="宋体"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04E8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center"/>
              <w:textAlignment w:val="auto"/>
              <w:rPr>
                <w:rFonts w:hint="default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仿宋_GB2312" w:cs="宋体"/>
                <w:color w:val="auto"/>
                <w:kern w:val="0"/>
                <w:sz w:val="28"/>
                <w:szCs w:val="28"/>
                <w:lang w:val="en-US" w:eastAsia="zh-CN"/>
              </w:rPr>
              <w:t>9.79</w:t>
            </w:r>
          </w:p>
        </w:tc>
      </w:tr>
    </w:tbl>
    <w:p w14:paraId="7F51B8A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  <w:color w:val="auto"/>
        </w:rPr>
      </w:pPr>
    </w:p>
    <w:p w14:paraId="19C5218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  <w:color w:val="auto"/>
        </w:rPr>
      </w:pPr>
    </w:p>
    <w:p w14:paraId="15A6DF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49886E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71C5F7C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outlineLvl w:val="0"/>
        <w:rPr>
          <w:rStyle w:val="11"/>
          <w:rFonts w:ascii="Times New Roman" w:hAnsi="Times New Roman" w:eastAsia="仿宋_GB2312"/>
          <w:color w:val="auto"/>
          <w:sz w:val="32"/>
          <w:szCs w:val="32"/>
        </w:rPr>
      </w:pPr>
    </w:p>
    <w:p w14:paraId="1B8A6B6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Times New Roman" w:hAnsi="Times New Roman"/>
          <w:color w:val="auto"/>
        </w:rPr>
      </w:pP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328AD45-1478-4830-927D-B396416D58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38E96389-3318-471F-BE3C-B5C63737DC68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WPSEMBED11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BE4368D2-C5CE-43FD-A4C1-C25928D7883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TrueTypeFonts/>
  <w:saveSubsetFonts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wZTExZjc1M2ZjODdlMDFlNTBjODQ5NGEyNjhmNDYifQ=="/>
  </w:docVars>
  <w:rsids>
    <w:rsidRoot w:val="00000000"/>
    <w:rsid w:val="03192A63"/>
    <w:rsid w:val="13F64E4E"/>
    <w:rsid w:val="167E20F6"/>
    <w:rsid w:val="18866F15"/>
    <w:rsid w:val="1A4345DA"/>
    <w:rsid w:val="1C0D5CA4"/>
    <w:rsid w:val="24311EAA"/>
    <w:rsid w:val="315F4E7E"/>
    <w:rsid w:val="336A7566"/>
    <w:rsid w:val="63D538F9"/>
    <w:rsid w:val="6D8F2ABE"/>
    <w:rsid w:val="75790588"/>
    <w:rsid w:val="761242A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next w:val="6"/>
    <w:qFormat/>
    <w:uiPriority w:val="0"/>
    <w:pPr>
      <w:spacing w:before="30" w:beforeLines="30"/>
    </w:pPr>
    <w:rPr>
      <w:rFonts w:ascii="仿宋_GB2312" w:eastAsia="仿宋_GB2312"/>
      <w:kern w:val="0"/>
      <w:sz w:val="30"/>
    </w:rPr>
  </w:style>
  <w:style w:type="paragraph" w:styleId="6">
    <w:name w:val="Body Text First Indent"/>
    <w:basedOn w:val="5"/>
    <w:qFormat/>
    <w:uiPriority w:val="0"/>
    <w:pPr>
      <w:ind w:firstLine="100" w:firstLineChars="100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8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11">
    <w:name w:val="heading 1 Char"/>
    <w:basedOn w:val="10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398</Words>
  <Characters>461</Characters>
  <Lines>50</Lines>
  <Paragraphs>27</Paragraphs>
  <TotalTime>234</TotalTime>
  <ScaleCrop>false</ScaleCrop>
  <LinksUpToDate>false</LinksUpToDate>
  <CharactersWithSpaces>518</CharactersWithSpaces>
  <Application>WPS Office_12.1.0.22529_F1E327BC-269C-435d-A152-05C5408002CA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思辰</cp:lastModifiedBy>
  <cp:lastPrinted>2024-09-27T02:38:00Z</cp:lastPrinted>
  <dcterms:modified xsi:type="dcterms:W3CDTF">2025-08-27T07:42:59Z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63CD9723CDA84F84B5B2509D8092B36C_13</vt:lpwstr>
  </property>
  <property fmtid="{D5CDD505-2E9C-101B-9397-08002B2CF9AE}" pid="4" name="KSOTemplateDocerSaveRecord">
    <vt:lpwstr>eyJoZGlkIjoiMmQwMjQ2N2UyYWVkYTgxODBkZTc0NGUxNGQ4NjZhZWYiLCJ1c2VySWQiOiI4MjU0Njc1NjcifQ==</vt:lpwstr>
  </property>
</Properties>
</file>