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Calibri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-CN"/>
        </w:rPr>
        <w:t>西尔镇</w:t>
      </w:r>
      <w:r>
        <w:rPr>
          <w:rFonts w:hint="eastAsia" w:ascii="方正小标宋_GBK" w:hAnsi="Calibri" w:eastAsia="方正小标宋_GBK" w:cs="Times New Roman"/>
          <w:b/>
          <w:bCs/>
          <w:sz w:val="44"/>
          <w:szCs w:val="44"/>
          <w:lang w:val="en-US" w:eastAsia="zh-CN"/>
        </w:rPr>
        <w:t>人民政府</w:t>
      </w:r>
      <w:r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-CN"/>
        </w:rPr>
        <w:t>2022</w:t>
      </w:r>
      <w:r>
        <w:rPr>
          <w:rFonts w:hint="eastAsia" w:ascii="方正小标宋_GBK" w:hAnsi="Calibri" w:eastAsia="方正小标宋_GBK" w:cs="Times New Roman"/>
          <w:b/>
          <w:bCs/>
          <w:sz w:val="44"/>
          <w:szCs w:val="44"/>
          <w:lang w:val="en-US" w:eastAsia="zh-CN"/>
        </w:rPr>
        <w:t>年安全饮</w:t>
      </w:r>
      <w:r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-CN"/>
        </w:rPr>
        <w:t>水</w:t>
      </w:r>
      <w:r>
        <w:rPr>
          <w:rFonts w:hint="eastAsia" w:ascii="方正小标宋_GBK" w:hAnsi="Calibri" w:eastAsia="方正小标宋_GBK" w:cs="Times New Roman"/>
          <w:b/>
          <w:bCs/>
          <w:sz w:val="44"/>
          <w:szCs w:val="44"/>
          <w:lang w:val="en-US" w:eastAsia="zh-CN"/>
        </w:rPr>
        <w:t>巩固提升工程</w:t>
      </w:r>
      <w:r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eastAsia" w:ascii="方正小标宋_GBK" w:hAnsi="Calibri" w:eastAsia="方正小标宋_GBK" w:cs="Times New Roman"/>
          <w:b/>
          <w:bCs/>
          <w:sz w:val="44"/>
          <w:szCs w:val="44"/>
          <w:lang w:val="en-US" w:eastAsia="zh-CN"/>
        </w:rPr>
        <w:t>支出绩效</w:t>
      </w:r>
      <w:r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-CN"/>
        </w:rPr>
        <w:t>评</w:t>
      </w:r>
      <w:r>
        <w:rPr>
          <w:rFonts w:hint="eastAsia" w:ascii="方正小标宋_GBK" w:hAnsi="Calibri" w:eastAsia="方正小标宋_GBK" w:cs="Times New Roman"/>
          <w:b/>
          <w:bCs/>
          <w:sz w:val="44"/>
          <w:szCs w:val="44"/>
          <w:lang w:val="en-US" w:eastAsia="zh-CN"/>
        </w:rPr>
        <w:t>价</w:t>
      </w:r>
      <w:r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-CN"/>
        </w:rPr>
        <w:t>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仿宋_GB2312" w:hAnsi="宋体" w:eastAsia="仿宋_GB2312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一、评价工作开展及项目情况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水县西尔镇属于乡财县管的镇，全镇共辖12个行政村。2022年度重点实施了安全饮水巩固提升项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，支付资金达151.692773万元。主要内容包含了：麻窝村、俄恩村、云林寺村（机关群众合用）、木日窝村、沙卡村、牙窝村，按照乡村振兴局的要求和总体规划，在我镇修建蓄水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池11座，安装饮水管道44Km。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二、评价结论及绩效分析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（一）评价结论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1、本单位根据专项绩效评定指标对各项目量化评价，自评指标得分97分。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2、将项目支出后的实际状况与项目申报的绩效目标进行对比分析。按项目实际支出和项目申报绩效目标进行对比分析自评得分97分，所有项目均与批复下达相符。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 xml:space="preserve"> （二）绩效分析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近年来，西尔镇依托脱贫攻坚工作等多项惠农政策，社会经济取得一定发展，基础设施建设有所加强。但是仍存在农业综合生产能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力不强，农民增收困难，道路、供水等基础设施建设滞后等诸多问题，村组道路技术等级低、路面狭窄、路况差、排水系统不完善。本项目建设以《四川省实施乡村振兴战略实施意见》、《阿坝州实施乡村振兴战略实施意见》、《中共中央 国务院&lt;关于实现巩固拓展脱贫攻坚成果同乡村振兴有效衔接的意见&gt;》、《中共中央 国务院关于全面推进乡村振兴加快农业农村现代化的意见》等为指导。本项目通过基础设施建设及产业发展建设等措施，能够使西尔镇实现卫生洁化、环境优化，农业生产水平明显提高，基础设施配套基本完善，农民生活质量明显改善，农村各项社会事业全面发展，达到“产业兴旺、生态宜居、镇风文明、治理有效、生活富裕”的乡村振兴战略建设目标要求，促进区域经济快速发展，确保民族地区和谐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严格按照相应的业务管理制度，规范各项经费的开支。资金使用规范，符合国家财经法规和财务管理以及有关专项资金管理办法的规定;资金的拨付有完整的审批程序和手续;不存在截留、挤占、挪用、虚列支出等情况。保障会计核算准确、财务资料完整。 西尔镇安全饮水巩固提升项目下达预算资金151.692773万元，已全部支付完成。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产出指标包括数量指标、质量指标、时效指标和成本指标，其中数量指标覆盖6个行政村，项目的完成达到了预期的效果，各项指标达到90%以上，所有指标均已完成年初目标值，完成绩效目标。效益指标包括经济、社会、生态、可持续效益等方面，均完成年初指标值，满意度指标中服务对象满意度均达到90%以上，得分97分，完成绩效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三、存在主要问题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四、相关措施建议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</w:pP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4YmVlYmI3MzEyY2ExMzE1MDkzYzY0MDM2NTJhNGIifQ=="/>
  </w:docVars>
  <w:rsids>
    <w:rsidRoot w:val="004C22EC"/>
    <w:rsid w:val="004C22EC"/>
    <w:rsid w:val="007B38C6"/>
    <w:rsid w:val="02BB4F8D"/>
    <w:rsid w:val="0A517D78"/>
    <w:rsid w:val="0D9F7A9A"/>
    <w:rsid w:val="1B4A3EC4"/>
    <w:rsid w:val="26570393"/>
    <w:rsid w:val="2C414DF1"/>
    <w:rsid w:val="2DF6071F"/>
    <w:rsid w:val="32CA5C84"/>
    <w:rsid w:val="3DC254CA"/>
    <w:rsid w:val="44E32CB1"/>
    <w:rsid w:val="49747FC0"/>
    <w:rsid w:val="4A0B0DD8"/>
    <w:rsid w:val="57B166CC"/>
    <w:rsid w:val="69DB153D"/>
    <w:rsid w:val="6D65184A"/>
    <w:rsid w:val="7C40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before="100" w:beforeAutospacing="1" w:after="100" w:afterAutospacing="1"/>
      <w:ind w:left="200" w:leftChars="200" w:hanging="200" w:hangingChars="200"/>
    </w:pPr>
    <w:rPr>
      <w:kern w:val="0"/>
      <w:sz w:val="20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1">
    <w:name w:val="table of figures1"/>
    <w:basedOn w:val="1"/>
    <w:next w:val="1"/>
    <w:qFormat/>
    <w:uiPriority w:val="0"/>
    <w:pPr>
      <w:spacing w:before="100" w:beforeAutospacing="1" w:after="100" w:afterAutospacing="1"/>
      <w:ind w:leftChars="200" w:hanging="200" w:hangingChars="200"/>
    </w:pPr>
    <w:rPr>
      <w:rFonts w:ascii="Calibri" w:hAnsi="Calibri" w:eastAsia="宋体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1013</Words>
  <Characters>1049</Characters>
  <Lines>2</Lines>
  <Paragraphs>1</Paragraphs>
  <TotalTime>7</TotalTime>
  <ScaleCrop>false</ScaleCrop>
  <LinksUpToDate>false</LinksUpToDate>
  <CharactersWithSpaces>1055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2023-08-28T02:30:36Z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C8D611B0973D4329BABB6F7C2B3677DB_12</vt:lpwstr>
  </property>
</Properties>
</file>