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木苏镇人民政府（本级）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8.84万元，增加7.48%，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工作增加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公车的日常维修，加油，保养等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木苏镇人民政府（本级）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9.50</w:t>
            </w:r>
            <w:bookmarkStart w:id="0" w:name="_GoBack"/>
            <w:bookmarkEnd w:id="0"/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4C263A7"/>
    <w:rsid w:val="0B3C61F6"/>
    <w:rsid w:val="1D0B2F60"/>
    <w:rsid w:val="30861092"/>
    <w:rsid w:val="35F75990"/>
    <w:rsid w:val="3C324B85"/>
    <w:rsid w:val="4E993BEB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4</TotalTime>
  <ScaleCrop>false</ScaleCrop>
  <LinksUpToDate>false</LinksUpToDate>
  <CharactersWithSpaces>503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pc</cp:lastModifiedBy>
  <dcterms:modified xsi:type="dcterms:W3CDTF">2026-08-17T07:01:26Z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CD6206FD7CA5494EA3A683B62672B325</vt:lpwstr>
  </property>
</Properties>
</file>