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ind w:left="0" w:leftChars="0"/>
        <w:textAlignment w:val="auto"/>
        <w:rPr>
          <w:rFonts w:hint="eastAsia" w:ascii="黑体" w:hAnsi="黑体" w:eastAsia="黑体" w:cs="黑体"/>
          <w:highlight w:val="none"/>
        </w:rPr>
      </w:pPr>
      <w:r>
        <w:rPr>
          <w:rFonts w:hint="default" w:ascii="Times New Roman" w:hAnsi="Times New Roman" w:eastAsia="仿宋_GB2312" w:cs="Times New Roman"/>
          <w:sz w:val="32"/>
          <w:szCs w:val="32"/>
        </w:rPr>
        <w:t xml:space="preserve">   </w:t>
      </w: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村干部工资专项预算项目</w:t>
      </w: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绩效评价报告</w:t>
      </w:r>
    </w:p>
    <w:p>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pPr>
        <w:spacing w:line="580" w:lineRule="exact"/>
        <w:ind w:firstLine="640" w:firstLineChars="200"/>
        <w:rPr>
          <w:rFonts w:hint="default" w:ascii="Times New Roman" w:hAnsi="Times New Roman" w:eastAsia="楷体_GB2312" w:cs="Times New Roman"/>
          <w:b/>
          <w:bCs w:val="0"/>
          <w:color w:val="auto"/>
          <w:sz w:val="32"/>
          <w:szCs w:val="32"/>
          <w:highlight w:val="none"/>
          <w:u w:val="none"/>
          <w:lang w:val="zh-CN"/>
        </w:rPr>
      </w:pPr>
      <w:r>
        <w:rPr>
          <w:rFonts w:hint="default" w:ascii="Times New Roman" w:hAnsi="Times New Roman" w:eastAsia="黑体" w:cs="Times New Roman"/>
          <w:highlight w:val="none"/>
        </w:rPr>
        <w:t>一、</w:t>
      </w:r>
      <w:r>
        <w:rPr>
          <w:rFonts w:hint="eastAsia" w:ascii="Times New Roman" w:hAnsi="Times New Roman" w:eastAsia="楷体_GB2312" w:cs="Times New Roman"/>
          <w:b/>
          <w:bCs w:val="0"/>
          <w:color w:val="auto"/>
          <w:sz w:val="32"/>
          <w:szCs w:val="32"/>
          <w:highlight w:val="none"/>
          <w:u w:val="none"/>
          <w:lang w:val="zh-CN"/>
        </w:rPr>
        <w:t>评价工作开展及项目情况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left"/>
        <w:textAlignment w:val="auto"/>
        <w:outlineLvl w:val="0"/>
        <w:rPr>
          <w:rFonts w:hint="default" w:ascii="Times New Roman" w:hAnsi="Times New Roman" w:eastAsia="楷体_GB2312" w:cs="Times New Roman"/>
          <w:b/>
          <w:bCs w:val="0"/>
          <w:color w:val="auto"/>
          <w:sz w:val="32"/>
          <w:szCs w:val="32"/>
          <w:highlight w:val="none"/>
          <w:u w:val="none"/>
          <w:lang w:val="zh-CN"/>
        </w:rPr>
      </w:pPr>
      <w:r>
        <w:rPr>
          <w:rFonts w:hint="default" w:ascii="Times New Roman" w:hAnsi="Times New Roman" w:eastAsia="楷体_GB2312" w:cs="Times New Roman"/>
          <w:b/>
          <w:bCs w:val="0"/>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Cs/>
          <w:sz w:val="32"/>
          <w:szCs w:val="32"/>
          <w:highlight w:val="none"/>
          <w:lang w:val="en-US" w:eastAsia="zh-CN"/>
        </w:rPr>
        <w:t>为贯彻落实重要指示批示精神和党中央、国务院有关决策部署，</w:t>
      </w:r>
      <w:r>
        <w:rPr>
          <w:rFonts w:hint="default" w:ascii="Times New Roman" w:hAnsi="Times New Roman" w:eastAsia="仿宋_GB2312" w:cs="Times New Roman"/>
          <w:sz w:val="32"/>
          <w:szCs w:val="32"/>
          <w:lang w:val="en-US" w:eastAsia="zh-CN"/>
        </w:rPr>
        <w:t>为进一步增强村党组织的凝聚力、创造力和战斗力，提高农村基层骨干力量工作积极性</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乡村振兴提供组织保障。加强村干部队伍建设，提高基层党组织服务群众能力。</w:t>
      </w:r>
    </w:p>
    <w:p>
      <w:pPr>
        <w:pStyle w:val="8"/>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highlight w:val="none"/>
          <w:lang w:val="en-US"/>
        </w:rPr>
      </w:pPr>
      <w:r>
        <w:rPr>
          <w:rFonts w:hint="default" w:ascii="Times New Roman" w:hAnsi="Times New Roman" w:cs="Times New Roman"/>
          <w:sz w:val="32"/>
          <w:szCs w:val="32"/>
          <w:highlight w:val="none"/>
          <w:lang w:val="en-US" w:eastAsia="zh-CN"/>
        </w:rPr>
        <w:t>我镇</w:t>
      </w:r>
      <w:r>
        <w:rPr>
          <w:rFonts w:hint="eastAsia" w:cs="Times New Roman"/>
          <w:sz w:val="32"/>
          <w:szCs w:val="32"/>
          <w:highlight w:val="none"/>
          <w:lang w:val="en-US" w:eastAsia="zh-CN"/>
        </w:rPr>
        <w:t>2025</w:t>
      </w:r>
      <w:r>
        <w:rPr>
          <w:rFonts w:hint="default" w:ascii="Times New Roman" w:hAnsi="Times New Roman" w:cs="Times New Roman"/>
          <w:sz w:val="32"/>
          <w:szCs w:val="32"/>
          <w:highlight w:val="none"/>
          <w:lang w:val="en-US" w:eastAsia="zh-CN"/>
        </w:rPr>
        <w:t>年涉及</w:t>
      </w:r>
      <w:r>
        <w:rPr>
          <w:rFonts w:hint="eastAsia" w:cs="Times New Roman"/>
          <w:sz w:val="32"/>
          <w:szCs w:val="32"/>
          <w:highlight w:val="none"/>
          <w:lang w:val="en-US" w:eastAsia="zh-CN"/>
        </w:rPr>
        <w:t>11</w:t>
      </w:r>
      <w:r>
        <w:rPr>
          <w:rFonts w:hint="default" w:ascii="Times New Roman" w:hAnsi="Times New Roman" w:cs="Times New Roman"/>
          <w:sz w:val="32"/>
          <w:szCs w:val="32"/>
          <w:highlight w:val="none"/>
          <w:lang w:val="en-US" w:eastAsia="zh-CN"/>
        </w:rPr>
        <w:t>个行政村，村常职干部</w:t>
      </w:r>
      <w:r>
        <w:rPr>
          <w:rFonts w:hint="eastAsia" w:cs="Times New Roman"/>
          <w:sz w:val="32"/>
          <w:szCs w:val="32"/>
          <w:highlight w:val="none"/>
          <w:lang w:val="en-US" w:eastAsia="zh-CN"/>
        </w:rPr>
        <w:t>55</w:t>
      </w:r>
      <w:r>
        <w:rPr>
          <w:rFonts w:hint="default" w:ascii="Times New Roman" w:hAnsi="Times New Roman" w:cs="Times New Roman"/>
          <w:sz w:val="32"/>
          <w:szCs w:val="32"/>
          <w:highlight w:val="none"/>
          <w:lang w:val="en-US" w:eastAsia="zh-CN"/>
        </w:rPr>
        <w:t>人，小组长</w:t>
      </w:r>
      <w:r>
        <w:rPr>
          <w:rFonts w:hint="eastAsia" w:cs="Times New Roman"/>
          <w:sz w:val="32"/>
          <w:szCs w:val="32"/>
          <w:highlight w:val="none"/>
          <w:lang w:val="en-US" w:eastAsia="zh-CN"/>
        </w:rPr>
        <w:t>44</w:t>
      </w:r>
      <w:r>
        <w:rPr>
          <w:rFonts w:hint="default" w:ascii="Times New Roman" w:hAnsi="Times New Roman" w:cs="Times New Roman"/>
          <w:sz w:val="32"/>
          <w:szCs w:val="32"/>
          <w:highlight w:val="none"/>
          <w:lang w:val="en-US" w:eastAsia="zh-CN"/>
        </w:rPr>
        <w:t>名，共</w:t>
      </w:r>
      <w:r>
        <w:rPr>
          <w:rFonts w:hint="eastAsia" w:cs="Times New Roman"/>
          <w:sz w:val="32"/>
          <w:szCs w:val="32"/>
          <w:highlight w:val="none"/>
          <w:lang w:val="en-US" w:eastAsia="zh-CN"/>
        </w:rPr>
        <w:t>99</w:t>
      </w:r>
      <w:r>
        <w:rPr>
          <w:rFonts w:hint="default" w:ascii="Times New Roman" w:hAnsi="Times New Roman" w:cs="Times New Roman"/>
          <w:sz w:val="32"/>
          <w:szCs w:val="32"/>
          <w:highlight w:val="none"/>
          <w:lang w:val="en-US" w:eastAsia="zh-CN"/>
        </w:rPr>
        <w:t>名村干部。</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eastAsia" w:cs="Times New Roman"/>
          <w:bCs/>
          <w:sz w:val="32"/>
          <w:szCs w:val="32"/>
          <w:highlight w:val="none"/>
          <w:lang w:val="zh-CN" w:eastAsia="zh-CN"/>
        </w:rPr>
        <w:t>2025</w:t>
      </w:r>
      <w:r>
        <w:rPr>
          <w:rFonts w:hint="default" w:ascii="Times New Roman" w:hAnsi="Times New Roman" w:eastAsia="仿宋_GB2312" w:cs="Times New Roman"/>
          <w:bCs/>
          <w:sz w:val="32"/>
          <w:szCs w:val="32"/>
          <w:highlight w:val="none"/>
          <w:lang w:val="zh-CN" w:eastAsia="zh-CN"/>
        </w:rPr>
        <w:t>年度，</w:t>
      </w:r>
      <w:r>
        <w:rPr>
          <w:rFonts w:hint="eastAsia" w:ascii="Times New Roman" w:hAnsi="Times New Roman" w:cs="Times New Roman"/>
          <w:bCs/>
          <w:sz w:val="32"/>
          <w:szCs w:val="32"/>
          <w:highlight w:val="none"/>
          <w:lang w:val="zh-CN" w:eastAsia="zh-CN"/>
        </w:rPr>
        <w:t>村“两委”</w:t>
      </w:r>
      <w:r>
        <w:rPr>
          <w:rFonts w:hint="default" w:ascii="Times New Roman" w:hAnsi="Times New Roman" w:eastAsia="仿宋_GB2312" w:cs="Times New Roman"/>
          <w:bCs/>
          <w:sz w:val="32"/>
          <w:szCs w:val="32"/>
          <w:highlight w:val="none"/>
          <w:lang w:val="zh-CN" w:eastAsia="zh-CN"/>
        </w:rPr>
        <w:t>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default" w:ascii="Times New Roman" w:hAnsi="Times New Roman" w:cs="Times New Roman"/>
          <w:bCs/>
          <w:sz w:val="32"/>
          <w:szCs w:val="32"/>
          <w:highlight w:val="none"/>
          <w:lang w:val="zh-CN" w:eastAsia="zh-CN"/>
        </w:rPr>
        <w:t>计划完成。</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en-US" w:eastAsia="zh-CN"/>
        </w:rPr>
      </w:pPr>
      <w:r>
        <w:rPr>
          <w:rFonts w:hint="eastAsia" w:cs="Times New Roman"/>
          <w:bCs/>
          <w:sz w:val="32"/>
          <w:szCs w:val="32"/>
          <w:highlight w:val="none"/>
          <w:lang w:val="en-US" w:eastAsia="zh-CN"/>
        </w:rPr>
        <w:t>2025</w:t>
      </w:r>
      <w:r>
        <w:rPr>
          <w:rFonts w:hint="default" w:ascii="Times New Roman" w:hAnsi="Times New Roman" w:eastAsia="仿宋_GB2312" w:cs="Times New Roman"/>
          <w:bCs/>
          <w:sz w:val="32"/>
          <w:szCs w:val="32"/>
          <w:highlight w:val="none"/>
          <w:lang w:val="en-US" w:eastAsia="zh-CN"/>
        </w:rPr>
        <w:t>年年初预算</w:t>
      </w:r>
      <w:r>
        <w:rPr>
          <w:rFonts w:hint="eastAsia" w:cs="Times New Roman"/>
          <w:bCs/>
          <w:sz w:val="32"/>
          <w:szCs w:val="32"/>
          <w:highlight w:val="none"/>
          <w:lang w:val="en-US" w:eastAsia="zh-CN"/>
        </w:rPr>
        <w:t>300.11</w:t>
      </w:r>
      <w:r>
        <w:rPr>
          <w:rFonts w:hint="default" w:ascii="Times New Roman" w:hAnsi="Times New Roman" w:cs="Times New Roman"/>
          <w:bCs/>
          <w:sz w:val="32"/>
          <w:szCs w:val="32"/>
          <w:highlight w:val="none"/>
          <w:lang w:val="en-US" w:eastAsia="zh-CN"/>
        </w:rPr>
        <w:t>元，调整后预算数</w:t>
      </w:r>
      <w:r>
        <w:rPr>
          <w:rFonts w:hint="eastAsia" w:cs="Times New Roman"/>
          <w:bCs/>
          <w:sz w:val="32"/>
          <w:szCs w:val="32"/>
          <w:highlight w:val="none"/>
          <w:lang w:val="en-US" w:eastAsia="zh-CN"/>
        </w:rPr>
        <w:t>303.69</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303.69</w:t>
      </w:r>
      <w:r>
        <w:rPr>
          <w:rFonts w:hint="default" w:ascii="Times New Roman" w:hAnsi="Times New Roman" w:cs="Times New Roman"/>
          <w:bCs/>
          <w:sz w:val="32"/>
          <w:szCs w:val="32"/>
          <w:highlight w:val="none"/>
          <w:lang w:val="en-US" w:eastAsia="zh-CN"/>
        </w:rPr>
        <w:t>万元。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zh-CN" w:eastAsia="zh-CN"/>
        </w:rPr>
        <w:t>黑水县</w:t>
      </w:r>
      <w:r>
        <w:rPr>
          <w:rFonts w:hint="eastAsia" w:cs="Times New Roman"/>
          <w:bCs/>
          <w:sz w:val="32"/>
          <w:szCs w:val="32"/>
          <w:highlight w:val="none"/>
          <w:lang w:val="zh-CN" w:eastAsia="zh-CN"/>
        </w:rPr>
        <w:t>木苏</w:t>
      </w:r>
      <w:r>
        <w:rPr>
          <w:rFonts w:hint="default" w:ascii="Times New Roman" w:hAnsi="Times New Roman" w:cs="Times New Roman"/>
          <w:bCs/>
          <w:sz w:val="32"/>
          <w:szCs w:val="32"/>
          <w:highlight w:val="none"/>
          <w:lang w:val="zh-CN" w:eastAsia="zh-CN"/>
        </w:rPr>
        <w:t>镇村干部工资</w:t>
      </w:r>
      <w:r>
        <w:rPr>
          <w:rFonts w:hint="default" w:ascii="Times New Roman" w:hAnsi="Times New Roman" w:eastAsia="仿宋_GB2312" w:cs="Times New Roman"/>
          <w:bCs/>
          <w:sz w:val="32"/>
          <w:szCs w:val="32"/>
          <w:highlight w:val="none"/>
          <w:lang w:val="zh-CN" w:eastAsia="zh-CN"/>
        </w:rPr>
        <w:t>经费，重点用于保障</w:t>
      </w:r>
      <w:r>
        <w:rPr>
          <w:rFonts w:hint="eastAsia" w:ascii="Times New Roman" w:hAnsi="Times New Roman" w:cs="Times New Roman"/>
          <w:bCs/>
          <w:sz w:val="32"/>
          <w:szCs w:val="32"/>
          <w:highlight w:val="none"/>
          <w:lang w:val="zh-CN" w:eastAsia="zh-CN"/>
        </w:rPr>
        <w:t>村“两委”</w:t>
      </w:r>
      <w:r>
        <w:rPr>
          <w:rFonts w:hint="default" w:ascii="Times New Roman" w:hAnsi="Times New Roman" w:eastAsia="仿宋_GB2312" w:cs="Times New Roman"/>
          <w:bCs/>
          <w:sz w:val="32"/>
          <w:szCs w:val="32"/>
          <w:highlight w:val="none"/>
          <w:lang w:val="zh-CN" w:eastAsia="zh-CN"/>
        </w:rPr>
        <w:t>工作顺利开展。我</w:t>
      </w:r>
      <w:r>
        <w:rPr>
          <w:rFonts w:hint="default" w:ascii="Times New Roman" w:hAnsi="Times New Roman" w:cs="Times New Roman"/>
          <w:bCs/>
          <w:sz w:val="32"/>
          <w:szCs w:val="32"/>
          <w:highlight w:val="none"/>
          <w:lang w:val="zh-CN" w:eastAsia="zh-CN"/>
        </w:rPr>
        <w:t>镇</w:t>
      </w:r>
      <w:r>
        <w:rPr>
          <w:rFonts w:hint="default" w:ascii="Times New Roman" w:hAnsi="Times New Roman" w:eastAsia="仿宋_GB2312" w:cs="Times New Roman"/>
          <w:bCs/>
          <w:sz w:val="32"/>
          <w:szCs w:val="32"/>
          <w:highlight w:val="none"/>
          <w:lang w:val="zh-CN" w:eastAsia="zh-CN"/>
        </w:rPr>
        <w:t>申报的</w:t>
      </w:r>
      <w:r>
        <w:rPr>
          <w:rFonts w:hint="default" w:ascii="Times New Roman" w:hAnsi="Times New Roman" w:cs="Times New Roman"/>
          <w:bCs/>
          <w:sz w:val="32"/>
          <w:szCs w:val="32"/>
          <w:highlight w:val="none"/>
          <w:lang w:val="zh-CN" w:eastAsia="zh-CN"/>
        </w:rPr>
        <w:t>村干部工资</w:t>
      </w:r>
      <w:r>
        <w:rPr>
          <w:rFonts w:hint="default" w:ascii="Times New Roman" w:hAnsi="Times New Roman" w:eastAsia="仿宋_GB2312" w:cs="Times New Roman"/>
          <w:bCs/>
          <w:sz w:val="32"/>
          <w:szCs w:val="32"/>
          <w:highlight w:val="none"/>
          <w:lang w:val="zh-CN" w:eastAsia="zh-CN"/>
        </w:rPr>
        <w:t>经费项目内容与具体实施内容相符的、申报目标是合理可行。</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通过绩效评价，及时发现项目实施中存在的薄弱环节，总结推广好的经验和做法，进一步规范项目管理。</w:t>
      </w:r>
      <w:r>
        <w:rPr>
          <w:rFonts w:hint="default" w:ascii="Times New Roman" w:hAnsi="Times New Roman" w:cs="Times New Roman"/>
          <w:szCs w:val="32"/>
          <w:lang w:eastAsia="zh-CN"/>
        </w:rPr>
        <w:t>提升乡镇</w:t>
      </w:r>
      <w:r>
        <w:rPr>
          <w:rFonts w:hint="eastAsia" w:cs="Times New Roman"/>
          <w:szCs w:val="32"/>
          <w:lang w:eastAsia="zh-CN"/>
        </w:rPr>
        <w:t>2025</w:t>
      </w:r>
      <w:r>
        <w:rPr>
          <w:rFonts w:hint="default" w:ascii="Times New Roman" w:hAnsi="Times New Roman" w:cs="Times New Roman"/>
          <w:szCs w:val="32"/>
          <w:lang w:eastAsia="zh-CN"/>
        </w:rPr>
        <w:t>年</w:t>
      </w:r>
      <w:r>
        <w:rPr>
          <w:rFonts w:hint="eastAsia" w:ascii="Times New Roman" w:hAnsi="Times New Roman" w:cs="Times New Roman"/>
          <w:szCs w:val="32"/>
          <w:lang w:eastAsia="zh-CN"/>
        </w:rPr>
        <w:t>村“两委”</w:t>
      </w:r>
      <w:r>
        <w:rPr>
          <w:rFonts w:hint="default" w:ascii="Times New Roman" w:hAnsi="Times New Roman" w:cs="Times New Roman"/>
          <w:szCs w:val="32"/>
          <w:lang w:eastAsia="zh-CN"/>
        </w:rPr>
        <w:t>工作。</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zh-CN" w:eastAsia="zh-CN"/>
        </w:rPr>
        <w:t>镇政府。</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bCs/>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1.项目决策。指标分值18分，自评得分18分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w:t>
      </w:r>
      <w:r>
        <w:rPr>
          <w:rFonts w:hint="eastAsia" w:cs="Times New Roman"/>
          <w:color w:val="auto"/>
          <w:szCs w:val="32"/>
          <w:lang w:eastAsia="zh-CN"/>
        </w:rPr>
        <w:t>中央、省委</w:t>
      </w:r>
      <w:r>
        <w:rPr>
          <w:rFonts w:hint="default" w:ascii="Times New Roman" w:hAnsi="Times New Roman" w:cs="Times New Roman"/>
          <w:color w:val="auto"/>
          <w:szCs w:val="32"/>
          <w:lang w:eastAsia="zh-CN"/>
        </w:rPr>
        <w:t>、州县要求，项目绩效目标设置科学合理，项目资金与项目总体规划、相关行业事业发展相匹配，聚焦重大任务、重点领域、重点环节和重点项目。指标分值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资金投向：项目资金是与项目总体规划、相关行业事业发展相匹配，聚焦重大任务、重点领域、重点环节和重点项目。体现“集中</w:t>
      </w:r>
      <w:r>
        <w:rPr>
          <w:rFonts w:hint="eastAsia" w:cs="Times New Roman"/>
          <w:color w:val="auto"/>
          <w:szCs w:val="32"/>
          <w:lang w:eastAsia="zh-CN"/>
        </w:rPr>
        <w:t>力量</w:t>
      </w:r>
      <w:r>
        <w:rPr>
          <w:rFonts w:hint="default" w:ascii="Times New Roman" w:hAnsi="Times New Roman" w:cs="Times New Roman"/>
          <w:color w:val="auto"/>
          <w:szCs w:val="32"/>
          <w:lang w:eastAsia="zh-CN"/>
        </w:rPr>
        <w:t>办大事”原则，避免“撒胡椒面”。指标分值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绩效监管</w:t>
      </w:r>
      <w:r>
        <w:rPr>
          <w:rFonts w:hint="eastAsia" w:ascii="Times New Roman" w:hAnsi="Times New Roman" w:eastAsia="楷体_GB2312" w:cs="Times New Roman"/>
          <w:color w:val="auto"/>
          <w:szCs w:val="32"/>
          <w:lang w:val="en-US" w:eastAsia="zh-CN"/>
        </w:rPr>
        <w:t>：</w:t>
      </w:r>
      <w:r>
        <w:rPr>
          <w:rFonts w:hint="default" w:ascii="Times New Roman" w:hAnsi="Times New Roman" w:cs="Times New Roman"/>
          <w:color w:val="auto"/>
          <w:szCs w:val="32"/>
          <w:lang w:val="en-US" w:eastAsia="zh-CN"/>
        </w:rPr>
        <w:t>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eastAsia="仿宋_GB2312" w:cs="Times New Roman"/>
          <w:color w:val="auto"/>
          <w:szCs w:val="32"/>
          <w:highlight w:val="yellow"/>
          <w:lang w:val="en-US" w:eastAsia="zh-CN"/>
        </w:rPr>
      </w:pPr>
      <w:r>
        <w:rPr>
          <w:rFonts w:hint="default" w:ascii="Times New Roman" w:hAnsi="Times New Roman" w:eastAsia="仿宋_GB2312" w:cs="Times New Roman"/>
          <w:color w:val="auto"/>
          <w:szCs w:val="32"/>
          <w:highlight w:val="none"/>
          <w:lang w:val="en-US" w:eastAsia="zh-CN"/>
        </w:rPr>
        <w:t>预算执行</w:t>
      </w:r>
      <w:r>
        <w:rPr>
          <w:rFonts w:hint="eastAsia" w:ascii="Times New Roman" w:hAnsi="Times New Roman" w:cs="Times New Roman"/>
          <w:color w:val="auto"/>
          <w:szCs w:val="32"/>
          <w:highlight w:val="none"/>
          <w:lang w:val="en-US" w:eastAsia="zh-CN"/>
        </w:rPr>
        <w:t>：</w:t>
      </w:r>
      <w:r>
        <w:rPr>
          <w:rFonts w:hint="default" w:ascii="Times New Roman" w:hAnsi="Times New Roman" w:eastAsia="仿宋_GB2312" w:cs="Times New Roman"/>
          <w:color w:val="auto"/>
          <w:szCs w:val="32"/>
          <w:highlight w:val="none"/>
          <w:lang w:val="en-US" w:eastAsia="zh-CN"/>
        </w:rPr>
        <w:t>项目预算资金</w:t>
      </w:r>
      <w:r>
        <w:rPr>
          <w:rFonts w:hint="eastAsia" w:cs="Times New Roman"/>
          <w:bCs/>
          <w:sz w:val="32"/>
          <w:szCs w:val="32"/>
          <w:highlight w:val="none"/>
          <w:lang w:val="en-US" w:eastAsia="zh-CN"/>
        </w:rPr>
        <w:t>300.11</w:t>
      </w:r>
      <w:r>
        <w:rPr>
          <w:rFonts w:hint="default" w:ascii="Times New Roman" w:hAnsi="Times New Roman" w:eastAsia="仿宋_GB2312" w:cs="Times New Roman"/>
          <w:color w:val="auto"/>
          <w:szCs w:val="32"/>
          <w:highlight w:val="none"/>
          <w:lang w:val="en-US" w:eastAsia="zh-CN"/>
        </w:rPr>
        <w:t>万元，支付</w:t>
      </w:r>
      <w:r>
        <w:rPr>
          <w:rFonts w:hint="eastAsia" w:cs="Times New Roman"/>
          <w:bCs/>
          <w:sz w:val="32"/>
          <w:szCs w:val="32"/>
          <w:highlight w:val="none"/>
          <w:lang w:val="en-US" w:eastAsia="zh-CN"/>
        </w:rPr>
        <w:t>303.69</w:t>
      </w:r>
      <w:r>
        <w:rPr>
          <w:rFonts w:hint="default" w:ascii="Times New Roman" w:hAnsi="Times New Roman" w:eastAsia="仿宋_GB2312" w:cs="Times New Roman"/>
          <w:color w:val="auto"/>
          <w:szCs w:val="32"/>
          <w:highlight w:val="none"/>
          <w:lang w:val="en-US" w:eastAsia="zh-CN"/>
        </w:rPr>
        <w:t>万元，因</w:t>
      </w:r>
      <w:r>
        <w:rPr>
          <w:rFonts w:hint="eastAsia" w:cs="Times New Roman"/>
          <w:color w:val="auto"/>
          <w:szCs w:val="32"/>
          <w:highlight w:val="none"/>
          <w:lang w:val="en-US" w:eastAsia="zh-CN"/>
        </w:rPr>
        <w:t>2025</w:t>
      </w:r>
      <w:r>
        <w:rPr>
          <w:rFonts w:hint="default" w:ascii="Times New Roman" w:hAnsi="Times New Roman" w:eastAsia="仿宋_GB2312" w:cs="Times New Roman"/>
          <w:color w:val="auto"/>
          <w:szCs w:val="32"/>
          <w:highlight w:val="none"/>
          <w:lang w:val="en-US" w:eastAsia="zh-CN"/>
        </w:rPr>
        <w:t>年村干部工资增资，预算执行有所增加。指</w:t>
      </w:r>
      <w:r>
        <w:rPr>
          <w:rFonts w:hint="default" w:ascii="Times New Roman" w:hAnsi="Times New Roman" w:eastAsia="仿宋_GB2312" w:cs="Times New Roman"/>
          <w:color w:val="auto"/>
          <w:szCs w:val="32"/>
          <w:highlight w:val="none"/>
          <w:lang w:eastAsia="zh-CN"/>
        </w:rPr>
        <w:t>标分值</w:t>
      </w:r>
      <w:r>
        <w:rPr>
          <w:rFonts w:hint="default" w:ascii="Times New Roman" w:hAnsi="Times New Roman" w:eastAsia="仿宋_GB2312" w:cs="Times New Roman"/>
          <w:color w:val="auto"/>
          <w:szCs w:val="32"/>
          <w:highlight w:val="none"/>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仿宋_GB2312" w:cs="Times New Roman"/>
          <w:color w:val="auto"/>
          <w:szCs w:val="32"/>
          <w:lang w:val="en-US" w:eastAsia="zh-CN"/>
        </w:rPr>
        <w:t>资金使用</w:t>
      </w:r>
      <w:r>
        <w:rPr>
          <w:rFonts w:hint="eastAsia" w:ascii="Times New Roman" w:hAnsi="Times New Roman" w:cs="Times New Roman"/>
          <w:color w:val="auto"/>
          <w:szCs w:val="32"/>
          <w:lang w:val="en-US" w:eastAsia="zh-CN"/>
        </w:rPr>
        <w:t>：</w:t>
      </w:r>
      <w:r>
        <w:rPr>
          <w:rFonts w:hint="default" w:ascii="Times New Roman" w:hAnsi="Times New Roman" w:eastAsia="仿宋_GB2312" w:cs="Times New Roman"/>
          <w:color w:val="auto"/>
          <w:szCs w:val="32"/>
          <w:lang w:val="en-US" w:eastAsia="zh-CN"/>
        </w:rPr>
        <w:t>项目资金使用、拨付符合国家财经法规、财务管理制度及有关专项资金管理制度办法规定和审批程序，不存在超范围、超标准、超进度使用专项资金，不存在资金损失浪费、长期</w:t>
      </w:r>
      <w:r>
        <w:rPr>
          <w:rFonts w:hint="default" w:ascii="Times New Roman" w:hAnsi="Times New Roman" w:cs="Times New Roman"/>
          <w:color w:val="auto"/>
          <w:szCs w:val="32"/>
          <w:lang w:val="en-US" w:eastAsia="zh-CN"/>
        </w:rPr>
        <w:t>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w:t>
      </w:r>
      <w:r>
        <w:rPr>
          <w:rFonts w:hint="eastAsia" w:cs="Times New Roman"/>
          <w:color w:val="auto"/>
          <w:szCs w:val="32"/>
          <w:lang w:val="en-US" w:eastAsia="zh-CN"/>
        </w:rPr>
        <w:t>到2025</w:t>
      </w:r>
      <w:r>
        <w:rPr>
          <w:rFonts w:hint="default" w:ascii="Times New Roman" w:hAnsi="Times New Roman" w:cs="Times New Roman"/>
          <w:color w:val="auto"/>
          <w:szCs w:val="32"/>
          <w:lang w:val="en-US" w:eastAsia="zh-CN"/>
        </w:rPr>
        <w:t>年底完成项目资金拨付。指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w:t>
      </w:r>
      <w:r>
        <w:rPr>
          <w:rFonts w:hint="eastAsia" w:cs="Times New Roman"/>
          <w:color w:val="auto"/>
          <w:szCs w:val="32"/>
          <w:lang w:val="en-US" w:eastAsia="zh-CN"/>
        </w:rPr>
        <w:t>2025</w:t>
      </w:r>
      <w:r>
        <w:rPr>
          <w:rFonts w:hint="default" w:ascii="Times New Roman" w:hAnsi="Times New Roman" w:cs="Times New Roman"/>
          <w:color w:val="auto"/>
          <w:szCs w:val="32"/>
          <w:lang w:val="en-US" w:eastAsia="zh-CN"/>
        </w:rPr>
        <w:t>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目资金分配均衡公平，资金实际支持对象符合管理要求，符合支持对象范围，资金实际补贴标准符合资金管理办法规定的补助标准，及时按标准兑现，资金涉及服务对象满意度不低于95%，</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我镇在规定时间内做好村干部工资个性化绩效评价指标具有特定的针对性，能够更好地反映村干</w:t>
      </w:r>
      <w:r>
        <w:rPr>
          <w:rFonts w:hint="eastAsia" w:ascii="Times New Roman" w:hAnsi="Times New Roman" w:cs="Times New Roman"/>
          <w:color w:val="auto"/>
          <w:szCs w:val="32"/>
          <w:lang w:val="en-US" w:eastAsia="zh-CN"/>
        </w:rPr>
        <w:t>部在</w:t>
      </w:r>
      <w:r>
        <w:rPr>
          <w:rFonts w:hint="default" w:ascii="Times New Roman" w:hAnsi="Times New Roman" w:cs="Times New Roman"/>
          <w:color w:val="auto"/>
          <w:szCs w:val="32"/>
          <w:lang w:val="en-US" w:eastAsia="zh-CN"/>
        </w:rPr>
        <w:t>其特定业务领域的表现，可以增强</w:t>
      </w:r>
      <w:r>
        <w:rPr>
          <w:rFonts w:hint="eastAsia" w:ascii="Times New Roman" w:hAnsi="Times New Roman" w:cs="Times New Roman"/>
          <w:color w:val="auto"/>
          <w:szCs w:val="32"/>
          <w:lang w:val="en-US" w:eastAsia="zh-CN"/>
        </w:rPr>
        <w:t>村“两委”</w:t>
      </w:r>
      <w:r>
        <w:rPr>
          <w:rFonts w:hint="default" w:ascii="Times New Roman" w:hAnsi="Times New Roman" w:cs="Times New Roman"/>
          <w:color w:val="auto"/>
          <w:szCs w:val="32"/>
          <w:lang w:val="en-US" w:eastAsia="zh-CN"/>
        </w:rPr>
        <w:t>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村干部工资足额发放:全年12个月，保障村干部工资按月发放，以提高村干部工作管理效率和工作积极性。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项目公示</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按照公开要求，在门户网站中将预决算公开内容进行公示。</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通过汇总、整理、分析村干部工资项目绩效评价指标体系，绩效目标基本实现，自评得分为100分。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无</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adjustRightInd/>
        <w:spacing w:beforeAutospacing="0" w:line="560" w:lineRule="exact"/>
        <w:ind w:left="0" w:leftChars="0"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bookmarkStart w:id="0" w:name="_Hlk110546638"/>
      <w:r>
        <w:rPr>
          <w:rFonts w:hint="default" w:ascii="Times New Roman" w:hAnsi="Times New Roman" w:cs="Times New Roman"/>
          <w:b w:val="0"/>
          <w:bCs w:val="0"/>
          <w:kern w:val="0"/>
          <w:position w:val="0"/>
          <w:sz w:val="32"/>
          <w:szCs w:val="32"/>
          <w:highlight w:val="none"/>
          <w:lang w:val="en-US" w:eastAsia="zh-CN" w:bidi="ar-SA"/>
        </w:rPr>
        <w:t>无</w:t>
      </w:r>
    </w:p>
    <w:bookmarkEnd w:id="0"/>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eastAsia" w:ascii="Times New Roman" w:hAnsi="Times New Roman" w:eastAsia="方正小标宋_GBK" w:cs="Times New Roman"/>
          <w:color w:val="auto"/>
          <w:kern w:val="2"/>
          <w:sz w:val="44"/>
          <w:szCs w:val="44"/>
          <w:highlight w:val="none"/>
          <w:lang w:val="en-US" w:eastAsia="zh-CN"/>
        </w:rPr>
        <w:t>社区干部</w:t>
      </w:r>
      <w:r>
        <w:rPr>
          <w:rFonts w:hint="default" w:ascii="Times New Roman" w:hAnsi="Times New Roman" w:eastAsia="方正小标宋_GBK" w:cs="Times New Roman"/>
          <w:color w:val="auto"/>
          <w:kern w:val="2"/>
          <w:sz w:val="44"/>
          <w:szCs w:val="44"/>
          <w:highlight w:val="none"/>
          <w:lang w:val="en-US" w:eastAsia="zh-CN"/>
        </w:rPr>
        <w:t>工资专项预算项目</w:t>
      </w: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绩效评价报告</w:t>
      </w:r>
    </w:p>
    <w:p>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left"/>
        <w:textAlignment w:val="auto"/>
        <w:outlineLvl w:val="0"/>
        <w:rPr>
          <w:rFonts w:hint="default" w:ascii="Times New Roman" w:hAnsi="Times New Roman" w:eastAsia="楷体_GB2312" w:cs="Times New Roman"/>
          <w:b/>
          <w:bCs w:val="0"/>
          <w:color w:val="auto"/>
          <w:sz w:val="32"/>
          <w:szCs w:val="32"/>
          <w:highlight w:val="none"/>
          <w:u w:val="none"/>
          <w:lang w:val="zh-CN"/>
        </w:rPr>
      </w:pPr>
      <w:r>
        <w:rPr>
          <w:rFonts w:hint="default" w:ascii="Times New Roman" w:hAnsi="Times New Roman" w:eastAsia="楷体_GB2312" w:cs="Times New Roman"/>
          <w:b/>
          <w:bCs w:val="0"/>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Cs/>
          <w:sz w:val="32"/>
          <w:szCs w:val="32"/>
          <w:highlight w:val="none"/>
          <w:lang w:val="en-US" w:eastAsia="zh-CN"/>
        </w:rPr>
        <w:t>为贯彻落实重要指示批示精神和党中央、国务院有关决策部署，</w:t>
      </w:r>
      <w:r>
        <w:rPr>
          <w:rFonts w:hint="default" w:ascii="Times New Roman" w:hAnsi="Times New Roman" w:eastAsia="仿宋_GB2312" w:cs="Times New Roman"/>
          <w:sz w:val="32"/>
          <w:szCs w:val="32"/>
          <w:lang w:val="en-US" w:eastAsia="zh-CN"/>
        </w:rPr>
        <w:t>为进一步增强</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党组织的凝聚力、创造力和战斗力，提高农</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基层骨干力量工作积极性</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乡</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振兴提供组织保障。加强</w:t>
      </w:r>
      <w:r>
        <w:rPr>
          <w:rFonts w:hint="eastAsia" w:cs="Times New Roman"/>
          <w:sz w:val="32"/>
          <w:szCs w:val="32"/>
          <w:lang w:val="en-US" w:eastAsia="zh-CN"/>
        </w:rPr>
        <w:t>社区</w:t>
      </w:r>
      <w:r>
        <w:rPr>
          <w:rFonts w:hint="default" w:ascii="Times New Roman" w:hAnsi="Times New Roman" w:eastAsia="仿宋_GB2312" w:cs="Times New Roman"/>
          <w:sz w:val="32"/>
          <w:szCs w:val="32"/>
          <w:lang w:val="en-US" w:eastAsia="zh-CN"/>
        </w:rPr>
        <w:t>干部队伍建设，提高基层党组织服务群众能力。</w:t>
      </w:r>
    </w:p>
    <w:p>
      <w:pPr>
        <w:pStyle w:val="8"/>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highlight w:val="none"/>
          <w:lang w:val="en-US"/>
        </w:rPr>
      </w:pPr>
      <w:r>
        <w:rPr>
          <w:rFonts w:hint="default" w:ascii="Times New Roman" w:hAnsi="Times New Roman" w:cs="Times New Roman"/>
          <w:sz w:val="32"/>
          <w:szCs w:val="32"/>
          <w:highlight w:val="none"/>
          <w:lang w:val="en-US" w:eastAsia="zh-CN"/>
        </w:rPr>
        <w:t>我镇202</w:t>
      </w:r>
      <w:r>
        <w:rPr>
          <w:rFonts w:hint="eastAsia" w:cs="Times New Roman"/>
          <w:sz w:val="32"/>
          <w:szCs w:val="32"/>
          <w:highlight w:val="none"/>
          <w:lang w:val="en-US" w:eastAsia="zh-CN"/>
        </w:rPr>
        <w:t>5</w:t>
      </w:r>
      <w:r>
        <w:rPr>
          <w:rFonts w:hint="default" w:ascii="Times New Roman" w:hAnsi="Times New Roman" w:cs="Times New Roman"/>
          <w:sz w:val="32"/>
          <w:szCs w:val="32"/>
          <w:highlight w:val="none"/>
          <w:lang w:val="en-US" w:eastAsia="zh-CN"/>
        </w:rPr>
        <w:t>年涉及</w:t>
      </w:r>
      <w:r>
        <w:rPr>
          <w:rFonts w:hint="eastAsia" w:cs="Times New Roman"/>
          <w:sz w:val="32"/>
          <w:szCs w:val="32"/>
          <w:highlight w:val="none"/>
          <w:lang w:val="en-US" w:eastAsia="zh-CN"/>
        </w:rPr>
        <w:t>11</w:t>
      </w:r>
      <w:r>
        <w:rPr>
          <w:rFonts w:hint="default" w:ascii="Times New Roman" w:hAnsi="Times New Roman" w:cs="Times New Roman"/>
          <w:sz w:val="32"/>
          <w:szCs w:val="32"/>
          <w:highlight w:val="none"/>
          <w:lang w:val="en-US" w:eastAsia="zh-CN"/>
        </w:rPr>
        <w:t>个</w:t>
      </w:r>
      <w:r>
        <w:rPr>
          <w:rFonts w:hint="eastAsia" w:cs="Times New Roman"/>
          <w:sz w:val="32"/>
          <w:szCs w:val="32"/>
          <w:highlight w:val="none"/>
          <w:lang w:val="en-US" w:eastAsia="zh-CN"/>
        </w:rPr>
        <w:t>村</w:t>
      </w:r>
      <w:r>
        <w:rPr>
          <w:rFonts w:hint="default" w:ascii="Times New Roman" w:hAnsi="Times New Roman" w:cs="Times New Roman"/>
          <w:sz w:val="32"/>
          <w:szCs w:val="32"/>
          <w:highlight w:val="none"/>
          <w:lang w:val="en-US" w:eastAsia="zh-CN"/>
        </w:rPr>
        <w:t>，</w:t>
      </w:r>
      <w:r>
        <w:rPr>
          <w:rFonts w:hint="eastAsia" w:cs="Times New Roman"/>
          <w:sz w:val="32"/>
          <w:szCs w:val="32"/>
          <w:highlight w:val="none"/>
          <w:lang w:val="en-US" w:eastAsia="zh-CN"/>
        </w:rPr>
        <w:t>共计99名村干部。</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cs="Times New Roman"/>
          <w:bCs/>
          <w:sz w:val="32"/>
          <w:szCs w:val="32"/>
          <w:highlight w:val="none"/>
          <w:lang w:val="zh-CN" w:eastAsia="zh-CN"/>
        </w:rPr>
        <w:t>20</w:t>
      </w:r>
      <w:r>
        <w:rPr>
          <w:rFonts w:hint="eastAsia" w:cs="Times New Roman"/>
          <w:bCs/>
          <w:sz w:val="32"/>
          <w:szCs w:val="32"/>
          <w:highlight w:val="none"/>
          <w:lang w:val="en-US" w:eastAsia="zh-CN"/>
        </w:rPr>
        <w:t>5</w:t>
      </w:r>
      <w:r>
        <w:rPr>
          <w:rFonts w:hint="default" w:ascii="Times New Roman" w:hAnsi="Times New Roman" w:cs="Times New Roman"/>
          <w:bCs/>
          <w:sz w:val="32"/>
          <w:szCs w:val="32"/>
          <w:highlight w:val="none"/>
          <w:lang w:val="zh-CN" w:eastAsia="zh-CN"/>
        </w:rPr>
        <w:t>4</w:t>
      </w:r>
      <w:r>
        <w:rPr>
          <w:rFonts w:hint="default" w:ascii="Times New Roman" w:hAnsi="Times New Roman" w:eastAsia="仿宋_GB2312" w:cs="Times New Roman"/>
          <w:bCs/>
          <w:sz w:val="32"/>
          <w:szCs w:val="32"/>
          <w:highlight w:val="none"/>
          <w:lang w:val="zh-CN" w:eastAsia="zh-CN"/>
        </w:rPr>
        <w:t>年度，</w:t>
      </w:r>
      <w:r>
        <w:rPr>
          <w:rFonts w:hint="eastAsia" w:cs="Times New Roman"/>
          <w:bCs/>
          <w:sz w:val="32"/>
          <w:szCs w:val="32"/>
          <w:highlight w:val="none"/>
          <w:lang w:val="zh-CN" w:eastAsia="zh-CN"/>
        </w:rPr>
        <w:t>社区（村）</w:t>
      </w:r>
      <w:r>
        <w:rPr>
          <w:rFonts w:hint="default" w:ascii="Times New Roman" w:hAnsi="Times New Roman" w:eastAsia="仿宋_GB2312" w:cs="Times New Roman"/>
          <w:bCs/>
          <w:sz w:val="32"/>
          <w:szCs w:val="32"/>
          <w:highlight w:val="none"/>
          <w:lang w:val="zh-CN" w:eastAsia="zh-CN"/>
        </w:rPr>
        <w:t>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default" w:ascii="Times New Roman" w:hAnsi="Times New Roman" w:cs="Times New Roman"/>
          <w:bCs/>
          <w:sz w:val="32"/>
          <w:szCs w:val="32"/>
          <w:highlight w:val="none"/>
          <w:lang w:val="zh-CN" w:eastAsia="zh-CN"/>
        </w:rPr>
        <w:t>计划完成。</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en-US" w:eastAsia="zh-CN"/>
        </w:rPr>
      </w:pPr>
      <w:r>
        <w:rPr>
          <w:rFonts w:hint="default" w:ascii="Times New Roman" w:hAnsi="Times New Roman" w:cs="Times New Roman"/>
          <w:bCs/>
          <w:sz w:val="32"/>
          <w:szCs w:val="32"/>
          <w:highlight w:val="none"/>
          <w:lang w:val="en-US" w:eastAsia="zh-CN"/>
        </w:rPr>
        <w:t>202</w:t>
      </w:r>
      <w:r>
        <w:rPr>
          <w:rFonts w:hint="eastAsia" w:cs="Times New Roman"/>
          <w:bCs/>
          <w:sz w:val="32"/>
          <w:szCs w:val="32"/>
          <w:highlight w:val="none"/>
          <w:lang w:val="en-US" w:eastAsia="zh-CN"/>
        </w:rPr>
        <w:t>5</w:t>
      </w:r>
      <w:r>
        <w:rPr>
          <w:rFonts w:hint="default" w:ascii="Times New Roman" w:hAnsi="Times New Roman" w:eastAsia="仿宋_GB2312" w:cs="Times New Roman"/>
          <w:bCs/>
          <w:sz w:val="32"/>
          <w:szCs w:val="32"/>
          <w:highlight w:val="none"/>
          <w:lang w:val="en-US" w:eastAsia="zh-CN"/>
        </w:rPr>
        <w:t>年年初预算</w:t>
      </w:r>
      <w:r>
        <w:rPr>
          <w:rFonts w:hint="eastAsia" w:cs="Times New Roman"/>
          <w:bCs/>
          <w:sz w:val="32"/>
          <w:szCs w:val="32"/>
          <w:highlight w:val="none"/>
          <w:lang w:val="en-US" w:eastAsia="zh-CN"/>
        </w:rPr>
        <w:t>102.72</w:t>
      </w:r>
      <w:r>
        <w:rPr>
          <w:rFonts w:hint="default" w:ascii="Times New Roman" w:hAnsi="Times New Roman" w:cs="Times New Roman"/>
          <w:bCs/>
          <w:sz w:val="32"/>
          <w:szCs w:val="32"/>
          <w:highlight w:val="none"/>
          <w:lang w:val="en-US" w:eastAsia="zh-CN"/>
        </w:rPr>
        <w:t>元，调整后预算数</w:t>
      </w:r>
      <w:r>
        <w:rPr>
          <w:rFonts w:hint="eastAsia" w:cs="Times New Roman"/>
          <w:bCs/>
          <w:sz w:val="32"/>
          <w:szCs w:val="32"/>
          <w:highlight w:val="none"/>
          <w:lang w:val="en-US" w:eastAsia="zh-CN"/>
        </w:rPr>
        <w:t>102.47</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102.47</w:t>
      </w:r>
      <w:r>
        <w:rPr>
          <w:rFonts w:hint="default" w:ascii="Times New Roman" w:hAnsi="Times New Roman" w:cs="Times New Roman"/>
          <w:bCs/>
          <w:sz w:val="32"/>
          <w:szCs w:val="32"/>
          <w:highlight w:val="none"/>
          <w:lang w:val="en-US" w:eastAsia="zh-CN"/>
        </w:rPr>
        <w:t>万元。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zh-CN" w:eastAsia="zh-CN"/>
        </w:rPr>
        <w:t>黑水县</w:t>
      </w:r>
      <w:r>
        <w:rPr>
          <w:rFonts w:hint="eastAsia" w:cs="Times New Roman"/>
          <w:bCs/>
          <w:sz w:val="32"/>
          <w:szCs w:val="32"/>
          <w:highlight w:val="none"/>
          <w:lang w:val="zh-CN" w:eastAsia="zh-CN"/>
        </w:rPr>
        <w:t>木苏</w:t>
      </w:r>
      <w:r>
        <w:rPr>
          <w:rFonts w:hint="default" w:ascii="Times New Roman" w:hAnsi="Times New Roman" w:cs="Times New Roman"/>
          <w:bCs/>
          <w:sz w:val="32"/>
          <w:szCs w:val="32"/>
          <w:highlight w:val="none"/>
          <w:lang w:val="zh-CN" w:eastAsia="zh-CN"/>
        </w:rPr>
        <w:t>镇</w:t>
      </w:r>
      <w:r>
        <w:rPr>
          <w:rFonts w:hint="eastAsia" w:cs="Times New Roman"/>
          <w:bCs/>
          <w:sz w:val="32"/>
          <w:szCs w:val="32"/>
          <w:highlight w:val="none"/>
          <w:lang w:val="zh-CN" w:eastAsia="zh-CN"/>
        </w:rPr>
        <w:t>村</w:t>
      </w:r>
      <w:r>
        <w:rPr>
          <w:rFonts w:hint="default" w:ascii="Times New Roman" w:hAnsi="Times New Roman" w:cs="Times New Roman"/>
          <w:bCs/>
          <w:sz w:val="32"/>
          <w:szCs w:val="32"/>
          <w:highlight w:val="none"/>
          <w:lang w:val="zh-CN" w:eastAsia="zh-CN"/>
        </w:rPr>
        <w:t>干部工资</w:t>
      </w:r>
      <w:r>
        <w:rPr>
          <w:rFonts w:hint="default" w:ascii="Times New Roman" w:hAnsi="Times New Roman" w:eastAsia="仿宋_GB2312" w:cs="Times New Roman"/>
          <w:bCs/>
          <w:sz w:val="32"/>
          <w:szCs w:val="32"/>
          <w:highlight w:val="none"/>
          <w:lang w:val="zh-CN" w:eastAsia="zh-CN"/>
        </w:rPr>
        <w:t>经费，重点用于保障</w:t>
      </w:r>
      <w:r>
        <w:rPr>
          <w:rFonts w:hint="eastAsia" w:cs="Times New Roman"/>
          <w:bCs/>
          <w:sz w:val="32"/>
          <w:szCs w:val="32"/>
          <w:highlight w:val="none"/>
          <w:lang w:val="zh-CN" w:eastAsia="zh-CN"/>
        </w:rPr>
        <w:t>社区</w:t>
      </w:r>
      <w:r>
        <w:rPr>
          <w:rFonts w:hint="default" w:ascii="Times New Roman" w:hAnsi="Times New Roman" w:eastAsia="仿宋_GB2312" w:cs="Times New Roman"/>
          <w:bCs/>
          <w:sz w:val="32"/>
          <w:szCs w:val="32"/>
          <w:highlight w:val="none"/>
          <w:lang w:val="zh-CN" w:eastAsia="zh-CN"/>
        </w:rPr>
        <w:t>工作顺利开展。我</w:t>
      </w:r>
      <w:r>
        <w:rPr>
          <w:rFonts w:hint="default" w:ascii="Times New Roman" w:hAnsi="Times New Roman" w:cs="Times New Roman"/>
          <w:bCs/>
          <w:sz w:val="32"/>
          <w:szCs w:val="32"/>
          <w:highlight w:val="none"/>
          <w:lang w:val="zh-CN" w:eastAsia="zh-CN"/>
        </w:rPr>
        <w:t>镇</w:t>
      </w:r>
      <w:r>
        <w:rPr>
          <w:rFonts w:hint="default" w:ascii="Times New Roman" w:hAnsi="Times New Roman" w:eastAsia="仿宋_GB2312" w:cs="Times New Roman"/>
          <w:bCs/>
          <w:sz w:val="32"/>
          <w:szCs w:val="32"/>
          <w:highlight w:val="none"/>
          <w:lang w:val="zh-CN" w:eastAsia="zh-CN"/>
        </w:rPr>
        <w:t>申报的</w:t>
      </w:r>
      <w:r>
        <w:rPr>
          <w:rFonts w:hint="eastAsia" w:cs="Times New Roman"/>
          <w:bCs/>
          <w:sz w:val="32"/>
          <w:szCs w:val="32"/>
          <w:highlight w:val="none"/>
          <w:lang w:val="zh-CN" w:eastAsia="zh-CN"/>
        </w:rPr>
        <w:t>社区</w:t>
      </w:r>
      <w:r>
        <w:rPr>
          <w:rFonts w:hint="default" w:ascii="Times New Roman" w:hAnsi="Times New Roman" w:cs="Times New Roman"/>
          <w:bCs/>
          <w:sz w:val="32"/>
          <w:szCs w:val="32"/>
          <w:highlight w:val="none"/>
          <w:lang w:val="zh-CN" w:eastAsia="zh-CN"/>
        </w:rPr>
        <w:t>干部工资</w:t>
      </w:r>
      <w:r>
        <w:rPr>
          <w:rFonts w:hint="default" w:ascii="Times New Roman" w:hAnsi="Times New Roman" w:eastAsia="仿宋_GB2312" w:cs="Times New Roman"/>
          <w:bCs/>
          <w:sz w:val="32"/>
          <w:szCs w:val="32"/>
          <w:highlight w:val="none"/>
          <w:lang w:val="zh-CN" w:eastAsia="zh-CN"/>
        </w:rPr>
        <w:t>经费项目内容与具体实施内容相符的、申报目标是合理可行。</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通过绩效评价，及时发现项目实施中存在的薄弱环节，总结推广好的经验和做法，进一步规范项目管理。</w:t>
      </w:r>
      <w:r>
        <w:rPr>
          <w:rFonts w:hint="default" w:ascii="Times New Roman" w:hAnsi="Times New Roman" w:cs="Times New Roman"/>
          <w:szCs w:val="32"/>
          <w:lang w:eastAsia="zh-CN"/>
        </w:rPr>
        <w:t>提升乡镇202</w:t>
      </w:r>
      <w:r>
        <w:rPr>
          <w:rFonts w:hint="eastAsia" w:cs="Times New Roman"/>
          <w:szCs w:val="32"/>
          <w:lang w:val="en-US" w:eastAsia="zh-CN"/>
        </w:rPr>
        <w:t>5</w:t>
      </w:r>
      <w:r>
        <w:rPr>
          <w:rFonts w:hint="default" w:ascii="Times New Roman" w:hAnsi="Times New Roman" w:cs="Times New Roman"/>
          <w:szCs w:val="32"/>
          <w:lang w:eastAsia="zh-CN"/>
        </w:rPr>
        <w:t>年</w:t>
      </w:r>
      <w:r>
        <w:rPr>
          <w:rFonts w:hint="eastAsia" w:cs="Times New Roman"/>
          <w:szCs w:val="32"/>
          <w:lang w:eastAsia="zh-CN"/>
        </w:rPr>
        <w:t>村</w:t>
      </w:r>
      <w:r>
        <w:rPr>
          <w:rFonts w:hint="default" w:ascii="Times New Roman" w:hAnsi="Times New Roman" w:cs="Times New Roman"/>
          <w:szCs w:val="32"/>
          <w:lang w:eastAsia="zh-CN"/>
        </w:rPr>
        <w:t>工作。</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zh-CN" w:eastAsia="zh-CN"/>
        </w:rPr>
        <w:t>镇政府。</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60" w:lineRule="exact"/>
        <w:ind w:left="0" w:leftChars="0" w:firstLine="640"/>
        <w:textAlignment w:val="auto"/>
        <w:outlineLvl w:val="9"/>
        <w:rPr>
          <w:rFonts w:hint="default" w:ascii="Times New Roman" w:hAnsi="Times New Roman" w:eastAsia="仿宋_GB2312" w:cs="Times New Roman"/>
          <w:bCs/>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1.项目决策。指标分值18分，自评得分18分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w:t>
      </w:r>
      <w:r>
        <w:rPr>
          <w:rFonts w:hint="eastAsia" w:cs="Times New Roman"/>
          <w:color w:val="auto"/>
          <w:szCs w:val="32"/>
          <w:lang w:eastAsia="zh-CN"/>
        </w:rPr>
        <w:t>中央、省委</w:t>
      </w:r>
      <w:r>
        <w:rPr>
          <w:rFonts w:hint="default" w:ascii="Times New Roman" w:hAnsi="Times New Roman" w:cs="Times New Roman"/>
          <w:color w:val="auto"/>
          <w:szCs w:val="32"/>
          <w:lang w:eastAsia="zh-CN"/>
        </w:rPr>
        <w:t>、州县要求，项目绩效目标设置科学合理，项目资金与项目总体规划、相关行业事业发展相匹配，聚焦重大任务、重点领域、重点环节和重点项目。指标分值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资金投向：项目资金是与项目总体规划、相关行业事业发展相匹配，聚焦重大任务、重点领域、重点环节和重点项目。体现“集中</w:t>
      </w:r>
      <w:r>
        <w:rPr>
          <w:rFonts w:hint="eastAsia" w:cs="Times New Roman"/>
          <w:color w:val="auto"/>
          <w:szCs w:val="32"/>
          <w:lang w:eastAsia="zh-CN"/>
        </w:rPr>
        <w:t>力量</w:t>
      </w:r>
      <w:r>
        <w:rPr>
          <w:rFonts w:hint="default" w:ascii="Times New Roman" w:hAnsi="Times New Roman" w:cs="Times New Roman"/>
          <w:color w:val="auto"/>
          <w:szCs w:val="32"/>
          <w:lang w:eastAsia="zh-CN"/>
        </w:rPr>
        <w:t>办大事”原则，避免“撒胡椒面”。指标分值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绩效监管</w:t>
      </w:r>
      <w:r>
        <w:rPr>
          <w:rFonts w:hint="eastAsia" w:ascii="Times New Roman" w:hAnsi="Times New Roman" w:eastAsia="楷体_GB2312" w:cs="Times New Roman"/>
          <w:color w:val="auto"/>
          <w:szCs w:val="32"/>
          <w:lang w:val="en-US" w:eastAsia="zh-CN"/>
        </w:rPr>
        <w:t>：</w:t>
      </w:r>
      <w:r>
        <w:rPr>
          <w:rFonts w:hint="default" w:ascii="Times New Roman" w:hAnsi="Times New Roman" w:cs="Times New Roman"/>
          <w:color w:val="auto"/>
          <w:szCs w:val="32"/>
          <w:lang w:val="en-US" w:eastAsia="zh-CN"/>
        </w:rPr>
        <w:t>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eastAsia="仿宋_GB2312" w:cs="Times New Roman"/>
          <w:color w:val="auto"/>
          <w:szCs w:val="32"/>
          <w:lang w:val="en-US" w:eastAsia="zh-CN"/>
        </w:rPr>
      </w:pPr>
      <w:r>
        <w:rPr>
          <w:rFonts w:hint="default" w:ascii="Times New Roman" w:hAnsi="Times New Roman" w:eastAsia="仿宋_GB2312" w:cs="Times New Roman"/>
          <w:color w:val="auto"/>
          <w:szCs w:val="32"/>
          <w:lang w:val="en-US" w:eastAsia="zh-CN"/>
        </w:rPr>
        <w:t>预算执行</w:t>
      </w:r>
      <w:r>
        <w:rPr>
          <w:rFonts w:hint="eastAsia" w:ascii="Times New Roman" w:hAnsi="Times New Roman" w:cs="Times New Roman"/>
          <w:color w:val="auto"/>
          <w:szCs w:val="32"/>
          <w:lang w:val="en-US" w:eastAsia="zh-CN"/>
        </w:rPr>
        <w:t>：</w:t>
      </w:r>
      <w:r>
        <w:rPr>
          <w:rFonts w:hint="default" w:ascii="Times New Roman" w:hAnsi="Times New Roman" w:eastAsia="仿宋_GB2312" w:cs="Times New Roman"/>
          <w:color w:val="auto"/>
          <w:szCs w:val="32"/>
          <w:lang w:val="en-US" w:eastAsia="zh-CN"/>
        </w:rPr>
        <w:t>项目预算资金</w:t>
      </w:r>
      <w:r>
        <w:rPr>
          <w:rFonts w:hint="eastAsia" w:cs="Times New Roman"/>
          <w:bCs/>
          <w:sz w:val="32"/>
          <w:szCs w:val="32"/>
          <w:highlight w:val="none"/>
          <w:lang w:val="en-US" w:eastAsia="zh-CN"/>
        </w:rPr>
        <w:t>102.47</w:t>
      </w:r>
      <w:r>
        <w:rPr>
          <w:rFonts w:hint="default" w:ascii="Times New Roman" w:hAnsi="Times New Roman" w:eastAsia="仿宋_GB2312" w:cs="Times New Roman"/>
          <w:color w:val="auto"/>
          <w:szCs w:val="32"/>
          <w:lang w:val="en-US" w:eastAsia="zh-CN"/>
        </w:rPr>
        <w:t>万元，支付</w:t>
      </w:r>
      <w:r>
        <w:rPr>
          <w:rFonts w:hint="eastAsia" w:cs="Times New Roman"/>
          <w:bCs/>
          <w:sz w:val="32"/>
          <w:szCs w:val="32"/>
          <w:highlight w:val="none"/>
          <w:lang w:val="en-US" w:eastAsia="zh-CN"/>
        </w:rPr>
        <w:t>102.47</w:t>
      </w:r>
      <w:r>
        <w:rPr>
          <w:rFonts w:hint="default" w:ascii="Times New Roman" w:hAnsi="Times New Roman" w:eastAsia="仿宋_GB2312" w:cs="Times New Roman"/>
          <w:color w:val="auto"/>
          <w:szCs w:val="32"/>
          <w:lang w:val="en-US" w:eastAsia="zh-CN"/>
        </w:rPr>
        <w:t>万元。指</w:t>
      </w:r>
      <w:r>
        <w:rPr>
          <w:rFonts w:hint="default" w:ascii="Times New Roman" w:hAnsi="Times New Roman" w:eastAsia="仿宋_GB2312" w:cs="Times New Roman"/>
          <w:color w:val="auto"/>
          <w:szCs w:val="32"/>
          <w:lang w:eastAsia="zh-CN"/>
        </w:rPr>
        <w:t>标分值</w:t>
      </w:r>
      <w:r>
        <w:rPr>
          <w:rFonts w:hint="default" w:ascii="Times New Roman" w:hAnsi="Times New Roman" w:eastAsia="仿宋_GB2312"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仿宋_GB2312" w:cs="Times New Roman"/>
          <w:color w:val="auto"/>
          <w:szCs w:val="32"/>
          <w:lang w:val="en-US" w:eastAsia="zh-CN"/>
        </w:rPr>
        <w:t>资金使用</w:t>
      </w:r>
      <w:r>
        <w:rPr>
          <w:rFonts w:hint="eastAsia" w:ascii="Times New Roman" w:hAnsi="Times New Roman" w:cs="Times New Roman"/>
          <w:color w:val="auto"/>
          <w:szCs w:val="32"/>
          <w:lang w:val="en-US" w:eastAsia="zh-CN"/>
        </w:rPr>
        <w:t>：</w:t>
      </w:r>
      <w:r>
        <w:rPr>
          <w:rFonts w:hint="default" w:ascii="Times New Roman" w:hAnsi="Times New Roman" w:eastAsia="仿宋_GB2312" w:cs="Times New Roman"/>
          <w:color w:val="auto"/>
          <w:szCs w:val="32"/>
          <w:lang w:val="en-US" w:eastAsia="zh-CN"/>
        </w:rPr>
        <w:t>项目资金使用、拨付符合国家财经法规、财务管理制度及有关专项资金管理制度办法规定和审批程序，不存在超范围、超标准、超进度使用专项资金，不存在资金损失浪费、长期</w:t>
      </w:r>
      <w:r>
        <w:rPr>
          <w:rFonts w:hint="default" w:ascii="Times New Roman" w:hAnsi="Times New Roman" w:cs="Times New Roman"/>
          <w:color w:val="auto"/>
          <w:szCs w:val="32"/>
          <w:lang w:val="en-US" w:eastAsia="zh-CN"/>
        </w:rPr>
        <w:t>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w:t>
      </w:r>
      <w:r>
        <w:rPr>
          <w:rFonts w:hint="eastAsia" w:cs="Times New Roman"/>
          <w:color w:val="auto"/>
          <w:szCs w:val="32"/>
          <w:lang w:val="en-US" w:eastAsia="zh-CN"/>
        </w:rPr>
        <w:t>到2025</w:t>
      </w:r>
      <w:r>
        <w:rPr>
          <w:rFonts w:hint="default" w:ascii="Times New Roman" w:hAnsi="Times New Roman" w:cs="Times New Roman"/>
          <w:color w:val="auto"/>
          <w:szCs w:val="32"/>
          <w:lang w:val="en-US" w:eastAsia="zh-CN"/>
        </w:rPr>
        <w:t>年底完成项目资金拨付。指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w:t>
      </w:r>
      <w:r>
        <w:rPr>
          <w:rFonts w:hint="eastAsia" w:cs="Times New Roman"/>
          <w:color w:val="auto"/>
          <w:szCs w:val="32"/>
          <w:lang w:val="en-US" w:eastAsia="zh-CN"/>
        </w:rPr>
        <w:t>2025</w:t>
      </w:r>
      <w:r>
        <w:rPr>
          <w:rFonts w:hint="default" w:ascii="Times New Roman" w:hAnsi="Times New Roman" w:cs="Times New Roman"/>
          <w:color w:val="auto"/>
          <w:szCs w:val="32"/>
          <w:lang w:val="en-US" w:eastAsia="zh-CN"/>
        </w:rPr>
        <w:t>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目资金分配均衡公平，资金实际支持对象符合管理要求，符合支持对象范围，资金实际补贴标准符合资金管理办法规定的补助标准，及时按标准兑现，资金涉及服务对象满意度不低于95%，</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干部工资个性化绩效评价指标具有特定的针对性，能够更好地反映</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w:t>
      </w:r>
      <w:r>
        <w:rPr>
          <w:rFonts w:hint="eastAsia" w:ascii="Times New Roman" w:hAnsi="Times New Roman" w:cs="Times New Roman"/>
          <w:color w:val="auto"/>
          <w:szCs w:val="32"/>
          <w:lang w:val="en-US" w:eastAsia="zh-CN"/>
        </w:rPr>
        <w:t>部在</w:t>
      </w:r>
      <w:r>
        <w:rPr>
          <w:rFonts w:hint="default" w:ascii="Times New Roman" w:hAnsi="Times New Roman" w:cs="Times New Roman"/>
          <w:color w:val="auto"/>
          <w:szCs w:val="32"/>
          <w:lang w:val="en-US" w:eastAsia="zh-CN"/>
        </w:rPr>
        <w:t>其特定业务领域的表现，可以增强</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村</w:t>
      </w:r>
      <w:r>
        <w:rPr>
          <w:rFonts w:hint="default" w:ascii="Times New Roman" w:hAnsi="Times New Roman" w:cs="Times New Roman"/>
          <w:color w:val="auto"/>
          <w:szCs w:val="32"/>
          <w:lang w:val="en-US" w:eastAsia="zh-CN"/>
        </w:rPr>
        <w:t>干部工资足额发放:全年12个月，保障</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干部工资按月发放，以提高</w:t>
      </w:r>
      <w:r>
        <w:rPr>
          <w:rFonts w:hint="eastAsia" w:cs="Times New Roman"/>
          <w:color w:val="auto"/>
          <w:szCs w:val="32"/>
          <w:lang w:val="en-US" w:eastAsia="zh-CN"/>
        </w:rPr>
        <w:t>社区</w:t>
      </w:r>
      <w:r>
        <w:rPr>
          <w:rFonts w:hint="default" w:ascii="Times New Roman" w:hAnsi="Times New Roman" w:cs="Times New Roman"/>
          <w:color w:val="auto"/>
          <w:szCs w:val="32"/>
          <w:lang w:val="en-US" w:eastAsia="zh-CN"/>
        </w:rPr>
        <w:t>干部工作管理效率和工作积极性。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项目公示</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按照公开要求，在门户网站中将预决算公开内容进行公示。</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w:t>
      </w:r>
      <w:r>
        <w:rPr>
          <w:rFonts w:hint="eastAsia" w:cs="Times New Roman"/>
          <w:b w:val="0"/>
          <w:bCs w:val="0"/>
          <w:kern w:val="0"/>
          <w:position w:val="0"/>
          <w:sz w:val="32"/>
          <w:szCs w:val="32"/>
          <w:highlight w:val="none"/>
          <w:lang w:val="en-US" w:eastAsia="zh-CN" w:bidi="ar-SA"/>
        </w:rPr>
        <w:t>社区</w:t>
      </w:r>
      <w:r>
        <w:rPr>
          <w:rFonts w:hint="default" w:ascii="Times New Roman" w:hAnsi="Times New Roman" w:eastAsia="仿宋_GB2312" w:cs="Times New Roman"/>
          <w:b w:val="0"/>
          <w:bCs w:val="0"/>
          <w:kern w:val="0"/>
          <w:position w:val="0"/>
          <w:sz w:val="32"/>
          <w:szCs w:val="32"/>
          <w:highlight w:val="none"/>
          <w:lang w:val="en-US" w:eastAsia="zh-CN" w:bidi="ar-SA"/>
        </w:rPr>
        <w:t>干部工资项目绩效评价指标体系，绩效目标基本实现，自评得分为100分。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无</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adjustRightInd/>
        <w:spacing w:beforeAutospacing="0" w:line="560" w:lineRule="exact"/>
        <w:ind w:left="0" w:leftChars="0"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cs="Times New Roman"/>
          <w:b w:val="0"/>
          <w:bCs w:val="0"/>
          <w:kern w:val="0"/>
          <w:position w:val="0"/>
          <w:sz w:val="32"/>
          <w:szCs w:val="32"/>
          <w:highlight w:val="none"/>
          <w:lang w:val="en-US" w:eastAsia="zh-CN" w:bidi="ar-SA"/>
        </w:rPr>
        <w:t>无</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Pr>
        <w:pStyle w:val="2"/>
        <w:rPr>
          <w:rFonts w:hint="default" w:ascii="Times New Roman" w:hAnsi="Times New Roman" w:cs="Times New Roman"/>
          <w:color w:val="000000"/>
          <w:kern w:val="0"/>
          <w:szCs w:val="32"/>
          <w:highlight w:val="none"/>
          <w:shd w:val="clear" w:color="auto" w:fill="FFFFFF"/>
          <w:lang w:val="zh-CN" w:eastAsia="zh-CN"/>
        </w:rPr>
      </w:pPr>
    </w:p>
    <w:p/>
    <w:p>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kern w:val="2"/>
          <w:sz w:val="44"/>
          <w:szCs w:val="44"/>
          <w:highlight w:val="none"/>
          <w:lang w:val="en-US" w:eastAsia="zh-CN"/>
        </w:rPr>
      </w:pPr>
      <w:r>
        <w:rPr>
          <w:rFonts w:hint="eastAsia" w:ascii="Times New Roman" w:hAnsi="Times New Roman" w:eastAsia="方正小标宋_GBK" w:cs="Times New Roman"/>
          <w:b w:val="0"/>
          <w:bCs w:val="0"/>
          <w:color w:val="auto"/>
          <w:kern w:val="2"/>
          <w:sz w:val="44"/>
          <w:szCs w:val="44"/>
          <w:highlight w:val="none"/>
          <w:lang w:val="en-US" w:eastAsia="zh-CN"/>
        </w:rPr>
        <w:t>村</w:t>
      </w:r>
      <w:r>
        <w:rPr>
          <w:rFonts w:hint="default" w:ascii="Times New Roman" w:hAnsi="Times New Roman" w:eastAsia="方正小标宋_GBK" w:cs="Times New Roman"/>
          <w:b w:val="0"/>
          <w:bCs w:val="0"/>
          <w:color w:val="auto"/>
          <w:kern w:val="2"/>
          <w:sz w:val="44"/>
          <w:szCs w:val="44"/>
          <w:highlight w:val="none"/>
          <w:lang w:val="en-US" w:eastAsia="zh-CN"/>
        </w:rPr>
        <w:t>干部体检费专项预算项目</w:t>
      </w:r>
    </w:p>
    <w:p>
      <w:pPr>
        <w:pStyle w:val="1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kern w:val="2"/>
          <w:sz w:val="44"/>
          <w:szCs w:val="44"/>
          <w:highlight w:val="none"/>
          <w:lang w:val="en-US" w:eastAsia="zh-CN"/>
        </w:rPr>
      </w:pPr>
      <w:r>
        <w:rPr>
          <w:rFonts w:hint="default" w:ascii="Times New Roman" w:hAnsi="Times New Roman" w:eastAsia="方正小标宋_GBK" w:cs="Times New Roman"/>
          <w:b w:val="0"/>
          <w:bCs w:val="0"/>
          <w:color w:val="auto"/>
          <w:kern w:val="2"/>
          <w:sz w:val="44"/>
          <w:szCs w:val="44"/>
          <w:highlight w:val="none"/>
          <w:lang w:val="en-US" w:eastAsia="zh-CN"/>
        </w:rPr>
        <w:t>绩效评价报告</w:t>
      </w:r>
    </w:p>
    <w:p>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0"/>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为贯彻落实重要指示批示精神和党中央、国务院有关决策部署，</w:t>
      </w:r>
      <w:r>
        <w:rPr>
          <w:rFonts w:hint="default" w:ascii="Times New Roman" w:hAnsi="Times New Roman" w:eastAsia="仿宋_GB2312" w:cs="Times New Roman"/>
          <w:sz w:val="32"/>
          <w:szCs w:val="32"/>
          <w:lang w:val="en-US" w:eastAsia="zh-CN"/>
        </w:rPr>
        <w:t>为进一步增强</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党组织的凝聚力、创造力和战斗力，提高农</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基层骨干力量工作积极性</w:t>
      </w:r>
      <w:r>
        <w:rPr>
          <w:rFonts w:hint="eastAsia" w:ascii="Times New Roman" w:hAnsi="Times New Roman" w:cs="Times New Roman"/>
          <w:sz w:val="32"/>
          <w:szCs w:val="32"/>
          <w:lang w:val="en-US" w:eastAsia="zh-CN"/>
        </w:rPr>
        <w:t>，为</w:t>
      </w:r>
      <w:r>
        <w:rPr>
          <w:rFonts w:hint="default" w:ascii="Times New Roman" w:hAnsi="Times New Roman" w:eastAsia="仿宋_GB2312" w:cs="Times New Roman"/>
          <w:sz w:val="32"/>
          <w:szCs w:val="32"/>
          <w:lang w:val="en-US" w:eastAsia="zh-CN"/>
        </w:rPr>
        <w:t>乡</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振兴提供组织保障</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加强</w:t>
      </w:r>
      <w:r>
        <w:rPr>
          <w:rFonts w:hint="eastAsia" w:cs="Times New Roman"/>
          <w:sz w:val="32"/>
          <w:szCs w:val="32"/>
          <w:lang w:val="en-US" w:eastAsia="zh-CN"/>
        </w:rPr>
        <w:t>村（社区）</w:t>
      </w:r>
      <w:r>
        <w:rPr>
          <w:rFonts w:hint="default" w:ascii="Times New Roman" w:hAnsi="Times New Roman" w:eastAsia="仿宋_GB2312" w:cs="Times New Roman"/>
          <w:sz w:val="32"/>
          <w:szCs w:val="32"/>
          <w:lang w:val="en-US" w:eastAsia="zh-CN"/>
        </w:rPr>
        <w:t>干部队伍建</w:t>
      </w:r>
      <w:r>
        <w:rPr>
          <w:rFonts w:hint="default" w:ascii="Times New Roman" w:hAnsi="Times New Roman" w:eastAsia="仿宋_GB2312" w:cs="Times New Roman"/>
          <w:sz w:val="32"/>
          <w:szCs w:val="32"/>
          <w:highlight w:val="none"/>
          <w:lang w:val="en-US" w:eastAsia="zh-CN"/>
        </w:rPr>
        <w:t>设，提高基层党组织服务群众能力。</w:t>
      </w:r>
    </w:p>
    <w:p>
      <w:pPr>
        <w:pStyle w:val="8"/>
        <w:keepNext w:val="0"/>
        <w:keepLines w:val="0"/>
        <w:pageBreakBefore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cs="Times New Roman"/>
          <w:highlight w:val="none"/>
          <w:lang w:val="en-US"/>
        </w:rPr>
      </w:pPr>
      <w:r>
        <w:rPr>
          <w:rFonts w:hint="default" w:ascii="Times New Roman" w:hAnsi="Times New Roman" w:cs="Times New Roman"/>
          <w:sz w:val="32"/>
          <w:szCs w:val="32"/>
          <w:highlight w:val="none"/>
          <w:lang w:val="en-US" w:eastAsia="zh-CN"/>
        </w:rPr>
        <w:t>我镇202</w:t>
      </w:r>
      <w:r>
        <w:rPr>
          <w:rFonts w:hint="eastAsia" w:cs="Times New Roman"/>
          <w:sz w:val="32"/>
          <w:szCs w:val="32"/>
          <w:highlight w:val="none"/>
          <w:lang w:val="en-US" w:eastAsia="zh-CN"/>
        </w:rPr>
        <w:t>5</w:t>
      </w:r>
      <w:r>
        <w:rPr>
          <w:rFonts w:hint="default" w:ascii="Times New Roman" w:hAnsi="Times New Roman" w:cs="Times New Roman"/>
          <w:sz w:val="32"/>
          <w:szCs w:val="32"/>
          <w:highlight w:val="none"/>
          <w:lang w:val="en-US" w:eastAsia="zh-CN"/>
        </w:rPr>
        <w:t>年涉及</w:t>
      </w:r>
      <w:r>
        <w:rPr>
          <w:rFonts w:hint="eastAsia" w:cs="Times New Roman"/>
          <w:sz w:val="32"/>
          <w:szCs w:val="32"/>
          <w:highlight w:val="none"/>
          <w:lang w:val="en-US" w:eastAsia="zh-CN"/>
        </w:rPr>
        <w:t>11</w:t>
      </w:r>
      <w:r>
        <w:rPr>
          <w:rFonts w:hint="default" w:ascii="Times New Roman" w:hAnsi="Times New Roman" w:cs="Times New Roman"/>
          <w:sz w:val="32"/>
          <w:szCs w:val="32"/>
          <w:highlight w:val="none"/>
          <w:lang w:val="en-US" w:eastAsia="zh-CN"/>
        </w:rPr>
        <w:t>个行政</w:t>
      </w:r>
      <w:r>
        <w:rPr>
          <w:rFonts w:hint="eastAsia" w:cs="Times New Roman"/>
          <w:sz w:val="32"/>
          <w:szCs w:val="32"/>
          <w:highlight w:val="none"/>
          <w:lang w:val="en-US" w:eastAsia="zh-CN"/>
        </w:rPr>
        <w:t>村（社区）</w:t>
      </w:r>
      <w:r>
        <w:rPr>
          <w:rFonts w:hint="default" w:ascii="Times New Roman" w:hAnsi="Times New Roman" w:cs="Times New Roman"/>
          <w:sz w:val="32"/>
          <w:szCs w:val="32"/>
          <w:highlight w:val="none"/>
          <w:lang w:val="en-US" w:eastAsia="zh-CN"/>
        </w:rPr>
        <w:t>，共计</w:t>
      </w:r>
      <w:r>
        <w:rPr>
          <w:rFonts w:hint="eastAsia" w:cs="Times New Roman"/>
          <w:sz w:val="32"/>
          <w:szCs w:val="32"/>
          <w:highlight w:val="none"/>
          <w:lang w:val="en-US" w:eastAsia="zh-CN"/>
        </w:rPr>
        <w:t>99</w:t>
      </w:r>
      <w:r>
        <w:rPr>
          <w:rFonts w:hint="default" w:ascii="Times New Roman" w:hAnsi="Times New Roman" w:cs="Times New Roman"/>
          <w:sz w:val="32"/>
          <w:szCs w:val="32"/>
          <w:highlight w:val="none"/>
          <w:lang w:val="en-US" w:eastAsia="zh-CN"/>
        </w:rPr>
        <w:t>名</w:t>
      </w:r>
      <w:r>
        <w:rPr>
          <w:rFonts w:hint="eastAsia" w:cs="Times New Roman"/>
          <w:sz w:val="32"/>
          <w:szCs w:val="32"/>
          <w:highlight w:val="none"/>
          <w:lang w:val="en-US" w:eastAsia="zh-CN"/>
        </w:rPr>
        <w:t>村（社区）</w:t>
      </w:r>
      <w:r>
        <w:rPr>
          <w:rFonts w:hint="default" w:ascii="Times New Roman" w:hAnsi="Times New Roman" w:cs="Times New Roman"/>
          <w:sz w:val="32"/>
          <w:szCs w:val="32"/>
          <w:highlight w:val="none"/>
          <w:lang w:val="en-US" w:eastAsia="zh-CN"/>
        </w:rPr>
        <w:t>干部，此项经费为</w:t>
      </w:r>
      <w:r>
        <w:rPr>
          <w:rFonts w:hint="eastAsia" w:ascii="Times New Roman" w:hAnsi="Times New Roman" w:cs="Times New Roman"/>
          <w:sz w:val="32"/>
          <w:szCs w:val="32"/>
          <w:highlight w:val="none"/>
          <w:lang w:val="en-US" w:eastAsia="zh-CN"/>
        </w:rPr>
        <w:t>保障</w:t>
      </w:r>
      <w:r>
        <w:rPr>
          <w:rFonts w:hint="default" w:ascii="Times New Roman" w:hAnsi="Times New Roman" w:cs="Times New Roman"/>
          <w:sz w:val="32"/>
          <w:szCs w:val="32"/>
          <w:highlight w:val="none"/>
          <w:lang w:val="en-US" w:eastAsia="zh-CN"/>
        </w:rPr>
        <w:t>202</w:t>
      </w:r>
      <w:r>
        <w:rPr>
          <w:rFonts w:hint="eastAsia" w:cs="Times New Roman"/>
          <w:sz w:val="32"/>
          <w:szCs w:val="32"/>
          <w:highlight w:val="none"/>
          <w:lang w:val="en-US" w:eastAsia="zh-CN"/>
        </w:rPr>
        <w:t>5</w:t>
      </w:r>
      <w:r>
        <w:rPr>
          <w:rFonts w:hint="default" w:ascii="Times New Roman" w:hAnsi="Times New Roman" w:cs="Times New Roman"/>
          <w:sz w:val="32"/>
          <w:szCs w:val="32"/>
          <w:highlight w:val="none"/>
          <w:lang w:val="en-US" w:eastAsia="zh-CN"/>
        </w:rPr>
        <w:t>年</w:t>
      </w:r>
      <w:r>
        <w:rPr>
          <w:rFonts w:hint="eastAsia" w:cs="Times New Roman"/>
          <w:sz w:val="32"/>
          <w:szCs w:val="32"/>
          <w:highlight w:val="none"/>
          <w:lang w:val="en-US" w:eastAsia="zh-CN"/>
        </w:rPr>
        <w:t>村（社区）</w:t>
      </w:r>
      <w:r>
        <w:rPr>
          <w:rFonts w:hint="default" w:ascii="Times New Roman" w:hAnsi="Times New Roman" w:cs="Times New Roman"/>
          <w:sz w:val="32"/>
          <w:szCs w:val="32"/>
          <w:highlight w:val="none"/>
          <w:lang w:val="en-US" w:eastAsia="zh-CN"/>
        </w:rPr>
        <w:t>干部体检工作开展。</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cs="Times New Roman"/>
          <w:bCs/>
          <w:sz w:val="32"/>
          <w:szCs w:val="32"/>
          <w:highlight w:val="none"/>
          <w:lang w:val="zh-CN" w:eastAsia="zh-CN"/>
        </w:rPr>
        <w:t>202</w:t>
      </w:r>
      <w:r>
        <w:rPr>
          <w:rFonts w:hint="eastAsia" w:cs="Times New Roman"/>
          <w:bCs/>
          <w:sz w:val="32"/>
          <w:szCs w:val="32"/>
          <w:highlight w:val="none"/>
          <w:lang w:val="en-US" w:eastAsia="zh-CN"/>
        </w:rPr>
        <w:t>5</w:t>
      </w:r>
      <w:r>
        <w:rPr>
          <w:rFonts w:hint="default" w:ascii="Times New Roman" w:hAnsi="Times New Roman" w:eastAsia="仿宋_GB2312" w:cs="Times New Roman"/>
          <w:bCs/>
          <w:sz w:val="32"/>
          <w:szCs w:val="32"/>
          <w:highlight w:val="none"/>
          <w:lang w:val="zh-CN" w:eastAsia="zh-CN"/>
        </w:rPr>
        <w:t>年度，</w:t>
      </w:r>
      <w:r>
        <w:rPr>
          <w:rFonts w:hint="default" w:ascii="Times New Roman" w:hAnsi="Times New Roman" w:cs="Times New Roman"/>
          <w:bCs/>
          <w:sz w:val="32"/>
          <w:szCs w:val="32"/>
          <w:highlight w:val="none"/>
          <w:lang w:val="zh-CN" w:eastAsia="zh-CN"/>
        </w:rPr>
        <w:t>保障</w:t>
      </w:r>
      <w:r>
        <w:rPr>
          <w:rFonts w:hint="eastAsia" w:cs="Times New Roman"/>
          <w:bCs/>
          <w:sz w:val="32"/>
          <w:szCs w:val="32"/>
          <w:highlight w:val="none"/>
          <w:lang w:val="zh-CN" w:eastAsia="zh-CN"/>
        </w:rPr>
        <w:t>村（社区）</w:t>
      </w:r>
      <w:r>
        <w:rPr>
          <w:rFonts w:hint="default" w:ascii="Times New Roman" w:hAnsi="Times New Roman" w:cs="Times New Roman"/>
          <w:bCs/>
          <w:sz w:val="32"/>
          <w:szCs w:val="32"/>
          <w:highlight w:val="none"/>
          <w:lang w:val="zh-CN" w:eastAsia="zh-CN"/>
        </w:rPr>
        <w:t>干部</w:t>
      </w:r>
      <w:r>
        <w:rPr>
          <w:rFonts w:hint="default" w:ascii="Times New Roman" w:hAnsi="Times New Roman" w:eastAsia="仿宋_GB2312" w:cs="Times New Roman"/>
          <w:bCs/>
          <w:sz w:val="32"/>
          <w:szCs w:val="32"/>
          <w:highlight w:val="none"/>
          <w:lang w:val="zh-CN" w:eastAsia="zh-CN"/>
        </w:rPr>
        <w:t>坚决履行职能职责，</w:t>
      </w:r>
      <w:r>
        <w:rPr>
          <w:rFonts w:hint="default" w:ascii="Times New Roman" w:hAnsi="Times New Roman" w:cs="Times New Roman"/>
          <w:bCs/>
          <w:sz w:val="32"/>
          <w:szCs w:val="32"/>
          <w:highlight w:val="none"/>
          <w:lang w:val="zh-CN" w:eastAsia="zh-CN"/>
        </w:rPr>
        <w:t>身体健康</w:t>
      </w:r>
      <w:r>
        <w:rPr>
          <w:rFonts w:hint="default" w:ascii="Times New Roman" w:hAnsi="Times New Roman" w:eastAsia="仿宋_GB2312" w:cs="Times New Roman"/>
          <w:bCs/>
          <w:sz w:val="32"/>
          <w:szCs w:val="32"/>
          <w:highlight w:val="none"/>
          <w:lang w:val="zh-CN" w:eastAsia="zh-CN"/>
        </w:rPr>
        <w:t>，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default" w:ascii="Times New Roman" w:hAnsi="Times New Roman" w:cs="Times New Roman"/>
          <w:bCs/>
          <w:sz w:val="32"/>
          <w:szCs w:val="32"/>
          <w:highlight w:val="none"/>
          <w:lang w:val="zh-CN" w:eastAsia="zh-CN"/>
        </w:rPr>
        <w:t>计划完成。</w:t>
      </w:r>
    </w:p>
    <w:p>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bCs/>
          <w:sz w:val="32"/>
          <w:szCs w:val="32"/>
          <w:highlight w:val="none"/>
          <w:lang w:val="en-US" w:eastAsia="zh-CN"/>
        </w:rPr>
      </w:pPr>
      <w:r>
        <w:rPr>
          <w:rFonts w:hint="default" w:ascii="Times New Roman" w:hAnsi="Times New Roman" w:cs="Times New Roman"/>
          <w:bCs/>
          <w:sz w:val="32"/>
          <w:szCs w:val="32"/>
          <w:highlight w:val="none"/>
          <w:lang w:val="en-US" w:eastAsia="zh-CN"/>
        </w:rPr>
        <w:t>202</w:t>
      </w:r>
      <w:r>
        <w:rPr>
          <w:rFonts w:hint="eastAsia" w:cs="Times New Roman"/>
          <w:bCs/>
          <w:sz w:val="32"/>
          <w:szCs w:val="32"/>
          <w:highlight w:val="none"/>
          <w:lang w:val="en-US" w:eastAsia="zh-CN"/>
        </w:rPr>
        <w:t>5</w:t>
      </w:r>
      <w:r>
        <w:rPr>
          <w:rFonts w:hint="default" w:ascii="Times New Roman" w:hAnsi="Times New Roman" w:eastAsia="仿宋_GB2312" w:cs="Times New Roman"/>
          <w:bCs/>
          <w:sz w:val="32"/>
          <w:szCs w:val="32"/>
          <w:highlight w:val="none"/>
          <w:lang w:val="en-US" w:eastAsia="zh-CN"/>
        </w:rPr>
        <w:t>年年初预算</w:t>
      </w:r>
      <w:r>
        <w:rPr>
          <w:rFonts w:hint="eastAsia" w:cs="Times New Roman"/>
          <w:bCs/>
          <w:sz w:val="32"/>
          <w:szCs w:val="32"/>
          <w:highlight w:val="none"/>
          <w:lang w:val="en-US" w:eastAsia="zh-CN"/>
        </w:rPr>
        <w:t>5.76</w:t>
      </w:r>
      <w:r>
        <w:rPr>
          <w:rFonts w:hint="default" w:ascii="Times New Roman" w:hAnsi="Times New Roman" w:cs="Times New Roman"/>
          <w:bCs/>
          <w:sz w:val="32"/>
          <w:szCs w:val="32"/>
          <w:highlight w:val="none"/>
          <w:lang w:val="en-US" w:eastAsia="zh-CN"/>
        </w:rPr>
        <w:t>元，调整后预算数</w:t>
      </w:r>
      <w:r>
        <w:rPr>
          <w:rFonts w:hint="eastAsia" w:cs="Times New Roman"/>
          <w:bCs/>
          <w:sz w:val="32"/>
          <w:szCs w:val="32"/>
          <w:highlight w:val="none"/>
          <w:lang w:val="en-US" w:eastAsia="zh-CN"/>
        </w:rPr>
        <w:t>0.88</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0.88</w:t>
      </w:r>
      <w:r>
        <w:rPr>
          <w:rFonts w:hint="default" w:ascii="Times New Roman" w:hAnsi="Times New Roman" w:cs="Times New Roman"/>
          <w:bCs/>
          <w:sz w:val="32"/>
          <w:szCs w:val="32"/>
          <w:highlight w:val="none"/>
          <w:lang w:val="en-US" w:eastAsia="zh-CN"/>
        </w:rPr>
        <w:t>万元。</w:t>
      </w:r>
    </w:p>
    <w:p>
      <w:pPr>
        <w:keepNext w:val="0"/>
        <w:keepLines w:val="0"/>
        <w:pageBreakBefore w:val="0"/>
        <w:numPr>
          <w:ilvl w:val="0"/>
          <w:numId w:val="3"/>
        </w:numPr>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after="157" w:afterLines="50" w:line="560" w:lineRule="exact"/>
        <w:ind w:firstLine="640" w:firstLineChars="200"/>
        <w:jc w:val="both"/>
        <w:textAlignment w:val="auto"/>
        <w:outlineLvl w:val="0"/>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zh-CN" w:eastAsia="zh-CN"/>
        </w:rPr>
        <w:t>黑水县</w:t>
      </w:r>
      <w:r>
        <w:rPr>
          <w:rFonts w:hint="eastAsia" w:cs="Times New Roman"/>
          <w:bCs/>
          <w:sz w:val="32"/>
          <w:szCs w:val="32"/>
          <w:highlight w:val="none"/>
          <w:lang w:val="zh-CN" w:eastAsia="zh-CN"/>
        </w:rPr>
        <w:t>木苏</w:t>
      </w:r>
      <w:r>
        <w:rPr>
          <w:rFonts w:hint="default" w:ascii="Times New Roman" w:hAnsi="Times New Roman" w:cs="Times New Roman"/>
          <w:bCs/>
          <w:sz w:val="32"/>
          <w:szCs w:val="32"/>
          <w:highlight w:val="none"/>
          <w:lang w:val="zh-CN" w:eastAsia="zh-CN"/>
        </w:rPr>
        <w:t>镇</w:t>
      </w:r>
      <w:r>
        <w:rPr>
          <w:rFonts w:hint="eastAsia" w:cs="Times New Roman"/>
          <w:bCs/>
          <w:sz w:val="32"/>
          <w:szCs w:val="32"/>
          <w:highlight w:val="none"/>
          <w:lang w:val="zh-CN" w:eastAsia="zh-CN"/>
        </w:rPr>
        <w:t>村（社区）</w:t>
      </w:r>
      <w:r>
        <w:rPr>
          <w:rFonts w:hint="default" w:ascii="Times New Roman" w:hAnsi="Times New Roman" w:cs="Times New Roman"/>
          <w:bCs/>
          <w:sz w:val="32"/>
          <w:szCs w:val="32"/>
          <w:highlight w:val="none"/>
          <w:lang w:val="zh-CN" w:eastAsia="zh-CN"/>
        </w:rPr>
        <w:t>干部体检</w:t>
      </w:r>
      <w:r>
        <w:rPr>
          <w:rFonts w:hint="default" w:ascii="Times New Roman" w:hAnsi="Times New Roman" w:eastAsia="仿宋_GB2312" w:cs="Times New Roman"/>
          <w:bCs/>
          <w:sz w:val="32"/>
          <w:szCs w:val="32"/>
          <w:highlight w:val="none"/>
          <w:lang w:val="zh-CN" w:eastAsia="zh-CN"/>
        </w:rPr>
        <w:t>经费，重点用于保障</w:t>
      </w:r>
      <w:r>
        <w:rPr>
          <w:rFonts w:hint="eastAsia" w:cs="Times New Roman"/>
          <w:bCs/>
          <w:sz w:val="32"/>
          <w:szCs w:val="32"/>
          <w:highlight w:val="none"/>
          <w:lang w:val="zh-CN" w:eastAsia="zh-CN"/>
        </w:rPr>
        <w:t>村（社区）</w:t>
      </w:r>
      <w:r>
        <w:rPr>
          <w:rFonts w:hint="eastAsia" w:ascii="Times New Roman" w:hAnsi="Times New Roman" w:cs="Times New Roman"/>
          <w:bCs/>
          <w:sz w:val="32"/>
          <w:szCs w:val="32"/>
          <w:highlight w:val="none"/>
          <w:lang w:val="zh-CN" w:eastAsia="zh-CN"/>
        </w:rPr>
        <w:t>“两委”</w:t>
      </w:r>
      <w:r>
        <w:rPr>
          <w:rFonts w:hint="default" w:ascii="Times New Roman" w:hAnsi="Times New Roman" w:cs="Times New Roman"/>
          <w:bCs/>
          <w:sz w:val="32"/>
          <w:szCs w:val="32"/>
          <w:highlight w:val="none"/>
          <w:lang w:val="zh-CN" w:eastAsia="zh-CN"/>
        </w:rPr>
        <w:t>身体健康</w:t>
      </w:r>
      <w:r>
        <w:rPr>
          <w:rFonts w:hint="default" w:ascii="Times New Roman" w:hAnsi="Times New Roman" w:eastAsia="仿宋_GB2312" w:cs="Times New Roman"/>
          <w:bCs/>
          <w:sz w:val="32"/>
          <w:szCs w:val="32"/>
          <w:highlight w:val="none"/>
          <w:lang w:val="zh-CN" w:eastAsia="zh-CN"/>
        </w:rPr>
        <w:t>。我</w:t>
      </w:r>
      <w:r>
        <w:rPr>
          <w:rFonts w:hint="default" w:ascii="Times New Roman" w:hAnsi="Times New Roman" w:cs="Times New Roman"/>
          <w:bCs/>
          <w:sz w:val="32"/>
          <w:szCs w:val="32"/>
          <w:highlight w:val="none"/>
          <w:lang w:val="zh-CN" w:eastAsia="zh-CN"/>
        </w:rPr>
        <w:t>镇</w:t>
      </w:r>
      <w:r>
        <w:rPr>
          <w:rFonts w:hint="default" w:ascii="Times New Roman" w:hAnsi="Times New Roman" w:eastAsia="仿宋_GB2312" w:cs="Times New Roman"/>
          <w:bCs/>
          <w:sz w:val="32"/>
          <w:szCs w:val="32"/>
          <w:highlight w:val="none"/>
          <w:lang w:val="zh-CN" w:eastAsia="zh-CN"/>
        </w:rPr>
        <w:t>申报的</w:t>
      </w:r>
      <w:r>
        <w:rPr>
          <w:rFonts w:hint="eastAsia" w:cs="Times New Roman"/>
          <w:bCs/>
          <w:sz w:val="32"/>
          <w:szCs w:val="32"/>
          <w:highlight w:val="none"/>
          <w:lang w:val="zh-CN" w:eastAsia="zh-CN"/>
        </w:rPr>
        <w:t>村（社区）</w:t>
      </w:r>
      <w:r>
        <w:rPr>
          <w:rFonts w:hint="default" w:ascii="Times New Roman" w:hAnsi="Times New Roman" w:cs="Times New Roman"/>
          <w:bCs/>
          <w:sz w:val="32"/>
          <w:szCs w:val="32"/>
          <w:highlight w:val="none"/>
          <w:lang w:val="zh-CN" w:eastAsia="zh-CN"/>
        </w:rPr>
        <w:t>干部体检费</w:t>
      </w:r>
      <w:r>
        <w:rPr>
          <w:rFonts w:hint="default" w:ascii="Times New Roman" w:hAnsi="Times New Roman" w:eastAsia="仿宋_GB2312" w:cs="Times New Roman"/>
          <w:bCs/>
          <w:sz w:val="32"/>
          <w:szCs w:val="32"/>
          <w:highlight w:val="none"/>
          <w:lang w:val="zh-CN" w:eastAsia="zh-CN"/>
        </w:rPr>
        <w:t>经费项目内容与具体实施内容相符的、申报目标是合理可行。</w:t>
      </w:r>
    </w:p>
    <w:tbl>
      <w:tblPr>
        <w:tblStyle w:val="11"/>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543"/>
        <w:gridCol w:w="1335"/>
        <w:gridCol w:w="1706"/>
        <w:gridCol w:w="396"/>
        <w:gridCol w:w="1252"/>
        <w:gridCol w:w="396"/>
        <w:gridCol w:w="821"/>
        <w:gridCol w:w="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绩效指标（90分）</w:t>
            </w:r>
          </w:p>
        </w:tc>
        <w:tc>
          <w:tcPr>
            <w:tcW w:w="1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一级指标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二级指标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指标性质</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度量单位</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完成值</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产出指标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质量指标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提升基层治理水平</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定性</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优良中低差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18"/>
                <w:szCs w:val="18"/>
                <w:u w:val="none"/>
              </w:rPr>
            </w:pP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效益指标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社会效益指标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为地方经济社会发展作出更大的贡献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定性</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优良中低差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18"/>
                <w:szCs w:val="18"/>
                <w:u w:val="none"/>
              </w:rPr>
            </w:pP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满意度指标</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满意度指标</w:t>
            </w:r>
          </w:p>
        </w:tc>
        <w:tc>
          <w:tcPr>
            <w:tcW w:w="17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确保服务对象满意</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定性</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优良中低差</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18"/>
                <w:szCs w:val="18"/>
                <w:u w:val="none"/>
              </w:rPr>
            </w:pP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优</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803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iCs/>
                <w:color w:val="000000"/>
                <w:sz w:val="16"/>
                <w:szCs w:val="16"/>
                <w:u w:val="none"/>
              </w:rPr>
            </w:pPr>
            <w:r>
              <w:rPr>
                <w:rFonts w:hint="default" w:ascii="Times New Roman" w:hAnsi="Times New Roman" w:eastAsia="仿宋_GB2312" w:cs="Times New Roman"/>
                <w:i w:val="0"/>
                <w:iCs w:val="0"/>
                <w:color w:val="000000"/>
                <w:kern w:val="0"/>
                <w:sz w:val="18"/>
                <w:szCs w:val="18"/>
                <w:u w:val="none"/>
                <w:lang w:val="en-US" w:eastAsia="zh-CN" w:bidi="ar"/>
              </w:rPr>
              <w:t>合计</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u w:val="none"/>
                <w:lang w:val="en-US"/>
              </w:rPr>
            </w:pPr>
            <w:r>
              <w:rPr>
                <w:rFonts w:hint="default" w:ascii="Times New Roman" w:hAnsi="Times New Roman" w:eastAsia="仿宋_GB2312" w:cs="Times New Roman"/>
                <w:i w:val="0"/>
                <w:iCs w:val="0"/>
                <w:color w:val="000000"/>
                <w:kern w:val="0"/>
                <w:sz w:val="18"/>
                <w:szCs w:val="18"/>
                <w:u w:val="none"/>
                <w:lang w:val="en-US" w:eastAsia="zh-CN" w:bidi="ar"/>
              </w:rPr>
              <w:t>90</w:t>
            </w:r>
          </w:p>
        </w:tc>
      </w:tr>
    </w:tbl>
    <w:p>
      <w:pPr>
        <w:keepNext w:val="0"/>
        <w:keepLines w:val="0"/>
        <w:pageBreakBefore w:val="0"/>
        <w:widowControl w:val="0"/>
        <w:kinsoku/>
        <w:wordWrap/>
        <w:overflowPunct/>
        <w:topLinePunct w:val="0"/>
        <w:autoSpaceDE/>
        <w:autoSpaceDN/>
        <w:bidi w:val="0"/>
        <w:adjustRightInd w:val="0"/>
        <w:snapToGrid/>
        <w:spacing w:before="157" w:beforeLines="50" w:beforeAutospacing="0" w:line="560" w:lineRule="exact"/>
        <w:ind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通过绩效评价，及时发现项目实施中存在的薄弱环节，总结推广好的经验和做法，进一步</w:t>
      </w:r>
      <w:r>
        <w:rPr>
          <w:rFonts w:hint="default" w:ascii="Times New Roman" w:hAnsi="Times New Roman" w:cs="Times New Roman"/>
          <w:szCs w:val="32"/>
          <w:lang w:eastAsia="zh-CN"/>
        </w:rPr>
        <w:t>提升乡镇</w:t>
      </w:r>
      <w:r>
        <w:rPr>
          <w:rFonts w:hint="eastAsia" w:cs="Times New Roman"/>
          <w:szCs w:val="32"/>
          <w:lang w:eastAsia="zh-CN"/>
        </w:rPr>
        <w:t>2025</w:t>
      </w:r>
      <w:r>
        <w:rPr>
          <w:rFonts w:hint="default" w:ascii="Times New Roman" w:hAnsi="Times New Roman" w:cs="Times New Roman"/>
          <w:szCs w:val="32"/>
          <w:lang w:eastAsia="zh-CN"/>
        </w:rPr>
        <w:t>年</w:t>
      </w:r>
      <w:r>
        <w:rPr>
          <w:rFonts w:hint="eastAsia" w:cs="Times New Roman"/>
          <w:szCs w:val="32"/>
          <w:lang w:eastAsia="zh-CN"/>
        </w:rPr>
        <w:t>村（社区）</w:t>
      </w:r>
      <w:r>
        <w:rPr>
          <w:rFonts w:hint="default" w:ascii="Times New Roman" w:hAnsi="Times New Roman" w:cs="Times New Roman"/>
          <w:szCs w:val="32"/>
          <w:lang w:eastAsia="zh-CN"/>
        </w:rPr>
        <w:t>工作。</w:t>
      </w:r>
    </w:p>
    <w:p>
      <w:pPr>
        <w:keepNext w:val="0"/>
        <w:keepLines w:val="0"/>
        <w:pageBreakBefore w:val="0"/>
        <w:widowControl w:val="0"/>
        <w:numPr>
          <w:ilvl w:val="0"/>
          <w:numId w:val="4"/>
        </w:numPr>
        <w:kinsoku/>
        <w:wordWrap/>
        <w:overflowPunct/>
        <w:topLinePunct w:val="0"/>
        <w:autoSpaceDE/>
        <w:autoSpaceDN/>
        <w:bidi w:val="0"/>
        <w:adjustRightInd w:val="0"/>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default" w:ascii="Times New Roman" w:hAnsi="Times New Roman" w:cs="Times New Roman"/>
          <w:szCs w:val="32"/>
          <w:lang w:val="zh-CN"/>
        </w:rPr>
        <w:t>用</w:t>
      </w:r>
      <w:r>
        <w:rPr>
          <w:rFonts w:hint="default" w:ascii="Times New Roman" w:hAnsi="Times New Roman" w:eastAsia="仿宋_GB2312" w:cs="Times New Roman"/>
          <w:szCs w:val="32"/>
          <w:lang w:val="zh-CN"/>
        </w:rPr>
        <w:t>、挪用、截留等违纪违规等问题。</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镇政府</w:t>
      </w:r>
    </w:p>
    <w:p>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napToGrid/>
        <w:spacing w:beforeAutospacing="0" w:line="560" w:lineRule="exact"/>
        <w:ind w:left="0" w:leftChars="0" w:firstLine="640"/>
        <w:textAlignment w:val="auto"/>
        <w:outlineLvl w:val="9"/>
        <w:rPr>
          <w:rFonts w:hint="default" w:ascii="Times New Roman" w:hAnsi="Times New Roman" w:eastAsia="仿宋_GB2312" w:cs="Times New Roman"/>
          <w:bCs/>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p>
    <w:p>
      <w:pPr>
        <w:keepNext w:val="0"/>
        <w:keepLines w:val="0"/>
        <w:pageBreakBefore w:val="0"/>
        <w:widowControl w:val="0"/>
        <w:kinsoku/>
        <w:wordWrap/>
        <w:overflowPunct/>
        <w:topLinePunct w:val="0"/>
        <w:autoSpaceDE/>
        <w:autoSpaceDN/>
        <w:bidi w:val="0"/>
        <w:adjustRightInd w:val="0"/>
        <w:snapToGrid/>
        <w:spacing w:beforeAutospacing="0" w:line="560" w:lineRule="exact"/>
        <w:ind w:left="0" w:leftChars="0"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eastAsia="zh-CN"/>
        </w:rPr>
        <w:t>项目决策。指标分值</w:t>
      </w:r>
      <w:r>
        <w:rPr>
          <w:rFonts w:hint="default" w:ascii="Times New Roman" w:hAnsi="Times New Roman" w:eastAsia="仿宋_GB2312" w:cs="Times New Roman"/>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w:t>
      </w:r>
      <w:r>
        <w:rPr>
          <w:rFonts w:hint="eastAsia" w:cs="Times New Roman"/>
          <w:color w:val="auto"/>
          <w:szCs w:val="32"/>
          <w:lang w:eastAsia="zh-CN"/>
        </w:rPr>
        <w:t>中央、省委</w:t>
      </w:r>
      <w:r>
        <w:rPr>
          <w:rFonts w:hint="default"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资金投向：项目资金是与项目总体规划、相关行业事业发展相匹配，聚焦重大任务、重点领域、重点环节和重点项目。体现“集中</w:t>
      </w:r>
      <w:r>
        <w:rPr>
          <w:rFonts w:hint="eastAsia" w:cs="Times New Roman"/>
          <w:color w:val="auto"/>
          <w:szCs w:val="32"/>
          <w:lang w:eastAsia="zh-CN"/>
        </w:rPr>
        <w:t>力量</w:t>
      </w:r>
      <w:r>
        <w:rPr>
          <w:rFonts w:hint="default" w:ascii="Times New Roman" w:hAnsi="Times New Roman" w:cs="Times New Roman"/>
          <w:color w:val="auto"/>
          <w:szCs w:val="32"/>
          <w:lang w:eastAsia="zh-CN"/>
        </w:rPr>
        <w:t>办大事”原则，避免“撒胡椒面”。指标分值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绩效监管：明确要求“事前评估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预算执行：项目预算资金0.</w:t>
      </w:r>
      <w:r>
        <w:rPr>
          <w:rFonts w:hint="eastAsia" w:cs="Times New Roman"/>
          <w:color w:val="auto"/>
          <w:szCs w:val="32"/>
          <w:lang w:val="en-US" w:eastAsia="zh-CN"/>
        </w:rPr>
        <w:t>88</w:t>
      </w:r>
      <w:r>
        <w:rPr>
          <w:rFonts w:hint="default" w:ascii="Times New Roman" w:hAnsi="Times New Roman" w:cs="Times New Roman"/>
          <w:color w:val="auto"/>
          <w:szCs w:val="32"/>
          <w:lang w:val="en-US" w:eastAsia="zh-CN"/>
        </w:rPr>
        <w:t>万元，支付0.</w:t>
      </w:r>
      <w:r>
        <w:rPr>
          <w:rFonts w:hint="eastAsia" w:cs="Times New Roman"/>
          <w:color w:val="auto"/>
          <w:szCs w:val="32"/>
          <w:lang w:val="en-US" w:eastAsia="zh-CN"/>
        </w:rPr>
        <w:t>88</w:t>
      </w:r>
      <w:r>
        <w:rPr>
          <w:rFonts w:hint="default" w:ascii="Times New Roman" w:hAnsi="Times New Roman" w:cs="Times New Roman"/>
          <w:color w:val="auto"/>
          <w:szCs w:val="32"/>
          <w:lang w:val="en-US" w:eastAsia="zh-CN"/>
        </w:rPr>
        <w:t>万元。指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w:t>
      </w:r>
      <w:r>
        <w:rPr>
          <w:rFonts w:hint="eastAsia" w:cs="Times New Roman"/>
          <w:color w:val="auto"/>
          <w:szCs w:val="32"/>
          <w:lang w:val="en-US" w:eastAsia="zh-CN"/>
        </w:rPr>
        <w:t>到2025</w:t>
      </w:r>
      <w:r>
        <w:rPr>
          <w:rFonts w:hint="default" w:ascii="Times New Roman" w:hAnsi="Times New Roman" w:cs="Times New Roman"/>
          <w:color w:val="auto"/>
          <w:szCs w:val="32"/>
          <w:lang w:val="en-US" w:eastAsia="zh-CN"/>
        </w:rPr>
        <w:t>年底完成项目资金拨付。指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w:t>
      </w:r>
      <w:r>
        <w:rPr>
          <w:rFonts w:hint="eastAsia" w:cs="Times New Roman"/>
          <w:color w:val="auto"/>
          <w:szCs w:val="32"/>
          <w:lang w:val="en-US" w:eastAsia="zh-CN"/>
        </w:rPr>
        <w:t>2025</w:t>
      </w:r>
      <w:r>
        <w:rPr>
          <w:rFonts w:hint="default" w:ascii="Times New Roman" w:hAnsi="Times New Roman" w:cs="Times New Roman"/>
          <w:color w:val="auto"/>
          <w:szCs w:val="32"/>
          <w:lang w:val="en-US" w:eastAsia="zh-CN"/>
        </w:rPr>
        <w:t>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目资金分配均衡公平，资金实际支持对象符合管理要求，符合支持对象范围，资金实际补贴标准符合资金管理办法规定的补助标准，及时按标准兑现，资金涉及服务对象满意度不低于90%，</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numPr>
          <w:ilvl w:val="0"/>
          <w:numId w:val="4"/>
        </w:numPr>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11</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干部体检费个性化绩效评价指标，具有特定的针对性，能够更好地反映</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干部其特定业务领域的表现，可以增强</w:t>
      </w:r>
      <w:r>
        <w:rPr>
          <w:rFonts w:hint="eastAsia" w:cs="Times New Roman"/>
          <w:color w:val="auto"/>
          <w:szCs w:val="32"/>
          <w:lang w:val="en-US" w:eastAsia="zh-CN"/>
        </w:rPr>
        <w:t>村（社区）</w:t>
      </w:r>
      <w:r>
        <w:rPr>
          <w:rFonts w:hint="eastAsia" w:ascii="Times New Roman" w:hAnsi="Times New Roman" w:cs="Times New Roman"/>
          <w:color w:val="auto"/>
          <w:szCs w:val="32"/>
          <w:lang w:val="en-US" w:eastAsia="zh-CN"/>
        </w:rPr>
        <w:t>“两委”</w:t>
      </w:r>
      <w:r>
        <w:rPr>
          <w:rFonts w:hint="default" w:ascii="Times New Roman" w:hAnsi="Times New Roman" w:cs="Times New Roman"/>
          <w:color w:val="auto"/>
          <w:szCs w:val="32"/>
          <w:lang w:val="en-US" w:eastAsia="zh-CN"/>
        </w:rPr>
        <w:t>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干部体检覆盖率：全镇</w:t>
      </w:r>
      <w:r>
        <w:rPr>
          <w:rFonts w:hint="eastAsia" w:cs="Times New Roman"/>
          <w:color w:val="auto"/>
          <w:szCs w:val="32"/>
          <w:lang w:val="en-US" w:eastAsia="zh-CN"/>
        </w:rPr>
        <w:t>137</w:t>
      </w:r>
      <w:r>
        <w:rPr>
          <w:rFonts w:hint="default" w:ascii="Times New Roman" w:hAnsi="Times New Roman" w:cs="Times New Roman"/>
          <w:color w:val="auto"/>
          <w:szCs w:val="32"/>
          <w:lang w:val="en-US" w:eastAsia="zh-CN"/>
        </w:rPr>
        <w:t>名</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干部，保障</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干部身体健康，以提高</w:t>
      </w:r>
      <w:r>
        <w:rPr>
          <w:rFonts w:hint="eastAsia" w:cs="Times New Roman"/>
          <w:color w:val="auto"/>
          <w:szCs w:val="32"/>
          <w:lang w:val="en-US" w:eastAsia="zh-CN"/>
        </w:rPr>
        <w:t>村（社区）</w:t>
      </w:r>
      <w:r>
        <w:rPr>
          <w:rFonts w:hint="default" w:ascii="Times New Roman" w:hAnsi="Times New Roman" w:cs="Times New Roman"/>
          <w:color w:val="auto"/>
          <w:szCs w:val="32"/>
          <w:lang w:val="en-US" w:eastAsia="zh-CN"/>
        </w:rPr>
        <w:t>干部工作管理效率和工作积极性。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项目公示：按照公开要求，在门户网站中决算公开内容进行公示。</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w:t>
      </w:r>
      <w:r>
        <w:rPr>
          <w:rFonts w:hint="eastAsia" w:cs="Times New Roman"/>
          <w:b w:val="0"/>
          <w:bCs w:val="0"/>
          <w:kern w:val="0"/>
          <w:position w:val="0"/>
          <w:sz w:val="32"/>
          <w:szCs w:val="32"/>
          <w:highlight w:val="none"/>
          <w:lang w:val="en-US" w:eastAsia="zh-CN" w:bidi="ar-SA"/>
        </w:rPr>
        <w:t>村（社区）</w:t>
      </w:r>
      <w:r>
        <w:rPr>
          <w:rFonts w:hint="default" w:ascii="Times New Roman" w:hAnsi="Times New Roman" w:eastAsia="仿宋_GB2312" w:cs="Times New Roman"/>
          <w:b w:val="0"/>
          <w:bCs w:val="0"/>
          <w:kern w:val="0"/>
          <w:position w:val="0"/>
          <w:sz w:val="32"/>
          <w:szCs w:val="32"/>
          <w:highlight w:val="none"/>
          <w:lang w:val="en-US" w:eastAsia="zh-CN" w:bidi="ar-SA"/>
        </w:rPr>
        <w:t>干部体检费项目绩效评价指标体系，绩效目标基本实现，自评得分为95分。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val="en-US" w:eastAsia="zh-CN"/>
        </w:rPr>
        <w:t>五、</w:t>
      </w:r>
      <w:r>
        <w:rPr>
          <w:rFonts w:hint="default" w:ascii="Times New Roman" w:hAnsi="Times New Roman" w:eastAsia="黑体" w:cs="Times New Roman"/>
          <w:color w:val="auto"/>
          <w:sz w:val="32"/>
          <w:szCs w:val="32"/>
          <w:highlight w:val="none"/>
          <w:u w:val="none"/>
          <w:lang w:eastAsia="zh-CN"/>
        </w:rPr>
        <w:t>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部分</w:t>
      </w:r>
      <w:r>
        <w:rPr>
          <w:rFonts w:hint="eastAsia" w:cs="Times New Roman"/>
          <w:b w:val="0"/>
          <w:bCs w:val="0"/>
          <w:kern w:val="0"/>
          <w:position w:val="0"/>
          <w:sz w:val="32"/>
          <w:szCs w:val="32"/>
          <w:highlight w:val="none"/>
          <w:lang w:val="en-US" w:eastAsia="zh-CN" w:bidi="ar-SA"/>
        </w:rPr>
        <w:t>村（社区）</w:t>
      </w:r>
      <w:r>
        <w:rPr>
          <w:rFonts w:hint="default" w:ascii="Times New Roman" w:hAnsi="Times New Roman" w:eastAsia="仿宋_GB2312" w:cs="Times New Roman"/>
          <w:b w:val="0"/>
          <w:bCs w:val="0"/>
          <w:kern w:val="0"/>
          <w:position w:val="0"/>
          <w:sz w:val="32"/>
          <w:szCs w:val="32"/>
          <w:highlight w:val="none"/>
          <w:lang w:val="en-US" w:eastAsia="zh-CN" w:bidi="ar-SA"/>
        </w:rPr>
        <w:t>干部体检意识薄弱，导致预算执行较为困难。</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before="0" w:beforeAutospacing="0" w:after="0" w:line="560" w:lineRule="exact"/>
        <w:ind w:left="0" w:leftChars="0"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snapToGrid/>
        <w:spacing w:beforeAutospacing="0" w:line="560" w:lineRule="exact"/>
        <w:ind w:left="0" w:leftChars="0"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cs="Times New Roman"/>
          <w:b w:val="0"/>
          <w:bCs w:val="0"/>
          <w:kern w:val="0"/>
          <w:position w:val="0"/>
          <w:sz w:val="32"/>
          <w:szCs w:val="32"/>
          <w:highlight w:val="none"/>
          <w:lang w:val="en-US" w:eastAsia="zh-CN" w:bidi="ar-SA"/>
        </w:rPr>
        <w:t>加大宣传，提高</w:t>
      </w:r>
      <w:r>
        <w:rPr>
          <w:rFonts w:hint="eastAsia" w:cs="Times New Roman"/>
          <w:b w:val="0"/>
          <w:bCs w:val="0"/>
          <w:kern w:val="0"/>
          <w:position w:val="0"/>
          <w:sz w:val="32"/>
          <w:szCs w:val="32"/>
          <w:highlight w:val="none"/>
          <w:lang w:val="en-US" w:eastAsia="zh-CN" w:bidi="ar-SA"/>
        </w:rPr>
        <w:t>村（社区）</w:t>
      </w:r>
      <w:r>
        <w:rPr>
          <w:rFonts w:hint="default" w:ascii="Times New Roman" w:hAnsi="Times New Roman" w:cs="Times New Roman"/>
          <w:b w:val="0"/>
          <w:bCs w:val="0"/>
          <w:kern w:val="0"/>
          <w:position w:val="0"/>
          <w:sz w:val="32"/>
          <w:szCs w:val="32"/>
          <w:highlight w:val="none"/>
          <w:lang w:val="en-US" w:eastAsia="zh-CN" w:bidi="ar-SA"/>
        </w:rPr>
        <w:t>干部对此项工作的重视程度，按时参加体检。</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both"/>
        <w:textAlignment w:val="auto"/>
      </w:pP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textAlignment w:val="auto"/>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2"/>
        <w:rPr>
          <w:rFonts w:hint="eastAsia" w:ascii="Times New Roman" w:hAnsi="Times New Roman" w:eastAsia="黑体" w:cs="Times New Roman"/>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村级公共运行维护费专项预算项目绩效</w:t>
      </w:r>
    </w:p>
    <w:p>
      <w:pPr>
        <w:pStyle w:val="14"/>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评价报告</w:t>
      </w:r>
    </w:p>
    <w:p>
      <w:pPr>
        <w:pStyle w:val="14"/>
        <w:keepNext w:val="0"/>
        <w:keepLines w:val="0"/>
        <w:pageBreakBefore w:val="0"/>
        <w:widowControl w:val="0"/>
        <w:kinsoku/>
        <w:wordWrap/>
        <w:overflowPunct/>
        <w:topLinePunct w:val="0"/>
        <w:autoSpaceDE/>
        <w:autoSpaceDN/>
        <w:bidi w:val="0"/>
        <w:spacing w:beforeAutospacing="0" w:line="560" w:lineRule="exact"/>
        <w:ind w:left="0" w:leftChars="0" w:firstLine="640"/>
        <w:jc w:val="both"/>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jc w:val="left"/>
        <w:textAlignment w:val="auto"/>
        <w:outlineLvl w:val="0"/>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仿宋_GB2312" w:cs="Times New Roman"/>
          <w:sz w:val="32"/>
          <w:szCs w:val="32"/>
          <w:lang w:bidi="ar-SA"/>
        </w:rPr>
        <w:t>根据《</w:t>
      </w:r>
      <w:r>
        <w:rPr>
          <w:rFonts w:hint="eastAsia" w:cs="Times New Roman"/>
          <w:sz w:val="32"/>
          <w:szCs w:val="32"/>
          <w:lang w:eastAsia="zh-CN" w:bidi="ar-SA"/>
        </w:rPr>
        <w:t>中华人民共和国预算法</w:t>
      </w:r>
      <w:r>
        <w:rPr>
          <w:rFonts w:hint="eastAsia" w:ascii="Times New Roman" w:hAnsi="Times New Roman" w:cs="Times New Roman"/>
          <w:sz w:val="32"/>
          <w:szCs w:val="32"/>
          <w:lang w:eastAsia="zh-CN" w:bidi="ar-SA"/>
        </w:rPr>
        <w:t>》《</w:t>
      </w:r>
      <w:r>
        <w:rPr>
          <w:rFonts w:hint="default" w:ascii="Times New Roman" w:hAnsi="Times New Roman" w:eastAsia="仿宋_GB2312" w:cs="Times New Roman"/>
          <w:sz w:val="32"/>
          <w:szCs w:val="32"/>
          <w:lang w:bidi="ar-SA"/>
        </w:rPr>
        <w:t>阿坝州财政局关于转发〈</w:t>
      </w:r>
      <w:r>
        <w:rPr>
          <w:rFonts w:hint="default" w:ascii="Times New Roman" w:hAnsi="Times New Roman" w:eastAsia="仿宋_GB2312" w:cs="Times New Roman"/>
          <w:sz w:val="32"/>
          <w:szCs w:val="32"/>
          <w:lang w:eastAsia="zh-CN" w:bidi="ar-SA"/>
        </w:rPr>
        <w:t>村级公共服务经费补助资金</w:t>
      </w:r>
      <w:r>
        <w:rPr>
          <w:rFonts w:hint="default" w:ascii="Times New Roman" w:hAnsi="Times New Roman" w:eastAsia="仿宋_GB2312" w:cs="Times New Roman"/>
          <w:sz w:val="32"/>
          <w:szCs w:val="32"/>
          <w:lang w:bidi="ar-SA"/>
        </w:rPr>
        <w:t>管理办法的通知〉的通知》（阿州财</w:t>
      </w:r>
      <w:r>
        <w:rPr>
          <w:rFonts w:hint="default" w:ascii="Times New Roman" w:hAnsi="Times New Roman" w:eastAsia="仿宋_GB2312" w:cs="Times New Roman"/>
          <w:sz w:val="32"/>
          <w:szCs w:val="32"/>
          <w:lang w:eastAsia="zh-CN" w:bidi="ar-SA"/>
        </w:rPr>
        <w:t>预</w:t>
      </w:r>
      <w:r>
        <w:rPr>
          <w:rFonts w:hint="default" w:ascii="Times New Roman" w:hAnsi="Times New Roman" w:eastAsia="仿宋_GB2312" w:cs="Times New Roman"/>
          <w:sz w:val="32"/>
          <w:szCs w:val="32"/>
          <w:lang w:bidi="ar-SA"/>
        </w:rPr>
        <w:t>〔</w:t>
      </w:r>
      <w:r>
        <w:rPr>
          <w:rFonts w:hint="eastAsia" w:cs="Times New Roman"/>
          <w:sz w:val="32"/>
          <w:szCs w:val="32"/>
          <w:lang w:val="en-US" w:eastAsia="zh-CN" w:bidi="ar-SA"/>
        </w:rPr>
        <w:t>2025</w:t>
      </w:r>
      <w:r>
        <w:rPr>
          <w:rFonts w:hint="default" w:ascii="Times New Roman" w:hAnsi="Times New Roman" w:eastAsia="仿宋_GB2312" w:cs="Times New Roman"/>
          <w:sz w:val="32"/>
          <w:szCs w:val="32"/>
          <w:lang w:bidi="ar-SA"/>
        </w:rPr>
        <w:t>〕</w:t>
      </w:r>
      <w:r>
        <w:rPr>
          <w:rFonts w:hint="default" w:ascii="Times New Roman" w:hAnsi="Times New Roman" w:eastAsia="仿宋_GB2312" w:cs="Times New Roman"/>
          <w:sz w:val="32"/>
          <w:szCs w:val="32"/>
          <w:lang w:val="en-US" w:eastAsia="zh-CN" w:bidi="ar-SA"/>
        </w:rPr>
        <w:t>7</w:t>
      </w:r>
      <w:r>
        <w:rPr>
          <w:rFonts w:hint="default" w:ascii="Times New Roman" w:hAnsi="Times New Roman" w:eastAsia="仿宋_GB2312" w:cs="Times New Roman"/>
          <w:sz w:val="32"/>
          <w:szCs w:val="32"/>
          <w:lang w:bidi="ar-SA"/>
        </w:rPr>
        <w:t>号）等文件要求和相关管理规定</w:t>
      </w:r>
      <w:r>
        <w:rPr>
          <w:rFonts w:hint="default" w:ascii="Times New Roman" w:hAnsi="Times New Roman" w:eastAsia="仿宋_GB2312" w:cs="Times New Roman"/>
          <w:sz w:val="32"/>
          <w:szCs w:val="32"/>
          <w:lang w:eastAsia="zh-CN" w:bidi="ar-SA"/>
        </w:rPr>
        <w:t>，</w:t>
      </w:r>
      <w:r>
        <w:rPr>
          <w:rFonts w:hint="default" w:ascii="Times New Roman" w:hAnsi="Times New Roman" w:eastAsia="仿宋_GB2312" w:cs="Times New Roman"/>
          <w:sz w:val="32"/>
          <w:szCs w:val="32"/>
          <w:lang w:bidi="ar-SA"/>
        </w:rPr>
        <w:t>为全面加强我</w:t>
      </w:r>
      <w:r>
        <w:rPr>
          <w:rFonts w:hint="default" w:ascii="Times New Roman" w:hAnsi="Times New Roman" w:eastAsia="仿宋_GB2312" w:cs="Times New Roman"/>
          <w:sz w:val="32"/>
          <w:szCs w:val="32"/>
          <w:lang w:eastAsia="zh-CN" w:bidi="ar-SA"/>
        </w:rPr>
        <w:t>镇</w:t>
      </w:r>
      <w:r>
        <w:rPr>
          <w:rFonts w:hint="default" w:ascii="Times New Roman" w:hAnsi="Times New Roman" w:eastAsia="仿宋_GB2312" w:cs="Times New Roman"/>
          <w:sz w:val="32"/>
          <w:szCs w:val="32"/>
          <w:lang w:bidi="ar-SA"/>
        </w:rPr>
        <w:t>基层党组织建设，提高村（社区）公共服务能力和社会管理水平，建立基层组织活动和公共服务运行补助经费保障机制，规范资金管理，提高资金使用绩效</w:t>
      </w:r>
      <w:r>
        <w:rPr>
          <w:rFonts w:hint="default" w:ascii="Times New Roman" w:hAnsi="Times New Roman" w:eastAsia="仿宋_GB2312" w:cs="Times New Roman"/>
          <w:sz w:val="32"/>
          <w:szCs w:val="32"/>
          <w:lang w:eastAsia="zh-CN" w:bidi="ar-SA"/>
        </w:rPr>
        <w:t>。</w:t>
      </w:r>
    </w:p>
    <w:p>
      <w:pPr>
        <w:keepNext w:val="0"/>
        <w:keepLines w:val="0"/>
        <w:pageBreakBefore w:val="0"/>
        <w:numPr>
          <w:ilvl w:val="0"/>
          <w:numId w:val="5"/>
        </w:numPr>
        <w:kinsoku/>
        <w:wordWrap/>
        <w:overflowPunct/>
        <w:topLinePunct w:val="0"/>
        <w:autoSpaceDE/>
        <w:autoSpaceDN/>
        <w:bidi w:val="0"/>
        <w:adjustRightInd w:val="0"/>
        <w:snapToGrid w:val="0"/>
        <w:spacing w:beforeAutospacing="0"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SA"/>
        </w:rPr>
        <w:t>村级公共运行维护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keepNext w:val="0"/>
        <w:keepLines w:val="0"/>
        <w:pageBreakBefore w:val="0"/>
        <w:widowControl/>
        <w:numPr>
          <w:ilvl w:val="0"/>
          <w:numId w:val="5"/>
        </w:numPr>
        <w:kinsoku/>
        <w:wordWrap/>
        <w:overflowPunct/>
        <w:topLinePunct w:val="0"/>
        <w:autoSpaceDE/>
        <w:autoSpaceDN/>
        <w:bidi w:val="0"/>
        <w:adjustRightInd w:val="0"/>
        <w:snapToGrid w:val="0"/>
        <w:spacing w:beforeAutospacing="0" w:line="560"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highlight w:val="yellow"/>
          <w:lang w:val="en-US" w:eastAsia="zh-CN" w:bidi="ar-SA"/>
        </w:rPr>
      </w:pPr>
      <w:r>
        <w:rPr>
          <w:rFonts w:hint="default" w:ascii="Times New Roman" w:hAnsi="Times New Roman" w:eastAsia="仿宋_GB2312" w:cs="Times New Roman"/>
          <w:sz w:val="32"/>
          <w:szCs w:val="32"/>
          <w:highlight w:val="none"/>
          <w:lang w:val="en-US" w:eastAsia="zh-CN" w:bidi="ar-SA"/>
        </w:rPr>
        <w:t>202</w:t>
      </w:r>
      <w:r>
        <w:rPr>
          <w:rFonts w:hint="eastAsia" w:cs="Times New Roman"/>
          <w:sz w:val="32"/>
          <w:szCs w:val="32"/>
          <w:highlight w:val="none"/>
          <w:lang w:val="en-US" w:eastAsia="zh-CN" w:bidi="ar-SA"/>
        </w:rPr>
        <w:t>5</w:t>
      </w:r>
      <w:r>
        <w:rPr>
          <w:rFonts w:hint="default" w:ascii="Times New Roman" w:hAnsi="Times New Roman" w:eastAsia="仿宋_GB2312" w:cs="Times New Roman"/>
          <w:sz w:val="32"/>
          <w:szCs w:val="32"/>
          <w:highlight w:val="none"/>
          <w:lang w:val="en-US" w:eastAsia="zh-CN" w:bidi="ar-SA"/>
        </w:rPr>
        <w:t>年年初预算</w:t>
      </w:r>
      <w:r>
        <w:rPr>
          <w:rFonts w:hint="eastAsia" w:cs="Times New Roman"/>
          <w:sz w:val="32"/>
          <w:szCs w:val="32"/>
          <w:highlight w:val="none"/>
          <w:lang w:val="en-US" w:eastAsia="zh-CN" w:bidi="ar-SA"/>
        </w:rPr>
        <w:t>107.25</w:t>
      </w:r>
      <w:r>
        <w:rPr>
          <w:rFonts w:hint="default" w:ascii="Times New Roman" w:hAnsi="Times New Roman" w:eastAsia="仿宋_GB2312" w:cs="Times New Roman"/>
          <w:sz w:val="32"/>
          <w:szCs w:val="32"/>
          <w:highlight w:val="none"/>
          <w:lang w:val="en-US" w:eastAsia="zh-CN" w:bidi="ar-SA"/>
        </w:rPr>
        <w:t>万元，调整后预算数</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万元，预算执行数</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w:t>
      </w:r>
    </w:p>
    <w:p>
      <w:pPr>
        <w:keepNext w:val="0"/>
        <w:keepLines w:val="0"/>
        <w:pageBreakBefore w:val="0"/>
        <w:numPr>
          <w:ilvl w:val="0"/>
          <w:numId w:val="5"/>
        </w:numPr>
        <w:kinsoku/>
        <w:wordWrap/>
        <w:overflowPunct/>
        <w:topLinePunct w:val="0"/>
        <w:autoSpaceDE/>
        <w:autoSpaceDN/>
        <w:bidi w:val="0"/>
        <w:adjustRightInd w:val="0"/>
        <w:snapToGrid w:val="0"/>
        <w:spacing w:beforeAutospacing="0" w:line="560"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sz w:val="32"/>
          <w:szCs w:val="32"/>
          <w:lang w:val="zh-CN" w:eastAsia="zh-CN" w:bidi="ar-SA"/>
        </w:rPr>
        <w:t>黑水县</w:t>
      </w:r>
      <w:r>
        <w:rPr>
          <w:rFonts w:hint="eastAsia" w:cs="Times New Roman"/>
          <w:sz w:val="32"/>
          <w:szCs w:val="32"/>
          <w:lang w:val="zh-CN" w:eastAsia="zh-CN" w:bidi="ar-SA"/>
        </w:rPr>
        <w:t>木苏</w:t>
      </w:r>
      <w:r>
        <w:rPr>
          <w:rFonts w:hint="default" w:ascii="Times New Roman" w:hAnsi="Times New Roman" w:eastAsia="仿宋_GB2312" w:cs="Times New Roman"/>
          <w:sz w:val="32"/>
          <w:szCs w:val="32"/>
          <w:lang w:val="zh-CN" w:eastAsia="zh-CN" w:bidi="ar-SA"/>
        </w:rPr>
        <w:t>镇</w:t>
      </w:r>
      <w:r>
        <w:rPr>
          <w:rFonts w:hint="default" w:ascii="Times New Roman" w:hAnsi="Times New Roman" w:eastAsia="仿宋_GB2312" w:cs="Times New Roman"/>
          <w:sz w:val="32"/>
          <w:szCs w:val="32"/>
          <w:lang w:val="en-US" w:eastAsia="zh-CN" w:bidi="ar-SA"/>
        </w:rPr>
        <w:t>村级公共运行维护费项目</w:t>
      </w:r>
      <w:r>
        <w:rPr>
          <w:rFonts w:hint="default" w:ascii="Times New Roman" w:hAnsi="Times New Roman" w:eastAsia="仿宋_GB2312" w:cs="Times New Roman"/>
          <w:sz w:val="32"/>
          <w:szCs w:val="32"/>
          <w:lang w:val="zh-CN" w:eastAsia="zh-CN" w:bidi="ar-SA"/>
        </w:rPr>
        <w:t>，重点用于保障村级公共运行维护费工作顺利开展。我镇申报的</w:t>
      </w:r>
      <w:r>
        <w:rPr>
          <w:rFonts w:hint="default" w:ascii="Times New Roman" w:hAnsi="Times New Roman" w:eastAsia="仿宋_GB2312" w:cs="Times New Roman"/>
          <w:sz w:val="32"/>
          <w:szCs w:val="32"/>
          <w:lang w:val="en-US" w:eastAsia="zh-CN" w:bidi="ar-SA"/>
        </w:rPr>
        <w:t>村级公共运行维护费</w:t>
      </w:r>
      <w:r>
        <w:rPr>
          <w:rFonts w:hint="default" w:ascii="Times New Roman" w:hAnsi="Times New Roman" w:eastAsia="仿宋_GB2312" w:cs="Times New Roman"/>
          <w:sz w:val="32"/>
          <w:szCs w:val="32"/>
          <w:lang w:val="zh-CN" w:eastAsia="zh-CN" w:bidi="ar-SA"/>
        </w:rPr>
        <w:t>项目内容与具体实施内容相符的、申报目标是合理可行。</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Chars="0" w:firstLine="640" w:firstLineChars="200"/>
        <w:textAlignment w:val="auto"/>
        <w:outlineLvl w:val="9"/>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pPr>
        <w:keepNext w:val="0"/>
        <w:keepLines w:val="0"/>
        <w:pageBreakBefore w:val="0"/>
        <w:widowControl w:val="0"/>
        <w:kinsoku/>
        <w:wordWrap/>
        <w:overflowPunct/>
        <w:topLinePunct w:val="0"/>
        <w:autoSpaceDE/>
        <w:autoSpaceDN/>
        <w:bidi w:val="0"/>
        <w:spacing w:beforeAutospacing="0" w:line="560" w:lineRule="exact"/>
        <w:ind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bidi="ar-SA"/>
        </w:rPr>
        <w:t>通过绩效评价，及时发现项目实施中存在的薄弱环节，总结推广好的经验和做法，进一步规范项目管理。</w:t>
      </w:r>
    </w:p>
    <w:p>
      <w:pPr>
        <w:keepNext w:val="0"/>
        <w:keepLines w:val="0"/>
        <w:pageBreakBefore w:val="0"/>
        <w:widowControl w:val="0"/>
        <w:numPr>
          <w:ilvl w:val="0"/>
          <w:numId w:val="6"/>
        </w:numPr>
        <w:kinsoku/>
        <w:wordWrap/>
        <w:overflowPunct/>
        <w:topLinePunct w:val="0"/>
        <w:autoSpaceDE/>
        <w:autoSpaceDN/>
        <w:bidi w:val="0"/>
        <w:adjustRightInd w:val="0"/>
        <w:snapToGrid w:val="0"/>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1.长效机制建立情况。项目实施单位是否已建立项目实施管理制度等。</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2.项目实施程序严密性。建设项目的招投标资料是否完整、真实，有无弄虚作假套取财政资金等问题。</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4.信息的公开透明度。项目资金管理单位的公开公示情况。</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bidi="ar-SA"/>
        </w:rPr>
      </w:pPr>
      <w:r>
        <w:rPr>
          <w:rFonts w:hint="default" w:ascii="Times New Roman" w:hAnsi="Times New Roman" w:eastAsia="仿宋_GB2312" w:cs="Times New Roman"/>
          <w:sz w:val="32"/>
          <w:szCs w:val="32"/>
          <w:lang w:val="zh-CN" w:bidi="ar-SA"/>
        </w:rPr>
        <w:t>5.财务管理和会计核算规范性。财务核算是否符合《中华人民共和国会计法》《会计基础工作规范》等要求、是否符合基本建设财务管理和会计制度规定。</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Cs w:val="32"/>
          <w:lang w:val="zh-CN"/>
        </w:rPr>
      </w:pPr>
      <w:r>
        <w:rPr>
          <w:rFonts w:hint="default" w:ascii="Times New Roman" w:hAnsi="Times New Roman" w:eastAsia="仿宋_GB2312" w:cs="Times New Roman"/>
          <w:sz w:val="32"/>
          <w:szCs w:val="32"/>
          <w:lang w:val="zh-CN" w:bidi="ar-SA"/>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560" w:lineRule="exact"/>
        <w:ind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zh-CN" w:eastAsia="zh-CN" w:bidi="ar-SA"/>
        </w:rPr>
        <w:t>全</w:t>
      </w:r>
      <w:r>
        <w:rPr>
          <w:rFonts w:hint="default" w:ascii="Times New Roman" w:hAnsi="Times New Roman" w:eastAsia="仿宋_GB2312" w:cs="Times New Roman"/>
          <w:sz w:val="32"/>
          <w:szCs w:val="32"/>
          <w:lang w:val="en-US" w:eastAsia="zh-CN" w:bidi="ar-SA"/>
        </w:rPr>
        <w:t>镇</w:t>
      </w:r>
      <w:r>
        <w:rPr>
          <w:rFonts w:hint="eastAsia" w:cs="Times New Roman"/>
          <w:sz w:val="32"/>
          <w:szCs w:val="32"/>
          <w:lang w:val="en-US" w:eastAsia="zh-CN" w:bidi="ar-SA"/>
        </w:rPr>
        <w:t>11</w:t>
      </w:r>
      <w:r>
        <w:rPr>
          <w:rFonts w:hint="default" w:ascii="Times New Roman" w:hAnsi="Times New Roman" w:eastAsia="仿宋_GB2312" w:cs="Times New Roman"/>
          <w:sz w:val="32"/>
          <w:szCs w:val="32"/>
          <w:lang w:val="en-US" w:eastAsia="zh-CN" w:bidi="ar-SA"/>
        </w:rPr>
        <w:t>个行政村。</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（四）评价方法</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eastAsia="zh-CN" w:bidi="ar-SA"/>
        </w:rPr>
      </w:pPr>
      <w:r>
        <w:rPr>
          <w:rFonts w:hint="default" w:ascii="Times New Roman" w:hAnsi="Times New Roman" w:eastAsia="仿宋_GB2312" w:cs="Times New Roman"/>
          <w:sz w:val="32"/>
          <w:szCs w:val="32"/>
          <w:lang w:val="en-US" w:eastAsia="zh-CN" w:bidi="ar-SA"/>
        </w:rPr>
        <w:t>1.现场咨询。</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val="en-US" w:eastAsia="zh-CN" w:bidi="ar-SA"/>
        </w:rPr>
        <w:t>2.实施单位自评，形成完整自评资料。</w:t>
      </w:r>
    </w:p>
    <w:p>
      <w:pPr>
        <w:keepNext w:val="0"/>
        <w:keepLines w:val="0"/>
        <w:pageBreakBefore w:val="0"/>
        <w:widowControl w:val="0"/>
        <w:kinsoku/>
        <w:wordWrap/>
        <w:overflowPunct/>
        <w:topLinePunct w:val="0"/>
        <w:autoSpaceDE/>
        <w:autoSpaceDN/>
        <w:bidi w:val="0"/>
        <w:spacing w:beforeAutospacing="0" w:line="560" w:lineRule="exact"/>
        <w:ind w:leftChars="0"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bidi="ar-SA"/>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2"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1.</w:t>
      </w:r>
      <w:r>
        <w:rPr>
          <w:rFonts w:hint="default" w:ascii="Times New Roman" w:hAnsi="Times New Roman" w:eastAsia="仿宋_GB2312" w:cs="Times New Roman"/>
          <w:b/>
          <w:bCs/>
          <w:sz w:val="32"/>
          <w:szCs w:val="32"/>
          <w:lang w:eastAsia="zh-CN" w:bidi="ar-SA"/>
        </w:rPr>
        <w:t>项目决策。指标分值</w:t>
      </w:r>
      <w:r>
        <w:rPr>
          <w:rFonts w:hint="default" w:ascii="Times New Roman" w:hAnsi="Times New Roman" w:eastAsia="仿宋_GB2312" w:cs="Times New Roman"/>
          <w:b/>
          <w:bCs/>
          <w:sz w:val="32"/>
          <w:szCs w:val="32"/>
          <w:lang w:val="en-US" w:eastAsia="zh-CN" w:bidi="ar-SA"/>
        </w:rPr>
        <w:t>18分，自评得分18分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eastAsia="zh-CN" w:bidi="ar-SA"/>
        </w:rPr>
        <w:t>决策程序：项目设立、调整延续等方面符合资金管理基本规范和决策程序要求。指标分值</w:t>
      </w:r>
      <w:r>
        <w:rPr>
          <w:rFonts w:hint="default" w:ascii="Times New Roman" w:hAnsi="Times New Roman" w:eastAsia="仿宋_GB2312" w:cs="Times New Roman"/>
          <w:sz w:val="32"/>
          <w:szCs w:val="32"/>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eastAsia="zh-CN" w:bidi="ar-SA"/>
        </w:rPr>
        <w:t>规划论证：项目规划论证符合</w:t>
      </w:r>
      <w:r>
        <w:rPr>
          <w:rFonts w:hint="eastAsia" w:cs="Times New Roman"/>
          <w:sz w:val="32"/>
          <w:szCs w:val="32"/>
          <w:lang w:eastAsia="zh-CN" w:bidi="ar-SA"/>
        </w:rPr>
        <w:t>中央、省委</w:t>
      </w:r>
      <w:r>
        <w:rPr>
          <w:rFonts w:hint="default" w:ascii="Times New Roman" w:hAnsi="Times New Roman" w:eastAsia="仿宋_GB2312" w:cs="Times New Roman"/>
          <w:sz w:val="32"/>
          <w:szCs w:val="32"/>
          <w:lang w:eastAsia="zh-CN" w:bidi="ar-SA"/>
        </w:rPr>
        <w:t>要求，项目绩效目标设置科学合理，项目资金与项目总体规划、相关行业事业发展相匹配，聚焦重大任务、重点领域、重点环节和重点项目。指标分值</w:t>
      </w:r>
      <w:r>
        <w:rPr>
          <w:rFonts w:hint="default" w:ascii="Times New Roman" w:hAnsi="Times New Roman" w:eastAsia="仿宋_GB2312" w:cs="Times New Roman"/>
          <w:sz w:val="32"/>
          <w:szCs w:val="32"/>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eastAsia="zh-CN" w:bidi="ar-SA"/>
        </w:rPr>
        <w:t>资金投向：项目</w:t>
      </w:r>
      <w:r>
        <w:rPr>
          <w:rFonts w:hint="eastAsia" w:ascii="Times New Roman" w:hAnsi="Times New Roman" w:cs="Times New Roman"/>
          <w:sz w:val="32"/>
          <w:szCs w:val="32"/>
          <w:lang w:eastAsia="zh-CN" w:bidi="ar-SA"/>
        </w:rPr>
        <w:t>资金</w:t>
      </w:r>
      <w:r>
        <w:rPr>
          <w:rFonts w:hint="default" w:ascii="Times New Roman" w:hAnsi="Times New Roman" w:eastAsia="仿宋_GB2312" w:cs="Times New Roman"/>
          <w:sz w:val="32"/>
          <w:szCs w:val="32"/>
          <w:lang w:eastAsia="zh-CN" w:bidi="ar-SA"/>
        </w:rPr>
        <w:t>与项目总体规划、相关行业事业发展相匹配，聚焦重大任务、重点领域、重点环节和重点项目。体现“集中</w:t>
      </w:r>
      <w:r>
        <w:rPr>
          <w:rFonts w:hint="eastAsia" w:cs="Times New Roman"/>
          <w:sz w:val="32"/>
          <w:szCs w:val="32"/>
          <w:lang w:eastAsia="zh-CN" w:bidi="ar-SA"/>
        </w:rPr>
        <w:t>力量</w:t>
      </w:r>
      <w:r>
        <w:rPr>
          <w:rFonts w:hint="default" w:ascii="Times New Roman" w:hAnsi="Times New Roman" w:eastAsia="仿宋_GB2312" w:cs="Times New Roman"/>
          <w:sz w:val="32"/>
          <w:szCs w:val="32"/>
          <w:lang w:eastAsia="zh-CN" w:bidi="ar-SA"/>
        </w:rPr>
        <w:t>办大事”原则，避免“撒胡椒面”。指标分值</w:t>
      </w:r>
      <w:r>
        <w:rPr>
          <w:rFonts w:hint="default" w:ascii="Times New Roman" w:hAnsi="Times New Roman" w:eastAsia="仿宋_GB2312" w:cs="Times New Roman"/>
          <w:sz w:val="32"/>
          <w:szCs w:val="32"/>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2"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2.项目管理。指标分值18分，自评得分18分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val="en-US" w:eastAsia="zh-CN" w:bidi="ar-SA"/>
        </w:rPr>
        <w:t>制度办法：项目制度办法体系健全、要素完备。资金管理办法等管理制度体系健全完善，不存在管理制度缺失、管理办法过期情况。</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2分，自评得分2分。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val="en-US" w:eastAsia="zh-CN" w:bidi="ar-SA"/>
        </w:rPr>
        <w:t>分配管理：项目资金分配因素选取、权重设置、区域分布，项目管理、审批符合管理要求，管资金、项目、政策管绩效，项目绩效监管按要求开展，对下指导有力有效。</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10分，自评得分10分。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eastAsia="zh-CN" w:bidi="ar-SA"/>
        </w:rPr>
        <w:t>绩效监管</w:t>
      </w:r>
      <w:r>
        <w:rPr>
          <w:rFonts w:hint="default" w:ascii="Times New Roman" w:hAnsi="Times New Roman" w:eastAsia="仿宋_GB2312" w:cs="Times New Roman"/>
          <w:sz w:val="32"/>
          <w:szCs w:val="32"/>
          <w:lang w:val="en-US" w:eastAsia="zh-CN" w:bidi="ar-SA"/>
        </w:rPr>
        <w:t>:明确要求“事前评估</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事中监控</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2"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3.项目实施。指标分值9分，自评得分9分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highlight w:val="none"/>
          <w:lang w:eastAsia="zh-CN" w:bidi="ar-SA"/>
        </w:rPr>
      </w:pPr>
      <w:r>
        <w:rPr>
          <w:rFonts w:hint="default" w:ascii="Times New Roman" w:hAnsi="Times New Roman" w:eastAsia="仿宋_GB2312" w:cs="Times New Roman"/>
          <w:sz w:val="32"/>
          <w:szCs w:val="32"/>
          <w:highlight w:val="none"/>
          <w:lang w:val="en-US" w:eastAsia="zh-CN" w:bidi="ar-SA"/>
        </w:rPr>
        <w:t>预算执行</w:t>
      </w:r>
      <w:r>
        <w:rPr>
          <w:rFonts w:hint="eastAsia" w:ascii="Times New Roman" w:hAnsi="Times New Roman" w:cs="Times New Roman"/>
          <w:sz w:val="32"/>
          <w:szCs w:val="32"/>
          <w:highlight w:val="none"/>
          <w:lang w:val="en-US" w:eastAsia="zh-CN" w:bidi="ar-SA"/>
        </w:rPr>
        <w:t>：</w:t>
      </w:r>
      <w:r>
        <w:rPr>
          <w:rFonts w:hint="default" w:ascii="Times New Roman" w:hAnsi="Times New Roman" w:eastAsia="仿宋_GB2312" w:cs="Times New Roman"/>
          <w:sz w:val="32"/>
          <w:szCs w:val="32"/>
          <w:highlight w:val="none"/>
          <w:lang w:val="en-US" w:eastAsia="zh-CN" w:bidi="ar-SA"/>
        </w:rPr>
        <w:t>项目预算资金</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万元，支付</w:t>
      </w:r>
      <w:r>
        <w:rPr>
          <w:rFonts w:hint="eastAsia" w:cs="Times New Roman"/>
          <w:sz w:val="32"/>
          <w:szCs w:val="32"/>
          <w:highlight w:val="none"/>
          <w:lang w:val="en-US" w:eastAsia="zh-CN" w:bidi="ar-SA"/>
        </w:rPr>
        <w:t>91.74</w:t>
      </w:r>
      <w:r>
        <w:rPr>
          <w:rFonts w:hint="default" w:ascii="Times New Roman" w:hAnsi="Times New Roman" w:eastAsia="仿宋_GB2312" w:cs="Times New Roman"/>
          <w:sz w:val="32"/>
          <w:szCs w:val="32"/>
          <w:highlight w:val="none"/>
          <w:lang w:val="en-US" w:eastAsia="zh-CN" w:bidi="ar-SA"/>
        </w:rPr>
        <w:t>万元。</w:t>
      </w:r>
      <w:r>
        <w:rPr>
          <w:rFonts w:hint="default" w:ascii="Times New Roman" w:hAnsi="Times New Roman" w:eastAsia="仿宋_GB2312" w:cs="Times New Roman"/>
          <w:sz w:val="32"/>
          <w:szCs w:val="32"/>
          <w:highlight w:val="none"/>
          <w:lang w:eastAsia="zh-CN" w:bidi="ar-SA"/>
        </w:rPr>
        <w:t>指标分值</w:t>
      </w:r>
      <w:r>
        <w:rPr>
          <w:rFonts w:hint="default" w:ascii="Times New Roman" w:hAnsi="Times New Roman" w:eastAsia="仿宋_GB2312" w:cs="Times New Roman"/>
          <w:sz w:val="32"/>
          <w:szCs w:val="32"/>
          <w:highlight w:val="none"/>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highlight w:val="none"/>
          <w:lang w:val="en-US" w:eastAsia="zh-CN" w:bidi="ar-SA"/>
        </w:rPr>
        <w:t>资金使用</w:t>
      </w:r>
      <w:r>
        <w:rPr>
          <w:rFonts w:hint="eastAsia" w:ascii="Times New Roman" w:hAnsi="Times New Roman" w:cs="Times New Roman"/>
          <w:sz w:val="32"/>
          <w:szCs w:val="32"/>
          <w:highlight w:val="none"/>
          <w:lang w:val="en-US" w:eastAsia="zh-CN" w:bidi="ar-SA"/>
        </w:rPr>
        <w:t>：</w:t>
      </w:r>
      <w:r>
        <w:rPr>
          <w:rFonts w:hint="default" w:ascii="Times New Roman" w:hAnsi="Times New Roman" w:eastAsia="仿宋_GB2312" w:cs="Times New Roman"/>
          <w:sz w:val="32"/>
          <w:szCs w:val="32"/>
          <w:highlight w:val="none"/>
          <w:lang w:val="en-US" w:eastAsia="zh-CN" w:bidi="ar-SA"/>
        </w:rPr>
        <w:t>项目资金使用、拨付</w:t>
      </w:r>
      <w:r>
        <w:rPr>
          <w:rFonts w:hint="default" w:ascii="Times New Roman" w:hAnsi="Times New Roman" w:eastAsia="仿宋_GB2312" w:cs="Times New Roman"/>
          <w:sz w:val="32"/>
          <w:szCs w:val="32"/>
          <w:lang w:val="en-US" w:eastAsia="zh-CN" w:bidi="ar-SA"/>
        </w:rPr>
        <w:t>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3分，自评得分3分。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2" w:firstLineChars="200"/>
        <w:textAlignment w:val="auto"/>
        <w:rPr>
          <w:rFonts w:hint="default" w:ascii="Times New Roman" w:hAnsi="Times New Roman" w:eastAsia="仿宋_GB2312" w:cs="Times New Roman"/>
          <w:b/>
          <w:bCs/>
          <w:sz w:val="32"/>
          <w:szCs w:val="32"/>
          <w:lang w:val="en-US" w:eastAsia="zh-CN" w:bidi="ar-SA"/>
        </w:rPr>
      </w:pPr>
      <w:r>
        <w:rPr>
          <w:rFonts w:hint="default" w:ascii="Times New Roman" w:hAnsi="Times New Roman" w:eastAsia="仿宋_GB2312" w:cs="Times New Roman"/>
          <w:b/>
          <w:bCs/>
          <w:sz w:val="32"/>
          <w:szCs w:val="32"/>
          <w:lang w:val="en-US" w:eastAsia="zh-CN" w:bidi="ar-SA"/>
        </w:rPr>
        <w:t>4.项目结果。指标分值9分，自评得分9分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目标完成：资金项目内容与具体实施内容相符的、申报目标是合理可行。项目运行成本、管理效率、履职效能、社会效应、可持续发展能力和服务对象满意度等方面均取得良好成果，预算绩效实现全覆盖。截止</w:t>
      </w:r>
      <w:r>
        <w:rPr>
          <w:rFonts w:hint="eastAsia" w:cs="Times New Roman"/>
          <w:sz w:val="32"/>
          <w:szCs w:val="32"/>
          <w:lang w:val="en-US" w:eastAsia="zh-CN" w:bidi="ar-SA"/>
        </w:rPr>
        <w:t>到2025</w:t>
      </w:r>
      <w:r>
        <w:rPr>
          <w:rFonts w:hint="default" w:ascii="Times New Roman" w:hAnsi="Times New Roman" w:eastAsia="仿宋_GB2312" w:cs="Times New Roman"/>
          <w:sz w:val="32"/>
          <w:szCs w:val="32"/>
          <w:lang w:val="en-US" w:eastAsia="zh-CN" w:bidi="ar-SA"/>
        </w:rPr>
        <w:t>年底完成项目资金拨付。指</w:t>
      </w:r>
      <w:r>
        <w:rPr>
          <w:rFonts w:hint="default" w:ascii="Times New Roman" w:hAnsi="Times New Roman" w:eastAsia="仿宋_GB2312" w:cs="Times New Roman"/>
          <w:sz w:val="32"/>
          <w:szCs w:val="32"/>
          <w:lang w:eastAsia="zh-CN" w:bidi="ar-SA"/>
        </w:rPr>
        <w:t>标分值</w:t>
      </w:r>
      <w:r>
        <w:rPr>
          <w:rFonts w:hint="default" w:ascii="Times New Roman" w:hAnsi="Times New Roman" w:eastAsia="仿宋_GB2312" w:cs="Times New Roman"/>
          <w:sz w:val="32"/>
          <w:szCs w:val="32"/>
          <w:lang w:val="en-US" w:eastAsia="zh-CN" w:bidi="ar-SA"/>
        </w:rPr>
        <w:t>6分，自评得分6分。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完成时效：资金项目按照目标任务已于</w:t>
      </w:r>
      <w:r>
        <w:rPr>
          <w:rFonts w:hint="eastAsia" w:cs="Times New Roman"/>
          <w:sz w:val="32"/>
          <w:szCs w:val="32"/>
          <w:lang w:val="en-US" w:eastAsia="zh-CN" w:bidi="ar-SA"/>
        </w:rPr>
        <w:t>2025</w:t>
      </w:r>
      <w:r>
        <w:rPr>
          <w:rFonts w:hint="default" w:ascii="Times New Roman" w:hAnsi="Times New Roman" w:eastAsia="仿宋_GB2312" w:cs="Times New Roman"/>
          <w:sz w:val="32"/>
          <w:szCs w:val="32"/>
          <w:lang w:val="en-US" w:eastAsia="zh-CN" w:bidi="ar-SA"/>
        </w:rPr>
        <w:t>年底完成。</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28</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项目验收：该项目已完成项目验收，出具项目验收报告。</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10分，自评得分10分。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zh-CN" w:eastAsia="zh-CN" w:bidi="ar-SA"/>
        </w:rPr>
      </w:pPr>
      <w:r>
        <w:rPr>
          <w:rFonts w:hint="default" w:ascii="Times New Roman" w:hAnsi="Times New Roman" w:eastAsia="仿宋_GB2312" w:cs="Times New Roman"/>
          <w:sz w:val="32"/>
          <w:szCs w:val="32"/>
          <w:lang w:val="en-US" w:eastAsia="zh-CN" w:bidi="ar-SA"/>
        </w:rPr>
        <w:t>项目功能实现</w:t>
      </w:r>
      <w:r>
        <w:rPr>
          <w:rFonts w:hint="eastAsia" w:ascii="Times New Roman" w:hAnsi="Times New Roman" w:cs="Times New Roman"/>
          <w:sz w:val="32"/>
          <w:szCs w:val="32"/>
          <w:lang w:val="en-US" w:eastAsia="zh-CN" w:bidi="ar-SA"/>
        </w:rPr>
        <w:t>：项</w:t>
      </w:r>
      <w:r>
        <w:rPr>
          <w:rFonts w:hint="default" w:ascii="Times New Roman" w:hAnsi="Times New Roman" w:eastAsia="仿宋_GB2312" w:cs="Times New Roman"/>
          <w:sz w:val="32"/>
          <w:szCs w:val="32"/>
          <w:lang w:val="en-US" w:eastAsia="zh-CN" w:bidi="ar-SA"/>
        </w:rPr>
        <w:t>目资金分配均衡公平，资金实际支持对象符合管理要求，符合支持对象范围，资金实际补贴标准符合资金管理办法规定的补助标准，及时按标准兑现，资金涉及服务对象满意度不低于90%，</w:t>
      </w:r>
      <w:r>
        <w:rPr>
          <w:rFonts w:hint="default" w:ascii="Times New Roman" w:hAnsi="Times New Roman" w:eastAsia="仿宋_GB2312" w:cs="Times New Roman"/>
          <w:sz w:val="32"/>
          <w:szCs w:val="32"/>
          <w:lang w:val="zh-CN" w:eastAsia="zh-CN" w:bidi="ar-SA"/>
        </w:rPr>
        <w:t>项目用途合规性、程序合规性、标准合规性。</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10分，自评得分10分。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cs="Times New Roman"/>
          <w:color w:val="auto"/>
          <w:szCs w:val="32"/>
          <w:lang w:val="en-US" w:eastAsia="zh-CN"/>
        </w:rPr>
      </w:pPr>
      <w:r>
        <w:rPr>
          <w:rFonts w:hint="default" w:ascii="Times New Roman" w:hAnsi="Times New Roman" w:eastAsia="仿宋_GB2312" w:cs="Times New Roman"/>
          <w:sz w:val="32"/>
          <w:szCs w:val="32"/>
          <w:lang w:val="en-US" w:eastAsia="zh-CN" w:bidi="ar-SA"/>
        </w:rPr>
        <w:t>后续管护</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10分，自评得分8分。</w:t>
      </w:r>
    </w:p>
    <w:p>
      <w:pPr>
        <w:keepNext w:val="0"/>
        <w:keepLines w:val="0"/>
        <w:pageBreakBefore w:val="0"/>
        <w:widowControl w:val="0"/>
        <w:numPr>
          <w:ilvl w:val="0"/>
          <w:numId w:val="6"/>
        </w:numPr>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我镇在规定时间内做好村级公共运行维护费个性化绩效评价指标，具有特定的针对性，能够更好地反映其特定业务领域的表现，可以提升基础设施建设，创造良好居住环境。</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改善各村生活环境</w:t>
      </w:r>
      <w:r>
        <w:rPr>
          <w:rFonts w:hint="eastAsia"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val="en-US" w:eastAsia="zh-CN" w:bidi="ar-SA"/>
        </w:rPr>
        <w:t>通过项目实施,进一步改善各村生活环境，提升村民幸福指数。</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8分，自评得分8分。</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保障道路畅通率：通过项目实施，进一步提升村级运行经费的效率，保障各村道路畅通。</w:t>
      </w:r>
      <w:r>
        <w:rPr>
          <w:rFonts w:hint="default" w:ascii="Times New Roman" w:hAnsi="Times New Roman" w:eastAsia="仿宋_GB2312" w:cs="Times New Roman"/>
          <w:sz w:val="32"/>
          <w:szCs w:val="32"/>
          <w:lang w:eastAsia="zh-CN" w:bidi="ar-SA"/>
        </w:rPr>
        <w:t>指标分值</w:t>
      </w:r>
      <w:r>
        <w:rPr>
          <w:rFonts w:hint="default" w:ascii="Times New Roman" w:hAnsi="Times New Roman" w:eastAsia="仿宋_GB2312" w:cs="Times New Roman"/>
          <w:sz w:val="32"/>
          <w:szCs w:val="32"/>
          <w:lang w:val="en-US" w:eastAsia="zh-CN" w:bidi="ar-SA"/>
        </w:rPr>
        <w:t>8分，自评得分8分。</w:t>
      </w:r>
    </w:p>
    <w:p>
      <w:pPr>
        <w:pStyle w:val="6"/>
        <w:keepNext w:val="0"/>
        <w:keepLines w:val="0"/>
        <w:pageBreakBefore w:val="0"/>
        <w:numPr>
          <w:ilvl w:val="0"/>
          <w:numId w:val="0"/>
        </w:numPr>
        <w:tabs>
          <w:tab w:val="left" w:pos="2160"/>
        </w:tabs>
        <w:kinsoku/>
        <w:wordWrap/>
        <w:overflowPunct/>
        <w:topLinePunct w:val="0"/>
        <w:autoSpaceDE/>
        <w:autoSpaceDN/>
        <w:bidi w:val="0"/>
        <w:adjustRightInd/>
        <w:spacing w:before="0" w:beforeAutospacing="0" w:after="0" w:line="560" w:lineRule="exact"/>
        <w:ind w:leftChars="0"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通过汇总、整理、分析村级公共运行维护费项目绩效评价指标体系，绩效目标基本实现，自评得分为98分。</w:t>
      </w:r>
    </w:p>
    <w:p>
      <w:pPr>
        <w:pStyle w:val="6"/>
        <w:keepNext w:val="0"/>
        <w:keepLines w:val="0"/>
        <w:pageBreakBefore w:val="0"/>
        <w:numPr>
          <w:ilvl w:val="0"/>
          <w:numId w:val="0"/>
        </w:numPr>
        <w:tabs>
          <w:tab w:val="left" w:pos="2160"/>
        </w:tabs>
        <w:kinsoku/>
        <w:wordWrap/>
        <w:overflowPunct/>
        <w:topLinePunct w:val="0"/>
        <w:autoSpaceDE/>
        <w:autoSpaceDN/>
        <w:bidi w:val="0"/>
        <w:adjustRightInd/>
        <w:spacing w:before="0" w:beforeAutospacing="0" w:after="0" w:line="560" w:lineRule="exact"/>
        <w:ind w:leftChars="0"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val="en-US" w:eastAsia="zh-CN"/>
        </w:rPr>
        <w:t>五、</w:t>
      </w:r>
      <w:r>
        <w:rPr>
          <w:rFonts w:hint="default" w:ascii="Times New Roman" w:hAnsi="Times New Roman" w:eastAsia="黑体" w:cs="Times New Roman"/>
          <w:color w:val="auto"/>
          <w:sz w:val="32"/>
          <w:szCs w:val="32"/>
          <w:highlight w:val="none"/>
          <w:u w:val="none"/>
          <w:lang w:eastAsia="zh-CN"/>
        </w:rPr>
        <w:t>存在主要问题</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US" w:eastAsia="zh-CN" w:bidi="ar-SA"/>
        </w:rPr>
      </w:pPr>
      <w:r>
        <w:rPr>
          <w:rFonts w:hint="default" w:ascii="Times New Roman" w:hAnsi="Times New Roman" w:eastAsia="仿宋_GB2312" w:cs="Times New Roman"/>
          <w:sz w:val="32"/>
          <w:szCs w:val="32"/>
          <w:lang w:val="en-US" w:eastAsia="zh-CN" w:bidi="ar-SA"/>
        </w:rPr>
        <w:t>无</w:t>
      </w:r>
    </w:p>
    <w:p>
      <w:pPr>
        <w:pStyle w:val="6"/>
        <w:keepNext w:val="0"/>
        <w:keepLines w:val="0"/>
        <w:pageBreakBefore w:val="0"/>
        <w:numPr>
          <w:ilvl w:val="0"/>
          <w:numId w:val="0"/>
        </w:numPr>
        <w:tabs>
          <w:tab w:val="left" w:pos="2160"/>
        </w:tabs>
        <w:kinsoku/>
        <w:wordWrap/>
        <w:overflowPunct/>
        <w:topLinePunct w:val="0"/>
        <w:autoSpaceDE/>
        <w:autoSpaceDN/>
        <w:bidi w:val="0"/>
        <w:adjustRightInd/>
        <w:spacing w:before="0" w:beforeAutospacing="0" w:after="0" w:line="560" w:lineRule="exact"/>
        <w:ind w:leftChars="0" w:firstLine="640" w:firstLineChars="200"/>
        <w:textAlignment w:val="auto"/>
        <w:rPr>
          <w:rFonts w:hint="default" w:ascii="Times New Roman" w:hAnsi="Times New Roman" w:eastAsia="仿宋_GB2312" w:cs="Times New Roman"/>
          <w:sz w:val="32"/>
          <w:szCs w:val="32"/>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keepNext w:val="0"/>
        <w:keepLines w:val="0"/>
        <w:pageBreakBefore w:val="0"/>
        <w:kinsoku/>
        <w:wordWrap/>
        <w:overflowPunct/>
        <w:topLinePunct w:val="0"/>
        <w:autoSpaceDE/>
        <w:autoSpaceDN/>
        <w:bidi w:val="0"/>
        <w:adjustRightInd w:val="0"/>
        <w:snapToGrid w:val="0"/>
        <w:spacing w:beforeAutospacing="0" w:line="560" w:lineRule="exact"/>
        <w:ind w:leftChars="0" w:firstLine="640" w:firstLineChars="200"/>
        <w:textAlignment w:val="auto"/>
        <w:rPr>
          <w:rFonts w:hint="default" w:ascii="Times New Roman" w:hAnsi="Times New Roman" w:eastAsia="仿宋_GB2312" w:cs="Times New Roman"/>
          <w:sz w:val="32"/>
          <w:szCs w:val="32"/>
          <w:lang w:val="en" w:eastAsia="zh-CN" w:bidi="ar-SA"/>
        </w:rPr>
      </w:pPr>
      <w:r>
        <w:rPr>
          <w:rFonts w:hint="default" w:ascii="Times New Roman" w:hAnsi="Times New Roman" w:eastAsia="仿宋_GB2312" w:cs="Times New Roman"/>
          <w:sz w:val="32"/>
          <w:szCs w:val="32"/>
          <w:lang w:val="en-US" w:eastAsia="zh-CN" w:bidi="ar-SA"/>
        </w:rPr>
        <w:t>无</w:t>
      </w:r>
    </w:p>
    <w:p>
      <w:pPr>
        <w:keepNext w:val="0"/>
        <w:keepLines w:val="0"/>
        <w:pageBreakBefore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beforeAutospacing="0" w:line="560" w:lineRule="exact"/>
        <w:ind w:left="0" w:leftChars="0"/>
        <w:jc w:val="center"/>
        <w:textAlignment w:val="auto"/>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kern w:val="0"/>
          <w:sz w:val="44"/>
          <w:szCs w:val="44"/>
        </w:rPr>
        <w:t>驻村工作队经费项目支出绩效评价报告</w:t>
      </w:r>
    </w:p>
    <w:p>
      <w:pPr>
        <w:pStyle w:val="14"/>
        <w:keepNext w:val="0"/>
        <w:keepLines w:val="0"/>
        <w:pageBreakBefore w:val="0"/>
        <w:widowControl w:val="0"/>
        <w:kinsoku/>
        <w:wordWrap/>
        <w:overflowPunct/>
        <w:topLinePunct w:val="0"/>
        <w:autoSpaceDE/>
        <w:autoSpaceDN/>
        <w:bidi w:val="0"/>
        <w:spacing w:beforeAutospacing="0" w:line="560"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numPr>
          <w:ilvl w:val="0"/>
          <w:numId w:val="7"/>
        </w:numPr>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eastAsia" w:cs="Times New Roman"/>
          <w:szCs w:val="32"/>
          <w:lang w:val="zh-CN" w:eastAsia="zh-CN"/>
        </w:rPr>
        <w:t>木苏</w:t>
      </w:r>
      <w:r>
        <w:rPr>
          <w:rFonts w:hint="default" w:ascii="Times New Roman" w:hAnsi="Times New Roman" w:eastAsia="仿宋_GB2312" w:cs="Times New Roman"/>
          <w:szCs w:val="32"/>
          <w:lang w:val="zh-CN" w:eastAsia="zh-CN"/>
        </w:rPr>
        <w:t>镇</w:t>
      </w:r>
      <w:r>
        <w:rPr>
          <w:rFonts w:hint="eastAsia" w:cs="Times New Roman"/>
          <w:szCs w:val="32"/>
          <w:lang w:val="zh-CN" w:eastAsia="zh-CN"/>
        </w:rPr>
        <w:t>2025</w:t>
      </w:r>
      <w:r>
        <w:rPr>
          <w:rFonts w:hint="default" w:ascii="Times New Roman" w:hAnsi="Times New Roman" w:eastAsia="仿宋_GB2312" w:cs="Times New Roman"/>
          <w:szCs w:val="32"/>
          <w:lang w:val="zh-CN"/>
        </w:rPr>
        <w:t>年</w:t>
      </w:r>
      <w:r>
        <w:rPr>
          <w:rFonts w:hint="default" w:ascii="Times New Roman" w:hAnsi="Times New Roman" w:eastAsia="仿宋_GB2312" w:cs="Times New Roman"/>
          <w:szCs w:val="32"/>
          <w:lang w:val="en-US" w:eastAsia="zh-CN"/>
        </w:rPr>
        <w:t>度</w:t>
      </w:r>
      <w:r>
        <w:rPr>
          <w:rFonts w:hint="default" w:ascii="Times New Roman" w:hAnsi="Times New Roman" w:eastAsia="仿宋_GB2312" w:cs="Times New Roman"/>
          <w:szCs w:val="32"/>
          <w:lang w:val="zh-CN"/>
        </w:rPr>
        <w:t>驻村工作队经费</w:t>
      </w:r>
      <w:r>
        <w:rPr>
          <w:rFonts w:hint="default" w:ascii="Times New Roman" w:hAnsi="Times New Roman" w:eastAsia="仿宋_GB2312" w:cs="Times New Roman"/>
          <w:szCs w:val="32"/>
          <w:lang w:val="zh-CN" w:eastAsia="zh-CN"/>
        </w:rPr>
        <w:t>，为保障工作队驻村期间必要的工作和生活性支出</w:t>
      </w:r>
      <w:r>
        <w:rPr>
          <w:rFonts w:hint="default" w:ascii="Times New Roman" w:hAnsi="Times New Roman" w:eastAsia="仿宋_GB2312" w:cs="Times New Roman"/>
          <w:szCs w:val="32"/>
          <w:lang w:val="zh-CN"/>
        </w:rPr>
        <w:t>。该项目</w:t>
      </w:r>
      <w:r>
        <w:rPr>
          <w:rFonts w:hint="default" w:ascii="Times New Roman" w:hAnsi="Times New Roman" w:eastAsia="仿宋_GB2312" w:cs="Times New Roman"/>
          <w:szCs w:val="32"/>
          <w:lang w:val="zh-CN" w:eastAsia="zh-CN"/>
        </w:rPr>
        <w:t>设立</w:t>
      </w:r>
      <w:r>
        <w:rPr>
          <w:rFonts w:hint="default" w:ascii="Times New Roman" w:hAnsi="Times New Roman" w:eastAsia="仿宋_GB2312" w:cs="Times New Roman"/>
          <w:szCs w:val="32"/>
          <w:lang w:val="zh-CN"/>
        </w:rPr>
        <w:t>均符合资金管理办法等相关规定。</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eastAsia" w:cs="Times New Roman"/>
          <w:szCs w:val="32"/>
          <w:lang w:val="zh-CN" w:eastAsia="zh-CN"/>
        </w:rPr>
        <w:t>木苏</w:t>
      </w:r>
      <w:r>
        <w:rPr>
          <w:rFonts w:hint="default" w:ascii="Times New Roman" w:hAnsi="Times New Roman" w:eastAsia="仿宋_GB2312" w:cs="Times New Roman"/>
          <w:szCs w:val="32"/>
          <w:lang w:val="zh-CN" w:eastAsia="zh-CN"/>
        </w:rPr>
        <w:t>镇</w:t>
      </w:r>
      <w:r>
        <w:rPr>
          <w:rFonts w:hint="eastAsia" w:cs="Times New Roman"/>
          <w:szCs w:val="32"/>
          <w:lang w:val="zh-CN" w:eastAsia="zh-CN"/>
        </w:rPr>
        <w:t>2025</w:t>
      </w:r>
      <w:r>
        <w:rPr>
          <w:rFonts w:hint="default" w:ascii="Times New Roman" w:hAnsi="Times New Roman" w:eastAsia="仿宋_GB2312" w:cs="Times New Roman"/>
          <w:szCs w:val="32"/>
          <w:lang w:val="en-US" w:eastAsia="zh-CN"/>
        </w:rPr>
        <w:t>年度</w:t>
      </w:r>
      <w:r>
        <w:rPr>
          <w:rFonts w:hint="default" w:ascii="Times New Roman" w:hAnsi="Times New Roman" w:eastAsia="仿宋_GB2312" w:cs="Times New Roman"/>
          <w:szCs w:val="32"/>
          <w:lang w:val="zh-CN"/>
        </w:rPr>
        <w:t>驻村工作队经费</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en-US" w:eastAsia="zh-CN"/>
        </w:rPr>
        <w:t>主要用于</w:t>
      </w:r>
      <w:r>
        <w:rPr>
          <w:rFonts w:hint="default" w:ascii="Times New Roman" w:hAnsi="Times New Roman" w:eastAsia="仿宋_GB2312" w:cs="Times New Roman"/>
          <w:szCs w:val="32"/>
          <w:lang w:val="zh-CN"/>
        </w:rPr>
        <w:t>工作队驻村期间必要的工作和生活性支出，不得用于固定资产购置，主要用于:办公费</w:t>
      </w:r>
      <w:r>
        <w:rPr>
          <w:rFonts w:hint="default" w:ascii="Times New Roman" w:hAnsi="Times New Roman" w:eastAsia="仿宋_GB2312" w:cs="Times New Roman"/>
          <w:szCs w:val="32"/>
          <w:lang w:val="en-US" w:eastAsia="zh-CN"/>
        </w:rPr>
        <w:t>用</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zh-CN"/>
        </w:rPr>
        <w:t>水电费与生活易耗品</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zh-CN"/>
        </w:rPr>
        <w:t>人工费</w:t>
      </w:r>
      <w:r>
        <w:rPr>
          <w:rFonts w:hint="default" w:ascii="Times New Roman" w:hAnsi="Times New Roman" w:eastAsia="仿宋_GB2312" w:cs="Times New Roman"/>
          <w:szCs w:val="32"/>
          <w:lang w:val="zh-CN" w:eastAsia="zh-CN"/>
        </w:rPr>
        <w:t>、</w:t>
      </w:r>
      <w:r>
        <w:rPr>
          <w:rFonts w:hint="default" w:ascii="Times New Roman" w:hAnsi="Times New Roman" w:eastAsia="仿宋_GB2312" w:cs="Times New Roman"/>
          <w:szCs w:val="32"/>
          <w:lang w:val="zh-CN"/>
        </w:rPr>
        <w:t>交通费</w:t>
      </w:r>
      <w:r>
        <w:rPr>
          <w:rFonts w:hint="default" w:ascii="Times New Roman" w:hAnsi="Times New Roman" w:eastAsia="仿宋_GB2312" w:cs="Times New Roman"/>
          <w:szCs w:val="32"/>
          <w:lang w:val="en-US" w:eastAsia="zh-CN"/>
        </w:rPr>
        <w:t>等</w:t>
      </w:r>
      <w:r>
        <w:rPr>
          <w:rFonts w:hint="default" w:ascii="Times New Roman" w:hAnsi="Times New Roman" w:eastAsia="仿宋_GB2312" w:cs="Times New Roman"/>
          <w:szCs w:val="32"/>
          <w:lang w:val="zh-CN" w:eastAsia="zh-CN"/>
        </w:rPr>
        <w:t>。</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highlight w:val="none"/>
          <w:lang w:val="zh-CN"/>
        </w:rPr>
      </w:pPr>
      <w:r>
        <w:rPr>
          <w:rFonts w:hint="default" w:ascii="Times New Roman" w:hAnsi="Times New Roman" w:eastAsia="仿宋_GB2312" w:cs="Times New Roman"/>
          <w:szCs w:val="32"/>
          <w:highlight w:val="none"/>
          <w:lang w:val="zh-CN"/>
        </w:rPr>
        <w:t>该项目预算安排</w:t>
      </w:r>
      <w:r>
        <w:rPr>
          <w:rFonts w:hint="default" w:ascii="Times New Roman" w:hAnsi="Times New Roman" w:eastAsia="仿宋_GB2312" w:cs="Times New Roman"/>
          <w:szCs w:val="32"/>
          <w:highlight w:val="none"/>
          <w:lang w:val="en-US" w:eastAsia="zh-CN"/>
        </w:rPr>
        <w:t>0.5</w:t>
      </w:r>
      <w:r>
        <w:rPr>
          <w:rFonts w:hint="default" w:ascii="Times New Roman" w:hAnsi="Times New Roman" w:eastAsia="仿宋_GB2312" w:cs="Times New Roman"/>
          <w:szCs w:val="32"/>
          <w:highlight w:val="none"/>
          <w:lang w:val="zh-CN"/>
        </w:rPr>
        <w:t>万元/</w:t>
      </w:r>
      <w:r>
        <w:rPr>
          <w:rFonts w:hint="default" w:ascii="Times New Roman" w:hAnsi="Times New Roman" w:eastAsia="仿宋_GB2312" w:cs="Times New Roman"/>
          <w:szCs w:val="32"/>
          <w:highlight w:val="none"/>
          <w:lang w:val="en-US" w:eastAsia="zh-CN"/>
        </w:rPr>
        <w:t>人</w:t>
      </w:r>
      <w:r>
        <w:rPr>
          <w:rFonts w:hint="default" w:ascii="Times New Roman" w:hAnsi="Times New Roman" w:eastAsia="仿宋_GB2312" w:cs="Times New Roman"/>
          <w:szCs w:val="32"/>
          <w:highlight w:val="none"/>
          <w:lang w:val="zh-CN"/>
        </w:rPr>
        <w:t>,</w:t>
      </w:r>
      <w:r>
        <w:rPr>
          <w:rFonts w:hint="eastAsia" w:cs="Times New Roman"/>
          <w:szCs w:val="32"/>
          <w:highlight w:val="none"/>
          <w:lang w:val="en-US" w:eastAsia="zh-CN"/>
        </w:rPr>
        <w:t>木苏</w:t>
      </w:r>
      <w:r>
        <w:rPr>
          <w:rFonts w:hint="default" w:ascii="Times New Roman" w:hAnsi="Times New Roman" w:eastAsia="仿宋_GB2312" w:cs="Times New Roman"/>
          <w:szCs w:val="32"/>
          <w:highlight w:val="none"/>
          <w:lang w:val="en-US" w:eastAsia="zh-CN"/>
        </w:rPr>
        <w:t>镇涉及</w:t>
      </w:r>
      <w:r>
        <w:rPr>
          <w:rFonts w:hint="eastAsia" w:cs="Times New Roman"/>
          <w:szCs w:val="32"/>
          <w:highlight w:val="none"/>
          <w:lang w:val="en-US" w:eastAsia="zh-CN"/>
        </w:rPr>
        <w:t>10</w:t>
      </w:r>
      <w:r>
        <w:rPr>
          <w:rFonts w:hint="default" w:ascii="Times New Roman" w:hAnsi="Times New Roman" w:eastAsia="仿宋_GB2312" w:cs="Times New Roman"/>
          <w:szCs w:val="32"/>
          <w:highlight w:val="none"/>
          <w:lang w:val="zh-CN"/>
        </w:rPr>
        <w:t>个</w:t>
      </w:r>
      <w:r>
        <w:rPr>
          <w:rFonts w:hint="default" w:ascii="Times New Roman" w:hAnsi="Times New Roman" w:eastAsia="仿宋_GB2312" w:cs="Times New Roman"/>
          <w:szCs w:val="32"/>
          <w:highlight w:val="none"/>
          <w:lang w:val="zh-CN" w:eastAsia="zh-CN"/>
        </w:rPr>
        <w:t>驻村工作队，</w:t>
      </w:r>
      <w:r>
        <w:rPr>
          <w:rFonts w:hint="default" w:ascii="Times New Roman" w:hAnsi="Times New Roman" w:eastAsia="仿宋_GB2312" w:cs="Times New Roman"/>
          <w:szCs w:val="32"/>
          <w:highlight w:val="none"/>
          <w:lang w:val="en-US" w:eastAsia="zh-CN"/>
        </w:rPr>
        <w:t>共</w:t>
      </w:r>
      <w:r>
        <w:rPr>
          <w:rFonts w:hint="eastAsia" w:cs="Times New Roman"/>
          <w:szCs w:val="32"/>
          <w:highlight w:val="none"/>
          <w:lang w:val="en-US" w:eastAsia="zh-CN"/>
        </w:rPr>
        <w:t>9</w:t>
      </w:r>
      <w:r>
        <w:rPr>
          <w:rFonts w:hint="default" w:ascii="Times New Roman" w:hAnsi="Times New Roman" w:eastAsia="仿宋_GB2312" w:cs="Times New Roman"/>
          <w:szCs w:val="32"/>
          <w:highlight w:val="none"/>
          <w:lang w:val="en-US" w:eastAsia="zh-CN"/>
        </w:rPr>
        <w:t>人，</w:t>
      </w:r>
      <w:r>
        <w:rPr>
          <w:rFonts w:hint="default" w:ascii="Times New Roman" w:hAnsi="Times New Roman" w:eastAsia="仿宋_GB2312" w:cs="Times New Roman"/>
          <w:szCs w:val="32"/>
          <w:highlight w:val="none"/>
          <w:lang w:val="zh-CN"/>
        </w:rPr>
        <w:t>共计</w:t>
      </w:r>
      <w:r>
        <w:rPr>
          <w:rFonts w:hint="eastAsia" w:cs="Times New Roman"/>
          <w:szCs w:val="32"/>
          <w:highlight w:val="none"/>
          <w:lang w:val="en-US" w:eastAsia="zh-CN"/>
        </w:rPr>
        <w:t>4.5</w:t>
      </w:r>
      <w:r>
        <w:rPr>
          <w:rFonts w:hint="default" w:ascii="Times New Roman" w:hAnsi="Times New Roman" w:eastAsia="仿宋_GB2312" w:cs="Times New Roman"/>
          <w:szCs w:val="32"/>
          <w:highlight w:val="none"/>
          <w:lang w:val="zh-CN"/>
        </w:rPr>
        <w:t>万元,截止评价时点实际到位及时，资金到位情况与资金计划基本一致。</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sz w:val="32"/>
          <w:szCs w:val="32"/>
          <w:shd w:val="clear" w:color="auto" w:fill="auto"/>
          <w:lang w:val="zh-CN"/>
        </w:rPr>
      </w:pPr>
      <w:r>
        <w:rPr>
          <w:rFonts w:hint="default" w:ascii="Times New Roman" w:hAnsi="Times New Roman" w:eastAsia="楷体_GB2312" w:cs="Times New Roman"/>
          <w:b/>
          <w:sz w:val="32"/>
          <w:szCs w:val="32"/>
          <w:shd w:val="clear" w:color="auto" w:fill="auto"/>
          <w:lang w:val="zh-CN"/>
        </w:rPr>
        <w:t>(四)</w:t>
      </w:r>
      <w:r>
        <w:rPr>
          <w:rFonts w:hint="default" w:ascii="Times New Roman" w:hAnsi="Times New Roman" w:eastAsia="楷体_GB2312" w:cs="Times New Roman"/>
          <w:b/>
          <w:sz w:val="32"/>
          <w:szCs w:val="32"/>
          <w:highlight w:val="none"/>
          <w:shd w:val="clear" w:color="auto" w:fill="auto"/>
          <w:lang w:val="zh-CN"/>
        </w:rPr>
        <w:t>项目绩效目标设置</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highlight w:val="none"/>
          <w:lang w:val="en-US" w:eastAsia="zh-CN"/>
        </w:rPr>
      </w:pPr>
      <w:r>
        <w:rPr>
          <w:rFonts w:hint="eastAsia" w:cs="Times New Roman"/>
          <w:szCs w:val="32"/>
          <w:highlight w:val="none"/>
          <w:lang w:val="zh-CN" w:eastAsia="zh-CN"/>
        </w:rPr>
        <w:t>木苏</w:t>
      </w:r>
      <w:r>
        <w:rPr>
          <w:rFonts w:hint="default" w:ascii="Times New Roman" w:hAnsi="Times New Roman" w:eastAsia="仿宋_GB2312" w:cs="Times New Roman"/>
          <w:szCs w:val="32"/>
          <w:highlight w:val="none"/>
          <w:lang w:val="zh-CN" w:eastAsia="zh-CN"/>
        </w:rPr>
        <w:t>镇</w:t>
      </w:r>
      <w:r>
        <w:rPr>
          <w:rFonts w:hint="eastAsia" w:cs="Times New Roman"/>
          <w:szCs w:val="32"/>
          <w:highlight w:val="none"/>
          <w:lang w:val="zh-CN" w:eastAsia="zh-CN"/>
        </w:rPr>
        <w:t>2025</w:t>
      </w:r>
      <w:r>
        <w:rPr>
          <w:rFonts w:hint="default" w:ascii="Times New Roman" w:hAnsi="Times New Roman" w:eastAsia="仿宋_GB2312" w:cs="Times New Roman"/>
          <w:szCs w:val="32"/>
          <w:highlight w:val="none"/>
          <w:lang w:val="zh-CN"/>
        </w:rPr>
        <w:t>年</w:t>
      </w:r>
      <w:r>
        <w:rPr>
          <w:rFonts w:hint="default" w:ascii="Times New Roman" w:hAnsi="Times New Roman" w:eastAsia="仿宋_GB2312" w:cs="Times New Roman"/>
          <w:szCs w:val="32"/>
          <w:highlight w:val="none"/>
          <w:lang w:val="en-US" w:eastAsia="zh-CN"/>
        </w:rPr>
        <w:t>度</w:t>
      </w:r>
      <w:r>
        <w:rPr>
          <w:rFonts w:hint="default" w:ascii="Times New Roman" w:hAnsi="Times New Roman" w:eastAsia="仿宋_GB2312" w:cs="Times New Roman"/>
          <w:szCs w:val="32"/>
          <w:highlight w:val="none"/>
          <w:lang w:val="zh-CN"/>
        </w:rPr>
        <w:t>驻村工作队经费</w:t>
      </w:r>
      <w:r>
        <w:rPr>
          <w:rFonts w:hint="default" w:ascii="Times New Roman" w:hAnsi="Times New Roman" w:eastAsia="仿宋_GB2312" w:cs="Times New Roman"/>
          <w:szCs w:val="32"/>
          <w:highlight w:val="none"/>
          <w:lang w:val="en-US" w:eastAsia="zh-CN"/>
        </w:rPr>
        <w:t>支出，保障</w:t>
      </w:r>
      <w:r>
        <w:rPr>
          <w:rFonts w:hint="eastAsia" w:cs="Times New Roman"/>
          <w:szCs w:val="32"/>
          <w:highlight w:val="none"/>
          <w:lang w:val="en-US" w:eastAsia="zh-CN"/>
        </w:rPr>
        <w:t>德石窝村、二古鲁村、热拉村、英搏村、谷汝村</w:t>
      </w:r>
      <w:r>
        <w:rPr>
          <w:rFonts w:hint="default" w:ascii="Times New Roman" w:hAnsi="Times New Roman" w:eastAsia="仿宋_GB2312" w:cs="Times New Roman"/>
          <w:szCs w:val="32"/>
          <w:highlight w:val="none"/>
          <w:lang w:val="en-US" w:eastAsia="zh-CN"/>
        </w:rPr>
        <w:t>巩固拓展脱贫攻坚成果同乡村振兴有效衔接工作顺利开展。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黑体" w:cs="Times New Roman"/>
          <w:color w:val="000000"/>
          <w:sz w:val="32"/>
          <w:szCs w:val="32"/>
          <w:highlight w:val="none"/>
          <w:lang w:eastAsia="zh-CN"/>
        </w:rPr>
      </w:pPr>
      <w:r>
        <w:rPr>
          <w:rFonts w:hint="default" w:ascii="Times New Roman" w:hAnsi="Times New Roman" w:eastAsia="黑体" w:cs="Times New Roman"/>
          <w:color w:val="000000"/>
          <w:sz w:val="32"/>
          <w:szCs w:val="32"/>
          <w:highlight w:val="none"/>
        </w:rPr>
        <w:t>二、</w:t>
      </w:r>
      <w:r>
        <w:rPr>
          <w:rFonts w:hint="default" w:ascii="Times New Roman" w:hAnsi="Times New Roman" w:eastAsia="黑体" w:cs="Times New Roman"/>
          <w:color w:val="000000"/>
          <w:sz w:val="32"/>
          <w:szCs w:val="32"/>
          <w:highlight w:val="none"/>
          <w:lang w:eastAsia="zh-CN"/>
        </w:rPr>
        <w:t>评价实施</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en-US" w:eastAsia="zh-CN"/>
        </w:rPr>
      </w:pPr>
      <w:r>
        <w:rPr>
          <w:rFonts w:hint="default" w:ascii="Times New Roman" w:hAnsi="Times New Roman" w:eastAsia="仿宋_GB2312" w:cs="Times New Roman"/>
          <w:szCs w:val="32"/>
          <w:lang w:val="en-US" w:eastAsia="zh-CN"/>
        </w:rPr>
        <w:t>先</w:t>
      </w:r>
      <w:r>
        <w:rPr>
          <w:rFonts w:hint="default" w:ascii="Times New Roman" w:hAnsi="Times New Roman" w:eastAsia="仿宋_GB2312" w:cs="Times New Roman"/>
          <w:szCs w:val="32"/>
          <w:lang w:val="zh-CN"/>
        </w:rPr>
        <w:t>通过绩效评价，及时发现项目实施中存在的薄弱环节，总结推广好的经验和做法，进一步规范项目管理。</w:t>
      </w:r>
    </w:p>
    <w:p>
      <w:pPr>
        <w:keepNext w:val="0"/>
        <w:keepLines w:val="0"/>
        <w:pageBreakBefore w:val="0"/>
        <w:widowControl w:val="0"/>
        <w:numPr>
          <w:ilvl w:val="0"/>
          <w:numId w:val="8"/>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用、挪用、截留等违纪违规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8"/>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cs="Times New Roman"/>
          <w:sz w:val="32"/>
          <w:szCs w:val="32"/>
          <w:highlight w:val="none"/>
          <w:lang w:val="en-US" w:eastAsia="zh-CN"/>
        </w:rPr>
        <w:t>木苏</w:t>
      </w:r>
      <w:r>
        <w:rPr>
          <w:rFonts w:hint="default" w:ascii="Times New Roman" w:hAnsi="Times New Roman" w:eastAsia="仿宋_GB2312" w:cs="Times New Roman"/>
          <w:sz w:val="32"/>
          <w:szCs w:val="32"/>
          <w:highlight w:val="none"/>
          <w:lang w:val="en-US" w:eastAsia="zh-CN"/>
        </w:rPr>
        <w:t>镇</w:t>
      </w:r>
      <w:r>
        <w:rPr>
          <w:rFonts w:hint="eastAsia" w:cs="Times New Roman"/>
          <w:szCs w:val="32"/>
          <w:highlight w:val="none"/>
          <w:lang w:val="en-US" w:eastAsia="zh-CN"/>
        </w:rPr>
        <w:t>德石窝村、二古鲁村、热拉村、英搏村、谷汝村</w:t>
      </w:r>
      <w:r>
        <w:rPr>
          <w:rFonts w:hint="default" w:ascii="Times New Roman" w:hAnsi="Times New Roman" w:cs="Times New Roman"/>
          <w:sz w:val="32"/>
          <w:szCs w:val="32"/>
          <w:highlight w:val="none"/>
          <w:lang w:val="en-US" w:eastAsia="zh-CN"/>
        </w:rPr>
        <w:t>。</w:t>
      </w:r>
    </w:p>
    <w:p>
      <w:pPr>
        <w:keepNext w:val="0"/>
        <w:keepLines w:val="0"/>
        <w:pageBreakBefore w:val="0"/>
        <w:widowControl w:val="0"/>
        <w:numPr>
          <w:ilvl w:val="0"/>
          <w:numId w:val="8"/>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采用先进的绩效评价方法和科学的数据分析是取得正确客观评价结论的重要保障，评价</w:t>
      </w:r>
      <w:r>
        <w:rPr>
          <w:rFonts w:hint="eastAsia" w:ascii="Times New Roman" w:hAnsi="Times New Roman" w:cs="Times New Roman"/>
          <w:sz w:val="32"/>
          <w:szCs w:val="32"/>
          <w:lang w:val="en-US" w:eastAsia="zh-CN"/>
        </w:rPr>
        <w:t>组</w:t>
      </w:r>
      <w:r>
        <w:rPr>
          <w:rFonts w:hint="default" w:ascii="Times New Roman" w:hAnsi="Times New Roman" w:eastAsia="仿宋_GB2312" w:cs="Times New Roman"/>
          <w:sz w:val="32"/>
          <w:szCs w:val="32"/>
          <w:lang w:val="en-US" w:eastAsia="zh-CN"/>
        </w:rPr>
        <w:t>采取以下几个方法对项目实施评价，通过定量和定性分析得出评价结论。</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比较分析法。是指通过对绩效目标与实施效果、历史与当期情况、不同部门和地区同类支出的比较，综合分析绩效目标实现程度。</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因素分析法。是指通过综合分析影响绩效目标实现、实施效果的内外因素，评价绩效目标实现程度。</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评价组人员由相关业务股室和项目单位代表组成，评价小组以检查账目、资料、电话核实等形式开展了现场评价</w:t>
      </w:r>
      <w:r>
        <w:rPr>
          <w:rFonts w:hint="default" w:ascii="Times New Roman" w:hAnsi="Times New Roman" w:cs="Times New Roman"/>
          <w:bCs/>
          <w:sz w:val="32"/>
          <w:szCs w:val="32"/>
          <w:lang w:val="zh-CN"/>
        </w:rPr>
        <w:t>。</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FFC000"/>
          <w:sz w:val="32"/>
          <w:szCs w:val="32"/>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eastAsia="zh-CN"/>
        </w:rPr>
        <w:t>项目决策。指标分值</w:t>
      </w:r>
      <w:r>
        <w:rPr>
          <w:rFonts w:hint="default" w:ascii="Times New Roman" w:hAnsi="Times New Roman" w:eastAsia="仿宋_GB2312" w:cs="Times New Roman"/>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zh-CN" w:eastAsia="zh-CN"/>
        </w:rPr>
        <w:t>决策程序：项目设立、调整延续等方面符合资金管理基本规范和决策程序要求。指标分值</w:t>
      </w:r>
      <w:r>
        <w:rPr>
          <w:rFonts w:hint="default" w:ascii="Times New Roman" w:hAnsi="Times New Roman" w:eastAsia="仿宋_GB2312" w:cs="Times New Roman"/>
          <w:bCs/>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zh-CN" w:eastAsia="zh-CN"/>
        </w:rPr>
        <w:t>规划论证：项目规划论证符合</w:t>
      </w:r>
      <w:r>
        <w:rPr>
          <w:rFonts w:hint="eastAsia" w:cs="Times New Roman"/>
          <w:bCs/>
          <w:sz w:val="32"/>
          <w:szCs w:val="32"/>
          <w:lang w:val="zh-CN" w:eastAsia="zh-CN"/>
        </w:rPr>
        <w:t>中央、省委</w:t>
      </w:r>
      <w:r>
        <w:rPr>
          <w:rFonts w:hint="default" w:ascii="Times New Roman" w:hAnsi="Times New Roman" w:eastAsia="仿宋_GB2312" w:cs="Times New Roman"/>
          <w:bCs/>
          <w:sz w:val="32"/>
          <w:szCs w:val="32"/>
          <w:lang w:val="zh-CN" w:eastAsia="zh-CN"/>
        </w:rPr>
        <w:t>要求，项目绩效目标设置科学合理，项目资金与项目总体规划、相关行业事业发展相匹配，聚焦重大任务、重点领域、重点环节和重点项目。指标分值</w:t>
      </w:r>
      <w:r>
        <w:rPr>
          <w:rFonts w:hint="default" w:ascii="Times New Roman" w:hAnsi="Times New Roman" w:eastAsia="仿宋_GB2312" w:cs="Times New Roman"/>
          <w:bCs/>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资金投向：项目资金是与项目总体规划、相关行业事业发展相匹配，聚焦重大任务、重点领域、重点环节和重点项目。体现“集中</w:t>
      </w:r>
      <w:r>
        <w:rPr>
          <w:rFonts w:hint="eastAsia" w:cs="Times New Roman"/>
          <w:bCs/>
          <w:sz w:val="32"/>
          <w:szCs w:val="32"/>
          <w:lang w:val="zh-CN" w:eastAsia="zh-CN"/>
        </w:rPr>
        <w:t>力量</w:t>
      </w:r>
      <w:r>
        <w:rPr>
          <w:rFonts w:hint="default" w:ascii="Times New Roman" w:hAnsi="Times New Roman" w:eastAsia="仿宋_GB2312" w:cs="Times New Roman"/>
          <w:bCs/>
          <w:sz w:val="32"/>
          <w:szCs w:val="32"/>
          <w:lang w:val="zh-CN" w:eastAsia="zh-CN"/>
        </w:rPr>
        <w:t>办大事”原则，避免“撒胡椒面”。指标分值</w:t>
      </w:r>
      <w:r>
        <w:rPr>
          <w:rFonts w:hint="default" w:ascii="Times New Roman" w:hAnsi="Times New Roman" w:eastAsia="仿宋_GB2312" w:cs="Times New Roman"/>
          <w:bCs/>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2分，自评得分2分。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10分，自评得分10分。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绩效监管</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明确要求“事前评估</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事中监控</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highlight w:val="none"/>
          <w:lang w:val="zh-CN" w:eastAsia="zh-CN"/>
        </w:rPr>
      </w:pPr>
      <w:r>
        <w:rPr>
          <w:rFonts w:hint="default" w:ascii="Times New Roman" w:hAnsi="Times New Roman" w:eastAsia="仿宋_GB2312" w:cs="Times New Roman"/>
          <w:bCs/>
          <w:sz w:val="32"/>
          <w:szCs w:val="32"/>
          <w:highlight w:val="none"/>
          <w:lang w:val="en-US" w:eastAsia="zh-CN"/>
        </w:rPr>
        <w:t>预算执行</w:t>
      </w:r>
      <w:r>
        <w:rPr>
          <w:rFonts w:hint="eastAsia" w:ascii="Times New Roman" w:hAnsi="Times New Roman" w:cs="Times New Roman"/>
          <w:bCs/>
          <w:sz w:val="32"/>
          <w:szCs w:val="32"/>
          <w:highlight w:val="none"/>
          <w:lang w:val="en-US" w:eastAsia="zh-CN"/>
        </w:rPr>
        <w:t>：</w:t>
      </w:r>
      <w:r>
        <w:rPr>
          <w:rFonts w:hint="default" w:ascii="Times New Roman" w:hAnsi="Times New Roman" w:eastAsia="仿宋_GB2312" w:cs="Times New Roman"/>
          <w:bCs/>
          <w:sz w:val="32"/>
          <w:szCs w:val="32"/>
          <w:highlight w:val="none"/>
          <w:lang w:val="en-US" w:eastAsia="zh-CN"/>
        </w:rPr>
        <w:t>项目预算资金</w:t>
      </w:r>
      <w:r>
        <w:rPr>
          <w:rFonts w:hint="eastAsia" w:cs="Times New Roman"/>
          <w:bCs/>
          <w:sz w:val="32"/>
          <w:szCs w:val="32"/>
          <w:highlight w:val="none"/>
          <w:lang w:val="en-US" w:eastAsia="zh-CN"/>
        </w:rPr>
        <w:t>4.46</w:t>
      </w:r>
      <w:r>
        <w:rPr>
          <w:rFonts w:hint="default" w:ascii="Times New Roman" w:hAnsi="Times New Roman" w:eastAsia="仿宋_GB2312" w:cs="Times New Roman"/>
          <w:bCs/>
          <w:sz w:val="32"/>
          <w:szCs w:val="32"/>
          <w:highlight w:val="none"/>
          <w:lang w:val="en-US" w:eastAsia="zh-CN"/>
        </w:rPr>
        <w:t>万元，支付</w:t>
      </w:r>
      <w:r>
        <w:rPr>
          <w:rFonts w:hint="eastAsia" w:cs="Times New Roman"/>
          <w:bCs/>
          <w:sz w:val="32"/>
          <w:szCs w:val="32"/>
          <w:highlight w:val="none"/>
          <w:lang w:val="en-US" w:eastAsia="zh-CN"/>
        </w:rPr>
        <w:t>4.46</w:t>
      </w:r>
      <w:r>
        <w:rPr>
          <w:rFonts w:hint="default" w:ascii="Times New Roman" w:hAnsi="Times New Roman" w:eastAsia="仿宋_GB2312" w:cs="Times New Roman"/>
          <w:bCs/>
          <w:sz w:val="32"/>
          <w:szCs w:val="32"/>
          <w:highlight w:val="none"/>
          <w:lang w:val="en-US" w:eastAsia="zh-CN"/>
        </w:rPr>
        <w:t>万元。</w:t>
      </w:r>
      <w:r>
        <w:rPr>
          <w:rFonts w:hint="default" w:ascii="Times New Roman" w:hAnsi="Times New Roman" w:eastAsia="仿宋_GB2312" w:cs="Times New Roman"/>
          <w:bCs/>
          <w:sz w:val="32"/>
          <w:szCs w:val="32"/>
          <w:highlight w:val="none"/>
          <w:lang w:val="zh-CN" w:eastAsia="zh-CN"/>
        </w:rPr>
        <w:t>指标分值</w:t>
      </w:r>
      <w:r>
        <w:rPr>
          <w:rFonts w:hint="default" w:ascii="Times New Roman" w:hAnsi="Times New Roman" w:eastAsia="仿宋_GB2312" w:cs="Times New Roman"/>
          <w:bCs/>
          <w:sz w:val="32"/>
          <w:szCs w:val="32"/>
          <w:highlight w:val="none"/>
          <w:lang w:val="en-US" w:eastAsia="zh-CN"/>
        </w:rPr>
        <w:t>6分，自评得分6分。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资金使用</w:t>
      </w:r>
      <w:r>
        <w:rPr>
          <w:rFonts w:hint="eastAsia" w:ascii="Times New Roman" w:hAnsi="Times New Roman" w:cs="Times New Roman"/>
          <w:bCs/>
          <w:sz w:val="32"/>
          <w:szCs w:val="32"/>
          <w:lang w:val="en-US" w:eastAsia="zh-CN"/>
        </w:rPr>
        <w:t>：</w:t>
      </w:r>
      <w:r>
        <w:rPr>
          <w:rFonts w:hint="default" w:ascii="Times New Roman" w:hAnsi="Times New Roman" w:eastAsia="仿宋_GB2312" w:cs="Times New Roman"/>
          <w:bCs/>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w:t>
      </w:r>
      <w:r>
        <w:rPr>
          <w:rFonts w:hint="eastAsia" w:cs="Times New Roman"/>
          <w:bCs/>
          <w:sz w:val="32"/>
          <w:szCs w:val="32"/>
          <w:lang w:val="en-US" w:eastAsia="zh-CN"/>
        </w:rPr>
        <w:t>到2025</w:t>
      </w:r>
      <w:r>
        <w:rPr>
          <w:rFonts w:hint="default" w:ascii="Times New Roman" w:hAnsi="Times New Roman" w:eastAsia="仿宋_GB2312" w:cs="Times New Roman"/>
          <w:bCs/>
          <w:sz w:val="32"/>
          <w:szCs w:val="32"/>
          <w:lang w:val="en-US" w:eastAsia="zh-CN"/>
        </w:rPr>
        <w:t>年底完成项目资金拨付。指</w:t>
      </w:r>
      <w:r>
        <w:rPr>
          <w:rFonts w:hint="default" w:ascii="Times New Roman" w:hAnsi="Times New Roman" w:eastAsia="仿宋_GB2312" w:cs="Times New Roman"/>
          <w:bCs/>
          <w:sz w:val="32"/>
          <w:szCs w:val="32"/>
          <w:lang w:val="zh-CN" w:eastAsia="zh-CN"/>
        </w:rPr>
        <w:t>标分值</w:t>
      </w:r>
      <w:r>
        <w:rPr>
          <w:rFonts w:hint="default" w:ascii="Times New Roman" w:hAnsi="Times New Roman" w:eastAsia="仿宋_GB2312" w:cs="Times New Roman"/>
          <w:bCs/>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lang w:val="en-US" w:eastAsia="zh-CN"/>
        </w:rPr>
        <w:t>完成时效：资金项目按照目标任务已于</w:t>
      </w:r>
      <w:r>
        <w:rPr>
          <w:rFonts w:hint="eastAsia" w:cs="Times New Roman"/>
          <w:bCs/>
          <w:sz w:val="32"/>
          <w:szCs w:val="32"/>
          <w:lang w:val="en-US" w:eastAsia="zh-CN"/>
        </w:rPr>
        <w:t>2025</w:t>
      </w:r>
      <w:r>
        <w:rPr>
          <w:rFonts w:hint="default" w:ascii="Times New Roman" w:hAnsi="Times New Roman" w:eastAsia="仿宋_GB2312" w:cs="Times New Roman"/>
          <w:bCs/>
          <w:sz w:val="32"/>
          <w:szCs w:val="32"/>
          <w:lang w:val="en-US" w:eastAsia="zh-CN"/>
        </w:rPr>
        <w:t>年底完成。</w:t>
      </w:r>
      <w:r>
        <w:rPr>
          <w:rFonts w:hint="default" w:ascii="Times New Roman" w:hAnsi="Times New Roman" w:eastAsia="仿宋_GB2312" w:cs="Times New Roman"/>
          <w:bCs/>
          <w:sz w:val="32"/>
          <w:szCs w:val="32"/>
          <w:lang w:val="zh-CN" w:eastAsia="zh-CN"/>
        </w:rPr>
        <w:t>指标分值</w:t>
      </w:r>
      <w:r>
        <w:rPr>
          <w:rFonts w:hint="default" w:ascii="Times New Roman" w:hAnsi="Times New Roman" w:eastAsia="仿宋_GB2312" w:cs="Times New Roman"/>
          <w:bCs/>
          <w:sz w:val="32"/>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bCs/>
          <w:sz w:val="32"/>
          <w:szCs w:val="32"/>
          <w:highlight w:val="none"/>
          <w:lang w:val="zh-CN"/>
        </w:rPr>
      </w:pPr>
      <w:r>
        <w:rPr>
          <w:rFonts w:hint="default" w:ascii="Times New Roman" w:hAnsi="Times New Roman" w:eastAsia="楷体_GB2312" w:cs="Times New Roman"/>
          <w:b/>
          <w:sz w:val="32"/>
          <w:szCs w:val="32"/>
          <w:highlight w:val="none"/>
          <w:lang w:val="zh-CN"/>
        </w:rPr>
        <w:t>（二）</w:t>
      </w:r>
      <w:r>
        <w:rPr>
          <w:rFonts w:hint="default" w:ascii="Times New Roman" w:hAnsi="Times New Roman" w:eastAsia="楷体_GB2312" w:cs="Times New Roman"/>
          <w:b/>
          <w:sz w:val="32"/>
          <w:szCs w:val="32"/>
          <w:highlight w:val="none"/>
          <w:lang w:val="zh-CN" w:eastAsia="zh-CN"/>
        </w:rPr>
        <w:t>专用指标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zh-CN"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val="zh-CN" w:eastAsia="zh-CN"/>
        </w:rPr>
        <w:t>行政运转</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按规定用途、适用范围进行本地区专项资金分配；资金管理程序符合专项资金管理要求；资金分配标准符合专项资金管理要求，该项指标得分30分。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Cs/>
          <w:sz w:val="32"/>
          <w:szCs w:val="32"/>
          <w:lang w:val="zh-CN" w:eastAsia="zh-CN"/>
        </w:rPr>
      </w:pPr>
      <w:r>
        <w:rPr>
          <w:rFonts w:hint="default" w:ascii="Times New Roman" w:hAnsi="Times New Roman" w:eastAsia="楷体_GB2312" w:cs="Times New Roman"/>
          <w:b/>
          <w:sz w:val="32"/>
          <w:szCs w:val="32"/>
          <w:highlight w:val="none"/>
          <w:lang w:val="zh-CN" w:eastAsia="zh-CN"/>
        </w:rPr>
        <w:t>（三）个性指标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rPr>
        <w:t>完成时效：项目已如期建成，资金已按期拨付</w:t>
      </w:r>
      <w:r>
        <w:rPr>
          <w:rFonts w:hint="default" w:ascii="Times New Roman" w:hAnsi="Times New Roman" w:eastAsia="仿宋_GB2312" w:cs="Times New Roman"/>
          <w:bCs/>
          <w:sz w:val="32"/>
          <w:szCs w:val="32"/>
          <w:lang w:val="zh-CN" w:eastAsia="zh-CN"/>
        </w:rPr>
        <w:t>，</w:t>
      </w:r>
      <w:r>
        <w:rPr>
          <w:rFonts w:hint="default" w:ascii="Times New Roman" w:hAnsi="Times New Roman" w:eastAsia="仿宋_GB2312" w:cs="Times New Roman"/>
          <w:bCs/>
          <w:sz w:val="32"/>
          <w:szCs w:val="32"/>
          <w:lang w:val="zh-CN"/>
        </w:rPr>
        <w:t>项目实施后</w:t>
      </w:r>
      <w:r>
        <w:rPr>
          <w:rFonts w:hint="default" w:ascii="Times New Roman" w:hAnsi="Times New Roman" w:eastAsia="仿宋_GB2312" w:cs="Times New Roman"/>
          <w:bCs/>
          <w:sz w:val="32"/>
          <w:szCs w:val="32"/>
          <w:lang w:val="zh-CN" w:eastAsia="zh-CN"/>
        </w:rPr>
        <w:t>已</w:t>
      </w:r>
      <w:r>
        <w:rPr>
          <w:rFonts w:hint="default" w:ascii="Times New Roman" w:hAnsi="Times New Roman" w:eastAsia="仿宋_GB2312" w:cs="Times New Roman"/>
          <w:bCs/>
          <w:sz w:val="32"/>
          <w:szCs w:val="32"/>
          <w:lang w:val="zh-CN"/>
        </w:rPr>
        <w:t>达到预期效果，该项指标得分16分。</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我</w:t>
      </w:r>
      <w:r>
        <w:rPr>
          <w:rFonts w:hint="default" w:ascii="Times New Roman" w:hAnsi="Times New Roman" w:cs="Times New Roman"/>
          <w:bCs/>
          <w:sz w:val="32"/>
          <w:szCs w:val="32"/>
          <w:lang w:val="zh-CN"/>
        </w:rPr>
        <w:t>镇</w:t>
      </w:r>
      <w:r>
        <w:rPr>
          <w:rFonts w:hint="default" w:ascii="Times New Roman" w:hAnsi="Times New Roman" w:eastAsia="仿宋_GB2312" w:cs="Times New Roman"/>
          <w:bCs/>
          <w:sz w:val="32"/>
          <w:szCs w:val="32"/>
          <w:lang w:val="zh-CN"/>
        </w:rPr>
        <w:t>严格按照绩效自评工作要求，秉承客观公正、实事求是的原则开展了</w:t>
      </w:r>
      <w:r>
        <w:rPr>
          <w:rFonts w:hint="eastAsia" w:cs="Times New Roman"/>
          <w:bCs/>
          <w:sz w:val="32"/>
          <w:szCs w:val="32"/>
          <w:lang w:val="zh-CN" w:eastAsia="zh-CN"/>
        </w:rPr>
        <w:t>木苏</w:t>
      </w:r>
      <w:r>
        <w:rPr>
          <w:rFonts w:hint="default" w:ascii="Times New Roman" w:hAnsi="Times New Roman" w:eastAsia="仿宋_GB2312" w:cs="Times New Roman"/>
          <w:bCs/>
          <w:sz w:val="32"/>
          <w:szCs w:val="32"/>
          <w:lang w:val="zh-CN" w:eastAsia="zh-CN"/>
        </w:rPr>
        <w:t>镇</w:t>
      </w:r>
      <w:r>
        <w:rPr>
          <w:rFonts w:hint="eastAsia" w:cs="Times New Roman"/>
          <w:bCs/>
          <w:sz w:val="32"/>
          <w:szCs w:val="32"/>
          <w:lang w:val="zh-CN" w:eastAsia="zh-CN"/>
        </w:rPr>
        <w:t>2025</w:t>
      </w:r>
      <w:r>
        <w:rPr>
          <w:rFonts w:hint="default" w:ascii="Times New Roman" w:hAnsi="Times New Roman" w:eastAsia="仿宋_GB2312" w:cs="Times New Roman"/>
          <w:bCs/>
          <w:sz w:val="32"/>
          <w:szCs w:val="32"/>
          <w:lang w:val="zh-CN" w:eastAsia="zh-CN"/>
        </w:rPr>
        <w:t>年驻村工作队经费项目</w:t>
      </w:r>
      <w:r>
        <w:rPr>
          <w:rFonts w:hint="default" w:ascii="Times New Roman" w:hAnsi="Times New Roman" w:eastAsia="仿宋_GB2312" w:cs="Times New Roman"/>
          <w:bCs/>
          <w:sz w:val="32"/>
          <w:szCs w:val="32"/>
          <w:lang w:val="zh-CN"/>
        </w:rPr>
        <w:t>支出绩效自评工作，经对各类指标进行评分和汇总分析，</w:t>
      </w:r>
      <w:r>
        <w:rPr>
          <w:rFonts w:hint="eastAsia" w:cs="Times New Roman"/>
          <w:bCs/>
          <w:sz w:val="32"/>
          <w:szCs w:val="32"/>
          <w:lang w:val="zh-CN" w:eastAsia="zh-CN"/>
        </w:rPr>
        <w:t>木苏</w:t>
      </w:r>
      <w:r>
        <w:rPr>
          <w:rFonts w:hint="default" w:ascii="Times New Roman" w:hAnsi="Times New Roman" w:eastAsia="仿宋_GB2312" w:cs="Times New Roman"/>
          <w:bCs/>
          <w:sz w:val="32"/>
          <w:szCs w:val="32"/>
          <w:lang w:val="zh-CN" w:eastAsia="zh-CN"/>
        </w:rPr>
        <w:t>镇</w:t>
      </w:r>
      <w:r>
        <w:rPr>
          <w:rFonts w:hint="eastAsia" w:cs="Times New Roman"/>
          <w:bCs/>
          <w:sz w:val="32"/>
          <w:szCs w:val="32"/>
          <w:lang w:val="zh-CN" w:eastAsia="zh-CN"/>
        </w:rPr>
        <w:t>2025</w:t>
      </w:r>
      <w:r>
        <w:rPr>
          <w:rFonts w:hint="default" w:ascii="Times New Roman" w:hAnsi="Times New Roman" w:eastAsia="仿宋_GB2312" w:cs="Times New Roman"/>
          <w:bCs/>
          <w:sz w:val="32"/>
          <w:szCs w:val="32"/>
          <w:lang w:val="zh-CN" w:eastAsia="zh-CN"/>
        </w:rPr>
        <w:t>年驻村工作队经费项目</w:t>
      </w:r>
      <w:r>
        <w:rPr>
          <w:rFonts w:hint="default" w:ascii="Times New Roman" w:hAnsi="Times New Roman" w:eastAsia="仿宋_GB2312" w:cs="Times New Roman"/>
          <w:bCs/>
          <w:sz w:val="32"/>
          <w:szCs w:val="32"/>
          <w:lang w:val="zh-CN"/>
        </w:rPr>
        <w:t>支出绩效评价综合得分</w:t>
      </w:r>
      <w:r>
        <w:rPr>
          <w:rFonts w:hint="default" w:ascii="Times New Roman" w:hAnsi="Times New Roman" w:cs="Times New Roman"/>
          <w:bCs/>
          <w:sz w:val="32"/>
          <w:szCs w:val="32"/>
          <w:lang w:val="en-US" w:eastAsia="zh-CN"/>
        </w:rPr>
        <w:t>100</w:t>
      </w:r>
      <w:r>
        <w:rPr>
          <w:rFonts w:hint="default" w:ascii="Times New Roman" w:hAnsi="Times New Roman" w:eastAsia="仿宋_GB2312" w:cs="Times New Roman"/>
          <w:bCs/>
          <w:sz w:val="32"/>
          <w:szCs w:val="32"/>
          <w:lang w:val="zh-CN"/>
        </w:rPr>
        <w:t>分。评价结果显示，</w:t>
      </w:r>
      <w:r>
        <w:rPr>
          <w:rFonts w:hint="eastAsia" w:cs="Times New Roman"/>
          <w:bCs/>
          <w:sz w:val="32"/>
          <w:szCs w:val="32"/>
          <w:lang w:val="zh-CN" w:eastAsia="zh-CN"/>
        </w:rPr>
        <w:t>木苏</w:t>
      </w:r>
      <w:r>
        <w:rPr>
          <w:rFonts w:hint="default" w:ascii="Times New Roman" w:hAnsi="Times New Roman" w:eastAsia="仿宋_GB2312" w:cs="Times New Roman"/>
          <w:bCs/>
          <w:sz w:val="32"/>
          <w:szCs w:val="32"/>
          <w:lang w:val="zh-CN" w:eastAsia="zh-CN"/>
        </w:rPr>
        <w:t>镇</w:t>
      </w:r>
      <w:r>
        <w:rPr>
          <w:rFonts w:hint="eastAsia" w:cs="Times New Roman"/>
          <w:bCs/>
          <w:sz w:val="32"/>
          <w:szCs w:val="32"/>
          <w:lang w:val="zh-CN" w:eastAsia="zh-CN"/>
        </w:rPr>
        <w:t>2025</w:t>
      </w:r>
      <w:r>
        <w:rPr>
          <w:rFonts w:hint="default" w:ascii="Times New Roman" w:hAnsi="Times New Roman" w:eastAsia="仿宋_GB2312" w:cs="Times New Roman"/>
          <w:bCs/>
          <w:sz w:val="32"/>
          <w:szCs w:val="32"/>
          <w:lang w:val="zh-CN" w:eastAsia="zh-CN"/>
        </w:rPr>
        <w:t>年驻村工作队经费项目</w:t>
      </w:r>
      <w:r>
        <w:rPr>
          <w:rFonts w:hint="default" w:ascii="Times New Roman" w:hAnsi="Times New Roman" w:eastAsia="仿宋_GB2312" w:cs="Times New Roman"/>
          <w:bCs/>
          <w:sz w:val="32"/>
          <w:szCs w:val="32"/>
          <w:lang w:val="zh-CN"/>
        </w:rPr>
        <w:t>按照相关规定进行使用和管理，程序较为规范，项目支出使用效益达到预期。</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五、存在主要问题</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无</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sz w:val="32"/>
          <w:szCs w:val="32"/>
          <w:lang w:val="zh-CN" w:eastAsia="zh-CN"/>
        </w:rPr>
      </w:pPr>
      <w:r>
        <w:rPr>
          <w:rFonts w:hint="default" w:ascii="Times New Roman" w:hAnsi="Times New Roman" w:eastAsia="黑体" w:cs="Times New Roman"/>
          <w:sz w:val="32"/>
          <w:szCs w:val="32"/>
          <w:lang w:val="zh-CN" w:eastAsia="zh-CN"/>
        </w:rPr>
        <w:t>六、改进建议</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Pr>
        <w:keepNext w:val="0"/>
        <w:keepLines w:val="0"/>
        <w:pageBreakBefore w:val="0"/>
        <w:widowControl w:val="0"/>
        <w:kinsoku/>
        <w:wordWrap/>
        <w:overflowPunct/>
        <w:topLinePunct w:val="0"/>
        <w:autoSpaceDE/>
        <w:autoSpaceDN/>
        <w:bidi w:val="0"/>
        <w:spacing w:line="560" w:lineRule="exact"/>
        <w:ind w:left="0" w:leftChars="0"/>
        <w:textAlignment w:val="auto"/>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2"/>
        <w:rPr>
          <w:rFonts w:hint="eastAsia" w:ascii="黑体" w:hAnsi="黑体" w:eastAsia="黑体" w:cs="黑体"/>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人大代表工作经费专项预算项目</w:t>
      </w: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绩效评价报告</w:t>
      </w:r>
    </w:p>
    <w:p>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bCs/>
          <w:sz w:val="32"/>
          <w:szCs w:val="32"/>
          <w:highlight w:val="none"/>
          <w:lang w:val="en-US" w:eastAsia="zh-CN"/>
        </w:rPr>
        <w:t>为贯彻落实重要指示批示精神和党中央、国务院有关决策部署，</w:t>
      </w:r>
      <w:r>
        <w:rPr>
          <w:rFonts w:hint="eastAsia" w:ascii="仿宋_GB2312" w:hAnsi="仿宋_GB2312" w:cs="仿宋_GB2312"/>
          <w:bCs/>
          <w:sz w:val="32"/>
          <w:szCs w:val="32"/>
          <w:highlight w:val="none"/>
          <w:lang w:val="en-US" w:eastAsia="zh-CN"/>
        </w:rPr>
        <w:t>2025</w:t>
      </w:r>
      <w:r>
        <w:rPr>
          <w:rFonts w:hint="eastAsia" w:ascii="仿宋_GB2312" w:hAnsi="仿宋_GB2312" w:eastAsia="仿宋_GB2312" w:cs="仿宋_GB2312"/>
          <w:bCs/>
          <w:sz w:val="32"/>
          <w:szCs w:val="32"/>
          <w:highlight w:val="none"/>
          <w:lang w:val="en-US" w:eastAsia="zh-CN"/>
        </w:rPr>
        <w:t>年，</w:t>
      </w:r>
      <w:r>
        <w:rPr>
          <w:rFonts w:hint="eastAsia" w:ascii="仿宋_GB2312" w:hAnsi="仿宋_GB2312" w:cs="仿宋_GB2312"/>
          <w:bCs/>
          <w:sz w:val="32"/>
          <w:szCs w:val="32"/>
          <w:highlight w:val="none"/>
          <w:lang w:val="en-US" w:eastAsia="zh-CN"/>
        </w:rPr>
        <w:t>我镇按照三定方案</w:t>
      </w:r>
      <w:r>
        <w:rPr>
          <w:rFonts w:hint="eastAsia" w:ascii="仿宋_GB2312" w:hAnsi="仿宋_GB2312" w:eastAsia="仿宋_GB2312" w:cs="仿宋_GB2312"/>
          <w:bCs/>
          <w:sz w:val="32"/>
          <w:szCs w:val="32"/>
          <w:highlight w:val="none"/>
          <w:lang w:val="en-US" w:eastAsia="zh-CN"/>
        </w:rPr>
        <w:t>人大</w:t>
      </w:r>
      <w:r>
        <w:rPr>
          <w:rFonts w:hint="eastAsia" w:ascii="仿宋_GB2312" w:hAnsi="仿宋_GB2312" w:cs="仿宋_GB2312"/>
          <w:bCs/>
          <w:sz w:val="32"/>
          <w:szCs w:val="32"/>
          <w:highlight w:val="none"/>
          <w:lang w:val="en-US" w:eastAsia="zh-CN"/>
        </w:rPr>
        <w:t>职责</w:t>
      </w:r>
      <w:r>
        <w:rPr>
          <w:rFonts w:hint="eastAsia" w:ascii="仿宋_GB2312" w:hAnsi="仿宋_GB2312" w:eastAsia="仿宋_GB2312" w:cs="仿宋_GB2312"/>
          <w:bCs/>
          <w:sz w:val="32"/>
          <w:szCs w:val="32"/>
          <w:highlight w:val="none"/>
          <w:lang w:val="en-US" w:eastAsia="zh-CN"/>
        </w:rPr>
        <w:t>按计划完成了各项预定工作任务，人大</w:t>
      </w:r>
      <w:r>
        <w:rPr>
          <w:rFonts w:hint="eastAsia" w:ascii="仿宋_GB2312" w:hAnsi="仿宋_GB2312" w:cs="仿宋_GB2312"/>
          <w:bCs/>
          <w:sz w:val="32"/>
          <w:szCs w:val="32"/>
          <w:highlight w:val="none"/>
          <w:lang w:val="en-US" w:eastAsia="zh-CN"/>
        </w:rPr>
        <w:t>工作</w:t>
      </w:r>
      <w:r>
        <w:rPr>
          <w:rFonts w:hint="eastAsia" w:ascii="仿宋_GB2312" w:hAnsi="仿宋_GB2312" w:eastAsia="仿宋_GB2312" w:cs="仿宋_GB2312"/>
          <w:bCs/>
          <w:sz w:val="32"/>
          <w:szCs w:val="32"/>
          <w:highlight w:val="none"/>
          <w:lang w:val="en-US" w:eastAsia="zh-CN"/>
        </w:rPr>
        <w:t>整体支出绩效目标全部实现，确保了年度代表大会、常委会会议、视察、调研、评议等工作的正常进行。</w:t>
      </w:r>
    </w:p>
    <w:p>
      <w:pPr>
        <w:keepNext w:val="0"/>
        <w:keepLines w:val="0"/>
        <w:pageBreakBefore w:val="0"/>
        <w:numPr>
          <w:ilvl w:val="0"/>
          <w:numId w:val="9"/>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Cs/>
          <w:sz w:val="32"/>
          <w:szCs w:val="32"/>
          <w:highlight w:val="none"/>
          <w:lang w:val="zh-CN" w:eastAsia="zh-CN"/>
        </w:rPr>
      </w:pPr>
      <w:r>
        <w:rPr>
          <w:rFonts w:hint="eastAsia" w:ascii="仿宋_GB2312" w:hAnsi="仿宋_GB2312" w:cs="仿宋_GB2312"/>
          <w:bCs/>
          <w:sz w:val="32"/>
          <w:szCs w:val="32"/>
          <w:highlight w:val="none"/>
          <w:lang w:val="zh-CN" w:eastAsia="zh-CN"/>
        </w:rPr>
        <w:t>2025</w:t>
      </w:r>
      <w:r>
        <w:rPr>
          <w:rFonts w:hint="eastAsia" w:ascii="仿宋_GB2312" w:hAnsi="仿宋_GB2312" w:eastAsia="仿宋_GB2312" w:cs="仿宋_GB2312"/>
          <w:bCs/>
          <w:sz w:val="32"/>
          <w:szCs w:val="32"/>
          <w:highlight w:val="none"/>
          <w:lang w:val="zh-CN" w:eastAsia="zh-CN"/>
        </w:rPr>
        <w:t>年度，人大常委会机关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w:t>
      </w:r>
      <w:r>
        <w:rPr>
          <w:rFonts w:hint="eastAsia" w:ascii="仿宋_GB2312" w:hAnsi="仿宋_GB2312" w:cs="仿宋_GB2312"/>
          <w:bCs/>
          <w:sz w:val="32"/>
          <w:szCs w:val="32"/>
          <w:highlight w:val="none"/>
          <w:lang w:val="zh-CN" w:eastAsia="zh-CN"/>
        </w:rPr>
        <w:t>计划完成。</w:t>
      </w:r>
    </w:p>
    <w:p>
      <w:pPr>
        <w:keepNext w:val="0"/>
        <w:keepLines w:val="0"/>
        <w:pageBreakBefore w:val="0"/>
        <w:widowControl/>
        <w:numPr>
          <w:ilvl w:val="0"/>
          <w:numId w:val="9"/>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yellow"/>
          <w:lang w:val="en-US" w:eastAsia="zh-CN"/>
        </w:rPr>
      </w:pPr>
      <w:r>
        <w:rPr>
          <w:rFonts w:hint="eastAsia" w:ascii="仿宋_GB2312" w:hAnsi="仿宋_GB2312" w:cs="仿宋_GB2312"/>
          <w:bCs/>
          <w:sz w:val="32"/>
          <w:szCs w:val="32"/>
          <w:highlight w:val="none"/>
          <w:lang w:val="en-US" w:eastAsia="zh-CN"/>
        </w:rPr>
        <w:t>2025</w:t>
      </w:r>
      <w:r>
        <w:rPr>
          <w:rFonts w:hint="eastAsia" w:ascii="仿宋_GB2312" w:hAnsi="仿宋_GB2312" w:eastAsia="仿宋_GB2312" w:cs="仿宋_GB2312"/>
          <w:bCs/>
          <w:sz w:val="32"/>
          <w:szCs w:val="32"/>
          <w:highlight w:val="none"/>
          <w:lang w:val="en-US" w:eastAsia="zh-CN"/>
        </w:rPr>
        <w:t>年</w:t>
      </w:r>
      <w:r>
        <w:rPr>
          <w:rFonts w:hint="eastAsia" w:ascii="仿宋_GB2312" w:hAnsi="仿宋_GB2312" w:cs="仿宋_GB2312"/>
          <w:bCs/>
          <w:sz w:val="32"/>
          <w:szCs w:val="32"/>
          <w:highlight w:val="none"/>
          <w:lang w:val="en-US" w:eastAsia="zh-CN"/>
        </w:rPr>
        <w:t>调整后预算数6.68万元，预算执行数6.68万元。</w:t>
      </w:r>
    </w:p>
    <w:p>
      <w:pPr>
        <w:keepNext w:val="0"/>
        <w:keepLines w:val="0"/>
        <w:pageBreakBefore w:val="0"/>
        <w:numPr>
          <w:ilvl w:val="0"/>
          <w:numId w:val="9"/>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after="157" w:afterLines="50"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w:t>
      </w:r>
      <w:r>
        <w:rPr>
          <w:rFonts w:hint="eastAsia" w:ascii="仿宋_GB2312" w:hAnsi="仿宋_GB2312" w:cs="仿宋_GB2312"/>
          <w:bCs/>
          <w:sz w:val="32"/>
          <w:szCs w:val="32"/>
          <w:highlight w:val="none"/>
          <w:lang w:val="zh-CN" w:eastAsia="zh-CN"/>
        </w:rPr>
        <w:t>木苏镇</w:t>
      </w:r>
      <w:r>
        <w:rPr>
          <w:rFonts w:hint="default" w:ascii="仿宋_GB2312" w:hAnsi="仿宋_GB2312" w:eastAsia="仿宋_GB2312" w:cs="仿宋_GB2312"/>
          <w:bCs/>
          <w:sz w:val="32"/>
          <w:szCs w:val="32"/>
          <w:highlight w:val="none"/>
          <w:lang w:val="zh-CN" w:eastAsia="zh-CN"/>
        </w:rPr>
        <w:t>乡镇人大建设经费，重点用于保障各</w:t>
      </w:r>
      <w:r>
        <w:rPr>
          <w:rFonts w:hint="eastAsia" w:ascii="仿宋_GB2312" w:hAnsi="仿宋_GB2312" w:cs="仿宋_GB2312"/>
          <w:bCs/>
          <w:sz w:val="32"/>
          <w:szCs w:val="32"/>
          <w:highlight w:val="none"/>
          <w:lang w:val="zh-CN" w:eastAsia="zh-CN"/>
        </w:rPr>
        <w:t>人大</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镇</w:t>
      </w:r>
      <w:r>
        <w:rPr>
          <w:rFonts w:hint="default" w:ascii="仿宋_GB2312" w:hAnsi="仿宋_GB2312" w:eastAsia="仿宋_GB2312" w:cs="仿宋_GB2312"/>
          <w:bCs/>
          <w:sz w:val="32"/>
          <w:szCs w:val="32"/>
          <w:highlight w:val="none"/>
          <w:lang w:val="zh-CN" w:eastAsia="zh-CN"/>
        </w:rPr>
        <w:t>申报的乡镇人大建设经费项目内容与具体实施内容相符的、申报目标是合理可行。</w:t>
      </w:r>
    </w:p>
    <w:tbl>
      <w:tblPr>
        <w:tblStyle w:val="11"/>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7"/>
        <w:gridCol w:w="1558"/>
        <w:gridCol w:w="1349"/>
        <w:gridCol w:w="1722"/>
        <w:gridCol w:w="395"/>
        <w:gridCol w:w="1326"/>
        <w:gridCol w:w="334"/>
        <w:gridCol w:w="836"/>
        <w:gridCol w:w="4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9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绩效指标</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一级指标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二级指标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三级指标</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指标性质</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指标值</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度量单位</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91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产出指标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数量指标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eastAsia" w:cs="Times New Roman"/>
                <w:i w:val="0"/>
                <w:iCs w:val="0"/>
                <w:color w:val="000000"/>
                <w:kern w:val="0"/>
                <w:sz w:val="18"/>
                <w:szCs w:val="18"/>
                <w:highlight w:val="none"/>
                <w:u w:val="none"/>
                <w:lang w:val="en-US" w:eastAsia="zh-CN" w:bidi="ar"/>
              </w:rPr>
              <w:t>人大代表</w:t>
            </w:r>
            <w:r>
              <w:rPr>
                <w:rFonts w:hint="default" w:ascii="Times New Roman" w:hAnsi="Times New Roman" w:eastAsia="仿宋_GB2312" w:cs="Times New Roman"/>
                <w:i w:val="0"/>
                <w:iCs w:val="0"/>
                <w:color w:val="000000"/>
                <w:kern w:val="0"/>
                <w:sz w:val="18"/>
                <w:szCs w:val="18"/>
                <w:highlight w:val="none"/>
                <w:u w:val="none"/>
                <w:lang w:val="en-US" w:eastAsia="zh-CN" w:bidi="ar"/>
              </w:rPr>
              <w:t>数</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lang w:val="en-US"/>
              </w:rPr>
            </w:pPr>
            <w:r>
              <w:rPr>
                <w:rFonts w:hint="eastAsia" w:cs="Times New Roman"/>
                <w:i w:val="0"/>
                <w:iCs w:val="0"/>
                <w:color w:val="000000"/>
                <w:kern w:val="0"/>
                <w:sz w:val="18"/>
                <w:szCs w:val="18"/>
                <w:highlight w:val="none"/>
                <w:u w:val="none"/>
                <w:lang w:val="en-US" w:eastAsia="zh-CN" w:bidi="ar"/>
              </w:rPr>
              <w:t>52</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人</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6"/>
                <w:szCs w:val="16"/>
                <w:highlight w:val="none"/>
                <w:u w:val="none"/>
                <w:lang w:val="en-US" w:eastAsia="zh-CN"/>
              </w:rPr>
            </w:pPr>
            <w:r>
              <w:rPr>
                <w:rFonts w:hint="eastAsia" w:cs="Times New Roman"/>
                <w:i w:val="0"/>
                <w:iCs w:val="0"/>
                <w:color w:val="000000"/>
                <w:sz w:val="16"/>
                <w:szCs w:val="16"/>
                <w:highlight w:val="none"/>
                <w:u w:val="none"/>
                <w:lang w:val="en-US" w:eastAsia="zh-CN"/>
              </w:rPr>
              <w:t>52</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lang w:val="en-US"/>
              </w:rPr>
            </w:pPr>
            <w:r>
              <w:rPr>
                <w:rFonts w:hint="default" w:ascii="Times New Roman" w:hAnsi="Times New Roman" w:eastAsia="仿宋_GB2312" w:cs="Times New Roman"/>
                <w:i w:val="0"/>
                <w:iCs w:val="0"/>
                <w:color w:val="000000"/>
                <w:kern w:val="0"/>
                <w:sz w:val="18"/>
                <w:szCs w:val="18"/>
                <w:highlight w:val="none"/>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yellow"/>
                <w:u w:val="none"/>
              </w:rPr>
            </w:pPr>
          </w:p>
        </w:tc>
        <w:tc>
          <w:tcPr>
            <w:tcW w:w="91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18"/>
                <w:szCs w:val="18"/>
                <w:highlight w:val="none"/>
                <w:u w:val="none"/>
              </w:rPr>
            </w:pP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时效指标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w:t>
            </w:r>
            <w:r>
              <w:rPr>
                <w:rFonts w:hint="eastAsia" w:cs="Times New Roman"/>
                <w:i w:val="0"/>
                <w:iCs w:val="0"/>
                <w:color w:val="000000"/>
                <w:kern w:val="0"/>
                <w:sz w:val="18"/>
                <w:szCs w:val="18"/>
                <w:highlight w:val="none"/>
                <w:u w:val="none"/>
                <w:lang w:val="en-US" w:eastAsia="zh-CN" w:bidi="ar"/>
              </w:rPr>
              <w:t>人大</w:t>
            </w:r>
            <w:r>
              <w:rPr>
                <w:rFonts w:hint="default" w:ascii="Times New Roman" w:hAnsi="Times New Roman" w:eastAsia="仿宋_GB2312" w:cs="Times New Roman"/>
                <w:i w:val="0"/>
                <w:iCs w:val="0"/>
                <w:color w:val="000000"/>
                <w:kern w:val="0"/>
                <w:sz w:val="18"/>
                <w:szCs w:val="18"/>
                <w:highlight w:val="none"/>
                <w:u w:val="none"/>
                <w:lang w:val="en-US" w:eastAsia="zh-CN" w:bidi="ar"/>
              </w:rPr>
              <w:t>经费按时发放</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12</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月</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6"/>
                <w:szCs w:val="16"/>
                <w:highlight w:val="none"/>
                <w:u w:val="none"/>
              </w:rPr>
            </w:pPr>
            <w:r>
              <w:rPr>
                <w:rFonts w:hint="default" w:ascii="Times New Roman" w:hAnsi="Times New Roman" w:eastAsia="仿宋_GB2312" w:cs="Times New Roman"/>
                <w:i w:val="0"/>
                <w:iCs w:val="0"/>
                <w:color w:val="000000"/>
                <w:kern w:val="0"/>
                <w:sz w:val="16"/>
                <w:szCs w:val="16"/>
                <w:highlight w:val="none"/>
                <w:u w:val="none"/>
                <w:lang w:val="en-US" w:eastAsia="zh-CN" w:bidi="ar"/>
              </w:rPr>
              <w:t>12</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lang w:val="en-US"/>
              </w:rPr>
            </w:pPr>
            <w:r>
              <w:rPr>
                <w:rFonts w:hint="default" w:ascii="Times New Roman" w:hAnsi="Times New Roman" w:eastAsia="仿宋_GB2312" w:cs="Times New Roman"/>
                <w:i w:val="0"/>
                <w:iCs w:val="0"/>
                <w:color w:val="000000"/>
                <w:kern w:val="0"/>
                <w:sz w:val="18"/>
                <w:szCs w:val="18"/>
                <w:highlight w:val="none"/>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yellow"/>
                <w:u w:val="none"/>
              </w:rPr>
            </w:pPr>
          </w:p>
        </w:tc>
        <w:tc>
          <w:tcPr>
            <w:tcW w:w="91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效益指标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社会效益指标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保障人大活动常态化有序开展</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6"/>
                <w:szCs w:val="16"/>
                <w:highlight w:val="none"/>
                <w:u w:val="none"/>
                <w:lang w:val="en-US" w:eastAsia="zh-CN" w:bidi="ar-SA"/>
              </w:rPr>
            </w:pPr>
            <w:r>
              <w:rPr>
                <w:rFonts w:hint="default" w:ascii="Times New Roman" w:hAnsi="Times New Roman" w:eastAsia="仿宋_GB2312" w:cs="Times New Roman"/>
                <w:i w:val="0"/>
                <w:iCs w:val="0"/>
                <w:color w:val="000000"/>
                <w:kern w:val="0"/>
                <w:sz w:val="16"/>
                <w:szCs w:val="16"/>
                <w:highlight w:val="none"/>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yellow"/>
                <w:u w:val="none"/>
              </w:rPr>
            </w:pPr>
          </w:p>
        </w:tc>
        <w:tc>
          <w:tcPr>
            <w:tcW w:w="91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满意度指标</w:t>
            </w:r>
          </w:p>
        </w:tc>
        <w:tc>
          <w:tcPr>
            <w:tcW w:w="101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保障服务对象满意度</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98</w:t>
            </w:r>
          </w:p>
        </w:tc>
        <w:tc>
          <w:tcPr>
            <w:tcW w:w="19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6"/>
                <w:szCs w:val="16"/>
                <w:highlight w:val="none"/>
                <w:u w:val="none"/>
                <w:lang w:val="en-US" w:eastAsia="zh-CN" w:bidi="ar-SA"/>
              </w:rPr>
            </w:pPr>
            <w:r>
              <w:rPr>
                <w:rFonts w:hint="default" w:ascii="Times New Roman" w:hAnsi="Times New Roman" w:eastAsia="仿宋_GB2312" w:cs="Times New Roman"/>
                <w:i w:val="0"/>
                <w:iCs w:val="0"/>
                <w:color w:val="000000"/>
                <w:kern w:val="0"/>
                <w:sz w:val="16"/>
                <w:szCs w:val="16"/>
                <w:highlight w:val="none"/>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18"/>
                <w:szCs w:val="18"/>
                <w:highlight w:val="none"/>
                <w:u w:val="none"/>
                <w:lang w:val="en-US" w:eastAsia="zh-CN" w:bidi="ar-SA"/>
              </w:rPr>
            </w:pPr>
            <w:r>
              <w:rPr>
                <w:rFonts w:hint="default" w:ascii="Times New Roman" w:hAnsi="Times New Roman" w:eastAsia="仿宋_GB2312" w:cs="Times New Roman"/>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714"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18"/>
                <w:szCs w:val="18"/>
                <w:highlight w:val="none"/>
                <w:u w:val="none"/>
              </w:rPr>
            </w:pPr>
            <w:r>
              <w:rPr>
                <w:rFonts w:hint="default" w:ascii="Times New Roman" w:hAnsi="Times New Roman" w:eastAsia="仿宋_GB2312" w:cs="Times New Roman"/>
                <w:i w:val="0"/>
                <w:iCs w:val="0"/>
                <w:color w:val="000000"/>
                <w:kern w:val="0"/>
                <w:sz w:val="18"/>
                <w:szCs w:val="18"/>
                <w:highlight w:val="none"/>
                <w:u w:val="none"/>
                <w:lang w:val="en-US" w:eastAsia="zh-CN" w:bidi="ar"/>
              </w:rPr>
              <w:t>100</w:t>
            </w:r>
          </w:p>
        </w:tc>
      </w:tr>
    </w:tbl>
    <w:p>
      <w:pPr>
        <w:keepNext w:val="0"/>
        <w:keepLines w:val="0"/>
        <w:pageBreakBefore w:val="0"/>
        <w:widowControl w:val="0"/>
        <w:kinsoku/>
        <w:wordWrap/>
        <w:overflowPunct/>
        <w:topLinePunct w:val="0"/>
        <w:autoSpaceDE/>
        <w:autoSpaceDN/>
        <w:bidi w:val="0"/>
        <w:adjustRightInd w:val="0"/>
        <w:snapToGrid w:val="0"/>
        <w:spacing w:before="157" w:beforeLines="50" w:line="560"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eastAsia="仿宋_GB2312" w:cs="Times New Roman"/>
          <w:szCs w:val="32"/>
          <w:lang w:eastAsia="zh-CN"/>
        </w:rPr>
      </w:pPr>
      <w:r>
        <w:rPr>
          <w:rFonts w:hint="eastAsia" w:eastAsia="仿宋_GB2312" w:cs="Times New Roman"/>
          <w:szCs w:val="32"/>
        </w:rPr>
        <w:t>通过绩效评价，及时发现项目实施中存在的薄弱环节，总结推广好的经验和做法，进一步规范项目管理</w:t>
      </w:r>
      <w:r>
        <w:rPr>
          <w:rFonts w:hint="eastAsia" w:cs="Times New Roman"/>
          <w:szCs w:val="32"/>
          <w:lang w:eastAsia="zh-CN"/>
        </w:rPr>
        <w:t>，提升乡镇2025年人大履职效率。</w:t>
      </w:r>
    </w:p>
    <w:p>
      <w:pPr>
        <w:keepNext w:val="0"/>
        <w:keepLines w:val="0"/>
        <w:pageBreakBefore w:val="0"/>
        <w:widowControl w:val="0"/>
        <w:numPr>
          <w:ilvl w:val="0"/>
          <w:numId w:val="10"/>
        </w:numPr>
        <w:kinsoku/>
        <w:wordWrap/>
        <w:overflowPunct/>
        <w:topLinePunct w:val="0"/>
        <w:autoSpaceDE/>
        <w:autoSpaceDN/>
        <w:bidi w:val="0"/>
        <w:adjustRightInd w:val="0"/>
        <w:snapToGrid w:val="0"/>
        <w:spacing w:beforeAutospacing="0"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eastAsia" w:cs="Times New Roman"/>
          <w:szCs w:val="32"/>
          <w:lang w:val="zh-CN"/>
        </w:rPr>
        <w:t>占</w:t>
      </w:r>
      <w:r>
        <w:rPr>
          <w:rFonts w:hint="eastAsia" w:ascii="Times New Roman" w:hAnsi="Times New Roman" w:eastAsia="仿宋_GB2312" w:cs="Times New Roman"/>
          <w:szCs w:val="32"/>
          <w:lang w:val="zh-CN"/>
        </w:rPr>
        <w:t>、挪用、截留等违纪违规等问题。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镇政府。</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eastAsia" w:eastAsia="仿宋_GB2312" w:cs="Times New Roman"/>
          <w:bCs/>
          <w:lang w:eastAsia="zh-CN"/>
        </w:rPr>
      </w:pP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1.</w:t>
      </w:r>
      <w:r>
        <w:rPr>
          <w:rFonts w:hint="eastAsia" w:ascii="仿宋_GB2312" w:hAnsi="仿宋_GB2312" w:eastAsia="仿宋_GB2312" w:cs="仿宋_GB2312"/>
          <w:b/>
          <w:bCs/>
          <w:color w:val="auto"/>
          <w:szCs w:val="32"/>
          <w:lang w:eastAsia="zh-CN"/>
        </w:rPr>
        <w:t>项目决策。指标分值</w:t>
      </w:r>
      <w:r>
        <w:rPr>
          <w:rFonts w:hint="eastAsia" w:ascii="仿宋_GB2312" w:hAnsi="仿宋_GB2312" w:eastAsia="仿宋_GB2312" w:cs="仿宋_GB2312"/>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highlight w:val="none"/>
          <w:lang w:val="en-US" w:eastAsia="zh-CN"/>
        </w:rPr>
      </w:pPr>
      <w:r>
        <w:rPr>
          <w:rFonts w:hint="eastAsia" w:ascii="Times New Roman" w:hAnsi="Times New Roman" w:cs="Times New Roman"/>
          <w:color w:val="auto"/>
          <w:szCs w:val="32"/>
          <w:highlight w:val="none"/>
          <w:lang w:val="en-US" w:eastAsia="zh-CN"/>
        </w:rPr>
        <w:t>预算执行：项目预算资金</w:t>
      </w:r>
      <w:r>
        <w:rPr>
          <w:rFonts w:hint="eastAsia" w:cs="Times New Roman"/>
          <w:color w:val="auto"/>
          <w:szCs w:val="32"/>
          <w:highlight w:val="none"/>
          <w:lang w:val="en-US" w:eastAsia="zh-CN"/>
        </w:rPr>
        <w:t>6.68</w:t>
      </w:r>
      <w:r>
        <w:rPr>
          <w:rFonts w:hint="eastAsia" w:ascii="Times New Roman" w:hAnsi="Times New Roman" w:cs="Times New Roman"/>
          <w:color w:val="auto"/>
          <w:szCs w:val="32"/>
          <w:highlight w:val="none"/>
          <w:lang w:val="en-US" w:eastAsia="zh-CN"/>
        </w:rPr>
        <w:t>万元，支付</w:t>
      </w:r>
      <w:r>
        <w:rPr>
          <w:rFonts w:hint="eastAsia" w:cs="Times New Roman"/>
          <w:color w:val="auto"/>
          <w:szCs w:val="32"/>
          <w:highlight w:val="none"/>
          <w:lang w:val="en-US" w:eastAsia="zh-CN"/>
        </w:rPr>
        <w:t>6.68</w:t>
      </w:r>
      <w:r>
        <w:rPr>
          <w:rFonts w:hint="eastAsia" w:ascii="Times New Roman" w:hAnsi="Times New Roman" w:cs="Times New Roman"/>
          <w:color w:val="auto"/>
          <w:szCs w:val="32"/>
          <w:highlight w:val="none"/>
          <w:lang w:val="en-US" w:eastAsia="zh-CN"/>
        </w:rPr>
        <w:t>万元。指标分值6分，自评得分6分。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default" w:ascii="Times New Roman" w:hAnsi="Times New Roman" w:cs="Times New Roman"/>
          <w:color w:val="auto"/>
          <w:szCs w:val="32"/>
          <w:lang w:val="en-US" w:eastAsia="zh-CN"/>
        </w:rPr>
        <w:t>资金使用</w:t>
      </w:r>
      <w:r>
        <w:rPr>
          <w:rFonts w:hint="eastAsia" w:ascii="Times New Roman" w:hAnsi="Times New Roman" w:cs="Times New Roman"/>
          <w:color w:val="auto"/>
          <w:szCs w:val="32"/>
          <w:lang w:val="en-US" w:eastAsia="zh-CN"/>
        </w:rPr>
        <w:t>：项目资</w:t>
      </w:r>
      <w:r>
        <w:rPr>
          <w:rFonts w:hint="eastAsia" w:cs="Times New Roman"/>
          <w:color w:val="auto"/>
          <w:szCs w:val="32"/>
          <w:lang w:val="en-US" w:eastAsia="zh-CN"/>
        </w:rPr>
        <w:t>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截止到2025年底完成项目资金拨付。指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完成时效：资金项目按照目标任务已于2025年底完成。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：该项目规定用途、适用范围进行本地区专项资金分配。</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程序合规性：项目资金分配均衡公平，资金实际支持对象符合管理要求，符合支持对象范围，资金实际补贴标准符合资金管理办法规定的补助标准，及时按标准兑现，资金涉及服务对象满意度不低于9</w:t>
      </w:r>
      <w:r>
        <w:rPr>
          <w:rFonts w:hint="eastAsia" w:cs="Times New Roman"/>
          <w:color w:val="auto"/>
          <w:szCs w:val="32"/>
          <w:lang w:val="en-US" w:eastAsia="zh-CN"/>
        </w:rPr>
        <w:t>5</w:t>
      </w:r>
      <w:r>
        <w:rPr>
          <w:rFonts w:hint="eastAsia" w:ascii="Times New Roman" w:hAnsi="Times New Roman" w:cs="Times New Roman"/>
          <w:color w:val="auto"/>
          <w:szCs w:val="32"/>
          <w:lang w:val="en-US" w:eastAsia="zh-CN"/>
        </w:rPr>
        <w:t>%，</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cs="Times New Roman"/>
          <w:color w:val="auto"/>
          <w:szCs w:val="32"/>
          <w:lang w:val="en-US" w:eastAsia="zh-CN"/>
        </w:rPr>
        <w:t>标准合规性：严格按照县委、县政府和财政标准要求，准确编制预算，确保项目的长期效益和持续运行，提高项目的整体价值和社会的整体福利。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numPr>
          <w:ilvl w:val="0"/>
          <w:numId w:val="10"/>
        </w:numPr>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w:t>
      </w:r>
      <w:r>
        <w:rPr>
          <w:rFonts w:hint="eastAsia" w:cs="Times New Roman"/>
          <w:color w:val="auto"/>
          <w:szCs w:val="32"/>
          <w:lang w:val="en-US" w:eastAsia="zh-CN"/>
        </w:rPr>
        <w:t>镇</w:t>
      </w:r>
      <w:r>
        <w:rPr>
          <w:rFonts w:hint="eastAsia" w:ascii="Times New Roman" w:hAnsi="Times New Roman" w:cs="Times New Roman"/>
          <w:color w:val="auto"/>
          <w:szCs w:val="32"/>
          <w:lang w:val="en-US" w:eastAsia="zh-CN"/>
        </w:rPr>
        <w:t>在规定时间内做好人大经费个性化绩效评价指标</w:t>
      </w:r>
      <w:r>
        <w:rPr>
          <w:rFonts w:hint="eastAsia" w:cs="Times New Roman"/>
          <w:color w:val="auto"/>
          <w:szCs w:val="32"/>
          <w:lang w:val="en-US" w:eastAsia="zh-CN"/>
        </w:rPr>
        <w:t>，且</w:t>
      </w:r>
      <w:r>
        <w:rPr>
          <w:rFonts w:hint="eastAsia" w:ascii="Times New Roman" w:hAnsi="Times New Roman" w:cs="Times New Roman"/>
          <w:color w:val="auto"/>
          <w:szCs w:val="32"/>
          <w:lang w:val="en-US" w:eastAsia="zh-CN"/>
        </w:rPr>
        <w:t>具有特定的针对性，能够更好地反映人大工作其特定业务领域的表现，可以增强人大</w:t>
      </w:r>
      <w:r>
        <w:rPr>
          <w:rFonts w:hint="eastAsia" w:cs="Times New Roman"/>
          <w:color w:val="auto"/>
          <w:szCs w:val="32"/>
          <w:lang w:val="en-US" w:eastAsia="zh-CN"/>
        </w:rPr>
        <w:t>代表</w:t>
      </w:r>
      <w:r>
        <w:rPr>
          <w:rFonts w:hint="eastAsia" w:ascii="Times New Roman" w:hAnsi="Times New Roman" w:cs="Times New Roman"/>
          <w:color w:val="auto"/>
          <w:szCs w:val="32"/>
          <w:lang w:val="en-US" w:eastAsia="zh-CN"/>
        </w:rPr>
        <w:t>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人大工作知晓率：</w:t>
      </w:r>
      <w:r>
        <w:rPr>
          <w:rFonts w:hint="eastAsia" w:cs="Times New Roman"/>
          <w:color w:val="auto"/>
          <w:szCs w:val="32"/>
          <w:lang w:val="en-US" w:eastAsia="zh-CN"/>
        </w:rPr>
        <w:t>通过宣传和教育活动提高公众对人大工作的认识和参与度,以提高人大工作管理效率和质量。</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cs="Times New Roman"/>
          <w:color w:val="auto"/>
          <w:szCs w:val="32"/>
          <w:lang w:val="en-US" w:eastAsia="zh-CN"/>
        </w:rPr>
        <w:t>项目公示：按照公开要求，在门户网站中决算公开内容进行公示。</w:t>
      </w:r>
      <w:r>
        <w:rPr>
          <w:rFonts w:hint="eastAsia" w:cs="Times New Roman"/>
          <w:color w:val="auto"/>
          <w:szCs w:val="32"/>
          <w:lang w:eastAsia="zh-CN"/>
        </w:rPr>
        <w:t>指标分值</w:t>
      </w:r>
      <w:r>
        <w:rPr>
          <w:rFonts w:hint="eastAsia" w:cs="Times New Roman"/>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default" w:cs="Times New Roman"/>
          <w:color w:val="auto"/>
          <w:szCs w:val="32"/>
          <w:lang w:val="en-US" w:eastAsia="zh-CN"/>
        </w:rPr>
        <w:t>项目监管力度</w:t>
      </w:r>
      <w:r>
        <w:rPr>
          <w:rFonts w:hint="eastAsia" w:cs="Times New Roman"/>
          <w:color w:val="auto"/>
          <w:szCs w:val="32"/>
          <w:lang w:val="en-US" w:eastAsia="zh-CN"/>
        </w:rPr>
        <w:t>：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通过汇总、整理、分析乡镇人大建设经费项目绩效评价指标体系，绩效目标基本实现，自评得分为100分。</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五、存在主要问题</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widowControl w:val="0"/>
        <w:tabs>
          <w:tab w:val="left" w:pos="1911"/>
        </w:tabs>
        <w:kinsoku/>
        <w:wordWrap/>
        <w:overflowPunct/>
        <w:topLinePunct w:val="0"/>
        <w:autoSpaceDE/>
        <w:autoSpaceDN/>
        <w:bidi w:val="0"/>
        <w:spacing w:beforeAutospacing="0" w:line="560" w:lineRule="exact"/>
        <w:ind w:left="0" w:leftChars="0"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cs="仿宋_GB2312"/>
          <w:b w:val="0"/>
          <w:bCs w:val="0"/>
          <w:kern w:val="0"/>
          <w:position w:val="0"/>
          <w:sz w:val="32"/>
          <w:szCs w:val="32"/>
          <w:highlight w:val="none"/>
          <w:lang w:val="en-US" w:eastAsia="zh-CN" w:bidi="ar-SA"/>
        </w:rPr>
        <w:t>无</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4"/>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kern w:val="0"/>
          <w:sz w:val="44"/>
          <w:szCs w:val="44"/>
          <w:lang w:val="en-US" w:eastAsia="zh-CN"/>
        </w:rPr>
        <w:t>木苏镇乡镇避险转移经费项目</w:t>
      </w:r>
      <w:r>
        <w:rPr>
          <w:rFonts w:hint="eastAsia" w:ascii="方正小标宋_GBK" w:hAnsi="方正小标宋_GBK" w:eastAsia="方正小标宋_GBK" w:cs="方正小标宋_GBK"/>
          <w:kern w:val="0"/>
          <w:sz w:val="44"/>
          <w:szCs w:val="44"/>
        </w:rPr>
        <w:t>支出绩效评价报告</w:t>
      </w:r>
    </w:p>
    <w:p>
      <w:pPr>
        <w:pStyle w:val="14"/>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numPr>
          <w:ilvl w:val="0"/>
          <w:numId w:val="11"/>
        </w:numPr>
        <w:kinsoku/>
        <w:wordWrap/>
        <w:overflowPunct/>
        <w:topLinePunct w:val="0"/>
        <w:autoSpaceDE/>
        <w:autoSpaceDN/>
        <w:bidi w:val="0"/>
        <w:spacing w:line="560" w:lineRule="exact"/>
        <w:ind w:left="0" w:leftChars="0" w:firstLine="640" w:firstLineChars="200"/>
        <w:jc w:val="both"/>
        <w:textAlignment w:val="auto"/>
        <w:rPr>
          <w:rFonts w:hint="eastAsia" w:ascii="黑体" w:eastAsia="黑体" w:cs="黑体"/>
          <w:sz w:val="32"/>
          <w:szCs w:val="32"/>
        </w:rPr>
      </w:pPr>
      <w:r>
        <w:rPr>
          <w:rFonts w:hint="eastAsia" w:ascii="黑体" w:eastAsia="黑体" w:cs="黑体"/>
          <w:sz w:val="32"/>
          <w:szCs w:val="32"/>
        </w:rPr>
        <w:t>项目概况</w:t>
      </w:r>
    </w:p>
    <w:p>
      <w:pPr>
        <w:keepNext w:val="0"/>
        <w:keepLines w:val="0"/>
        <w:pageBreakBefore w:val="0"/>
        <w:widowControl w:val="0"/>
        <w:kinsoku/>
        <w:wordWrap/>
        <w:overflowPunct/>
        <w:topLinePunct w:val="0"/>
        <w:autoSpaceDE/>
        <w:autoSpaceDN/>
        <w:bidi w:val="0"/>
        <w:spacing w:line="560" w:lineRule="exact"/>
        <w:ind w:left="0" w:leftChars="0" w:firstLine="642" w:firstLineChars="200"/>
        <w:jc w:val="both"/>
        <w:textAlignment w:val="auto"/>
        <w:rPr>
          <w:rFonts w:hint="eastAsia" w:ascii="仿宋_GB2312" w:eastAsia="仿宋_GB2312" w:cs="仿宋_GB2312"/>
          <w:sz w:val="32"/>
          <w:szCs w:val="32"/>
          <w:lang w:val="zh-CN" w:eastAsia="zh-CN"/>
        </w:rPr>
      </w:pPr>
      <w:r>
        <w:rPr>
          <w:rFonts w:hint="eastAsia" w:ascii="楷体_GB2312" w:eastAsia="楷体_GB2312"/>
          <w:b/>
          <w:sz w:val="32"/>
          <w:szCs w:val="32"/>
          <w:highlight w:val="none"/>
          <w:shd w:val="clear" w:color="auto" w:fill="auto"/>
          <w:lang w:val="zh-CN"/>
        </w:rPr>
        <w:t>（一）设立背景及基本情况</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ascii="仿宋_GB2312" w:eastAsia="仿宋_GB2312" w:cs="仿宋_GB2312"/>
          <w:sz w:val="32"/>
          <w:szCs w:val="32"/>
        </w:rPr>
      </w:pPr>
      <w:r>
        <w:rPr>
          <w:rFonts w:hint="eastAsia" w:ascii="仿宋_GB2312" w:hAnsi="仿宋_GB2312" w:eastAsia="仿宋_GB2312" w:cs="仿宋_GB2312"/>
          <w:sz w:val="32"/>
          <w:szCs w:val="32"/>
          <w:lang w:val="en-US" w:eastAsia="zh-CN"/>
        </w:rPr>
        <w:t>根据县委、县政府全力做好防汛救灾财政保障工作要求，</w:t>
      </w:r>
      <w:r>
        <w:rPr>
          <w:rFonts w:hint="eastAsia" w:ascii="仿宋_GB2312" w:hAnsi="仿宋_GB2312" w:cs="仿宋_GB2312"/>
          <w:sz w:val="32"/>
          <w:szCs w:val="32"/>
          <w:lang w:eastAsia="zh-CN"/>
        </w:rPr>
        <w:t>县财政将</w:t>
      </w:r>
      <w:r>
        <w:rPr>
          <w:rFonts w:hint="eastAsia" w:ascii="仿宋_GB2312" w:hAnsi="仿宋_GB2312" w:eastAsia="仿宋_GB2312" w:cs="仿宋_GB2312"/>
          <w:sz w:val="32"/>
          <w:szCs w:val="32"/>
        </w:rPr>
        <w:t>资金统筹安排</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lang w:val="en-US" w:eastAsia="zh-CN" w:bidi="ar-SA"/>
        </w:rPr>
        <w:t>各乡镇人民政府</w:t>
      </w:r>
      <w:r>
        <w:rPr>
          <w:rFonts w:hint="eastAsia" w:ascii="仿宋_GB2312" w:hAnsi="仿宋_GB2312" w:eastAsia="仿宋_GB2312" w:cs="仿宋_GB2312"/>
          <w:sz w:val="32"/>
          <w:szCs w:val="32"/>
        </w:rPr>
        <w:t>用于</w:t>
      </w:r>
      <w:r>
        <w:rPr>
          <w:rFonts w:hint="eastAsia" w:ascii="仿宋_GB2312" w:hAnsi="仿宋_GB2312" w:cs="仿宋_GB2312"/>
          <w:sz w:val="32"/>
          <w:szCs w:val="32"/>
          <w:lang w:val="en-US" w:eastAsia="zh-CN" w:bidi="ar-SA"/>
        </w:rPr>
        <w:t>汛期各村百姓避险转移生活补助</w:t>
      </w:r>
      <w:r>
        <w:rPr>
          <w:rFonts w:hint="eastAsia" w:ascii="仿宋_GB2312" w:hAnsi="仿宋_GB2312" w:eastAsia="仿宋_GB2312" w:cs="仿宋_GB2312"/>
          <w:sz w:val="32"/>
          <w:szCs w:val="32"/>
        </w:rPr>
        <w:t>支出</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结合我</w:t>
      </w:r>
      <w:r>
        <w:rPr>
          <w:rFonts w:hint="eastAsia" w:ascii="仿宋_GB2312" w:hAnsi="仿宋_GB2312" w:cs="仿宋_GB2312"/>
          <w:sz w:val="32"/>
          <w:szCs w:val="32"/>
          <w:lang w:val="en-US" w:eastAsia="zh-CN"/>
        </w:rPr>
        <w:t>镇2025年</w:t>
      </w:r>
      <w:r>
        <w:rPr>
          <w:rFonts w:hint="eastAsia" w:ascii="仿宋_GB2312" w:hAnsi="仿宋_GB2312" w:eastAsia="仿宋_GB2312" w:cs="仿宋_GB2312"/>
          <w:sz w:val="32"/>
          <w:szCs w:val="32"/>
          <w:lang w:eastAsia="zh-CN"/>
        </w:rPr>
        <w:t>防汛</w:t>
      </w:r>
      <w:r>
        <w:rPr>
          <w:rFonts w:hint="eastAsia" w:ascii="仿宋_GB2312" w:hAnsi="仿宋_GB2312" w:cs="仿宋_GB2312"/>
          <w:sz w:val="32"/>
          <w:szCs w:val="32"/>
          <w:lang w:val="en-US" w:eastAsia="zh-CN"/>
        </w:rPr>
        <w:t>避险转移</w:t>
      </w:r>
      <w:r>
        <w:rPr>
          <w:rFonts w:hint="eastAsia" w:ascii="仿宋_GB2312" w:hAnsi="仿宋_GB2312" w:eastAsia="仿宋_GB2312" w:cs="仿宋_GB2312"/>
          <w:sz w:val="32"/>
          <w:szCs w:val="32"/>
          <w:lang w:eastAsia="zh-CN"/>
        </w:rPr>
        <w:t>工作实际，</w:t>
      </w:r>
      <w:r>
        <w:rPr>
          <w:rFonts w:hint="eastAsia" w:ascii="仿宋_GB2312" w:eastAsia="仿宋_GB2312" w:cs="仿宋_GB2312"/>
          <w:sz w:val="32"/>
          <w:szCs w:val="32"/>
        </w:rPr>
        <w:t>该项目</w:t>
      </w:r>
      <w:r>
        <w:rPr>
          <w:rFonts w:hint="eastAsia" w:ascii="仿宋_GB2312" w:cs="仿宋_GB2312"/>
          <w:sz w:val="32"/>
          <w:szCs w:val="32"/>
          <w:lang w:eastAsia="zh-CN"/>
        </w:rPr>
        <w:t>设立</w:t>
      </w:r>
      <w:r>
        <w:rPr>
          <w:rFonts w:hint="eastAsia" w:ascii="仿宋_GB2312" w:eastAsia="仿宋_GB2312" w:cs="仿宋_GB2312"/>
          <w:sz w:val="32"/>
          <w:szCs w:val="32"/>
        </w:rPr>
        <w:t>均符合资金管理办法等相关规定。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highlight w:val="none"/>
          <w:shd w:val="clear" w:color="auto" w:fill="auto"/>
          <w:lang w:val="zh-CN" w:eastAsia="zh-CN"/>
        </w:rPr>
      </w:pPr>
      <w:r>
        <w:rPr>
          <w:rFonts w:hint="eastAsia" w:ascii="楷体_GB2312" w:eastAsia="楷体_GB2312" w:cs="仿宋_GB2312"/>
          <w:b/>
          <w:sz w:val="32"/>
          <w:szCs w:val="32"/>
          <w:highlight w:val="none"/>
          <w:shd w:val="clear" w:color="auto" w:fill="auto"/>
          <w:lang w:val="zh-CN"/>
        </w:rPr>
        <w:t>（二）</w:t>
      </w:r>
      <w:r>
        <w:rPr>
          <w:rFonts w:hint="eastAsia" w:ascii="楷体_GB2312" w:eastAsia="楷体_GB2312" w:cs="仿宋_GB2312"/>
          <w:b/>
          <w:sz w:val="32"/>
          <w:szCs w:val="32"/>
          <w:highlight w:val="none"/>
          <w:shd w:val="clear" w:color="auto" w:fill="auto"/>
          <w:lang w:val="zh-CN" w:eastAsia="zh-CN"/>
        </w:rPr>
        <w:t>实施目的及支持方向</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仿宋_GB2312" w:eastAsia="仿宋_GB2312" w:cs="仿宋_GB2312"/>
          <w:sz w:val="32"/>
          <w:szCs w:val="32"/>
          <w:lang w:val="en-US"/>
        </w:rPr>
      </w:pPr>
      <w:r>
        <w:rPr>
          <w:rFonts w:hint="eastAsia" w:ascii="仿宋_GB2312" w:cs="仿宋_GB2312"/>
          <w:sz w:val="32"/>
          <w:szCs w:val="32"/>
          <w:lang w:eastAsia="zh-CN"/>
        </w:rPr>
        <w:t>木苏镇2025</w:t>
      </w:r>
      <w:r>
        <w:rPr>
          <w:rFonts w:hint="eastAsia" w:ascii="仿宋_GB2312" w:eastAsia="仿宋_GB2312" w:cs="仿宋_GB2312"/>
          <w:sz w:val="32"/>
          <w:szCs w:val="32"/>
          <w:lang w:val="en-US" w:eastAsia="zh-CN"/>
        </w:rPr>
        <w:t>年</w:t>
      </w:r>
      <w:r>
        <w:rPr>
          <w:rFonts w:hint="eastAsia" w:ascii="仿宋_GB2312" w:cs="仿宋_GB2312"/>
          <w:sz w:val="32"/>
          <w:szCs w:val="32"/>
          <w:lang w:val="en-US" w:eastAsia="zh-CN"/>
        </w:rPr>
        <w:t>度避险转移经费</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主要用于</w:t>
      </w:r>
      <w:r>
        <w:rPr>
          <w:rFonts w:hint="eastAsia" w:ascii="仿宋_GB2312" w:hAnsi="仿宋_GB2312" w:cs="仿宋_GB2312"/>
          <w:sz w:val="32"/>
          <w:szCs w:val="32"/>
          <w:lang w:val="en-US" w:eastAsia="zh-CN" w:bidi="ar-SA"/>
        </w:rPr>
        <w:t>汛期各村百姓避险转移生活补助</w:t>
      </w:r>
      <w:r>
        <w:rPr>
          <w:rFonts w:hint="eastAsia" w:ascii="仿宋_GB2312" w:hAnsi="仿宋_GB2312" w:eastAsia="仿宋_GB2312" w:cs="仿宋_GB2312"/>
          <w:sz w:val="32"/>
          <w:szCs w:val="32"/>
        </w:rPr>
        <w:t>支出</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标准20元/人.天</w:t>
      </w:r>
      <w:r>
        <w:rPr>
          <w:rFonts w:hint="eastAsia" w:ascii="仿宋_GB2312" w:cs="仿宋_GB2312"/>
          <w:sz w:val="32"/>
          <w:szCs w:val="32"/>
          <w:lang w:val="en-US" w:eastAsia="zh-CN"/>
        </w:rPr>
        <w:t>。始终坚持“人民至上、生命至上、安全第一”理念，严防死守打好安全度汛硬仗，确保汛期人员安全和基本生活保障。</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highlight w:val="none"/>
          <w:shd w:val="clear" w:color="auto" w:fill="auto"/>
          <w:lang w:val="zh-CN" w:eastAsia="zh-CN"/>
        </w:rPr>
      </w:pPr>
      <w:r>
        <w:rPr>
          <w:rFonts w:hint="eastAsia" w:ascii="楷体_GB2312" w:eastAsia="楷体_GB2312" w:cs="仿宋_GB2312"/>
          <w:b/>
          <w:sz w:val="32"/>
          <w:szCs w:val="32"/>
          <w:highlight w:val="none"/>
          <w:shd w:val="clear" w:color="auto" w:fill="auto"/>
          <w:lang w:val="zh-CN" w:eastAsia="zh-CN"/>
        </w:rPr>
        <w:t>（三）预算安排及分配管理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仿宋_GB2312" w:eastAsia="仿宋_GB2312" w:cs="仿宋_GB2312"/>
          <w:sz w:val="32"/>
          <w:szCs w:val="32"/>
          <w:highlight w:val="none"/>
        </w:rPr>
      </w:pPr>
      <w:r>
        <w:rPr>
          <w:rStyle w:val="16"/>
          <w:rFonts w:hint="eastAsia" w:ascii="仿宋_GB2312" w:hAnsi="仿宋_GB2312" w:eastAsia="仿宋_GB2312" w:cs="仿宋_GB2312"/>
          <w:b w:val="0"/>
          <w:i w:val="0"/>
          <w:caps w:val="0"/>
          <w:spacing w:val="0"/>
          <w:w w:val="100"/>
          <w:kern w:val="2"/>
          <w:sz w:val="32"/>
          <w:szCs w:val="32"/>
          <w:lang w:val="en-US" w:eastAsia="zh-CN" w:bidi="ar-SA"/>
        </w:rPr>
        <w:t>按照《</w:t>
      </w:r>
      <w:r>
        <w:rPr>
          <w:rStyle w:val="16"/>
          <w:rFonts w:hint="eastAsia" w:ascii="仿宋_GB2312" w:hAnsi="仿宋_GB2312" w:cs="仿宋_GB2312"/>
          <w:b w:val="0"/>
          <w:i w:val="0"/>
          <w:caps w:val="0"/>
          <w:spacing w:val="0"/>
          <w:w w:val="100"/>
          <w:kern w:val="2"/>
          <w:sz w:val="32"/>
          <w:szCs w:val="32"/>
          <w:lang w:val="en-US" w:eastAsia="zh-CN" w:bidi="ar-SA"/>
        </w:rPr>
        <w:t>黑水县人民政府办公室关于发放防汛防地灾紧急撤离生活补助的通知</w:t>
      </w:r>
      <w:r>
        <w:rPr>
          <w:rStyle w:val="16"/>
          <w:rFonts w:hint="eastAsia" w:ascii="仿宋_GB2312" w:hAnsi="仿宋_GB2312" w:eastAsia="仿宋_GB2312" w:cs="仿宋_GB2312"/>
          <w:b w:val="0"/>
          <w:i w:val="0"/>
          <w:caps w:val="0"/>
          <w:spacing w:val="0"/>
          <w:w w:val="100"/>
          <w:kern w:val="2"/>
          <w:sz w:val="32"/>
          <w:szCs w:val="32"/>
          <w:lang w:val="en-US" w:eastAsia="zh-CN" w:bidi="ar-SA"/>
        </w:rPr>
        <w:t>》要求</w:t>
      </w:r>
      <w:r>
        <w:rPr>
          <w:rStyle w:val="16"/>
          <w:rFonts w:hint="eastAsia" w:ascii="仿宋_GB2312" w:hAnsi="仿宋_GB2312" w:cs="仿宋_GB2312"/>
          <w:b w:val="0"/>
          <w:i w:val="0"/>
          <w:caps w:val="0"/>
          <w:spacing w:val="0"/>
          <w:w w:val="100"/>
          <w:kern w:val="2"/>
          <w:sz w:val="32"/>
          <w:szCs w:val="32"/>
          <w:highlight w:val="none"/>
          <w:lang w:val="en-US" w:eastAsia="zh-CN" w:bidi="ar-SA"/>
        </w:rPr>
        <w:t>，</w:t>
      </w:r>
      <w:r>
        <w:rPr>
          <w:rFonts w:hint="eastAsia" w:ascii="仿宋_GB2312" w:hAnsi="仿宋_GB2312" w:cs="仿宋_GB2312"/>
          <w:bCs/>
          <w:sz w:val="32"/>
          <w:szCs w:val="32"/>
          <w:highlight w:val="none"/>
          <w:lang w:val="en-US" w:eastAsia="zh-CN"/>
        </w:rPr>
        <w:t>2025</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0元，调整后预算数2万元，预算执行数0.17万元。</w:t>
      </w:r>
      <w:r>
        <w:rPr>
          <w:rFonts w:hint="eastAsia" w:ascii="仿宋_GB2312" w:eastAsia="仿宋_GB2312" w:cs="仿宋_GB2312"/>
          <w:sz w:val="32"/>
          <w:szCs w:val="32"/>
          <w:highlight w:val="none"/>
        </w:rPr>
        <w:t>截止评价时点实际到位及时，资金到位情况与资金计划基本一致。</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shd w:val="clear" w:color="auto" w:fill="auto"/>
          <w:lang w:val="zh-CN"/>
        </w:rPr>
      </w:pPr>
      <w:r>
        <w:rPr>
          <w:rFonts w:hint="eastAsia" w:ascii="楷体_GB2312" w:eastAsia="楷体_GB2312" w:cs="仿宋_GB2312"/>
          <w:b/>
          <w:sz w:val="32"/>
          <w:szCs w:val="32"/>
          <w:shd w:val="clear" w:color="auto" w:fill="auto"/>
          <w:lang w:val="zh-CN"/>
        </w:rPr>
        <w:t>(四)</w:t>
      </w:r>
      <w:r>
        <w:rPr>
          <w:rFonts w:hint="eastAsia" w:ascii="楷体_GB2312" w:eastAsia="楷体_GB2312" w:cs="仿宋_GB2312"/>
          <w:b/>
          <w:sz w:val="32"/>
          <w:szCs w:val="32"/>
          <w:highlight w:val="none"/>
          <w:shd w:val="clear" w:color="auto" w:fill="auto"/>
          <w:lang w:val="zh-CN"/>
        </w:rPr>
        <w:t>项目绩效目标设置</w:t>
      </w:r>
    </w:p>
    <w:p>
      <w:pPr>
        <w:keepNext w:val="0"/>
        <w:keepLines w:val="0"/>
        <w:pageBreakBefore w:val="0"/>
        <w:widowControl w:val="0"/>
        <w:kinsoku/>
        <w:wordWrap/>
        <w:overflowPunct/>
        <w:topLinePunct w:val="0"/>
        <w:autoSpaceDE/>
        <w:autoSpaceDN/>
        <w:bidi w:val="0"/>
        <w:adjustRightInd w:val="0"/>
        <w:snapToGrid w:val="0"/>
        <w:spacing w:after="157" w:afterLines="50" w:line="560" w:lineRule="exact"/>
        <w:ind w:left="0" w:leftChars="0" w:firstLine="640" w:firstLineChars="200"/>
        <w:jc w:val="both"/>
        <w:textAlignment w:val="auto"/>
        <w:rPr>
          <w:rFonts w:hint="eastAsia" w:ascii="仿宋_GB2312" w:eastAsia="仿宋_GB2312" w:cs="仿宋_GB2312"/>
          <w:sz w:val="32"/>
          <w:szCs w:val="32"/>
          <w:lang w:eastAsia="zh-CN"/>
        </w:rPr>
      </w:pPr>
      <w:r>
        <w:rPr>
          <w:rFonts w:hint="eastAsia" w:ascii="仿宋_GB2312" w:cs="仿宋_GB2312"/>
          <w:sz w:val="32"/>
          <w:szCs w:val="32"/>
          <w:lang w:eastAsia="zh-CN"/>
        </w:rPr>
        <w:t>2025</w:t>
      </w:r>
      <w:r>
        <w:rPr>
          <w:rFonts w:hint="eastAsia" w:ascii="仿宋_GB2312" w:eastAsia="仿宋_GB2312" w:cs="仿宋_GB2312"/>
          <w:sz w:val="32"/>
          <w:szCs w:val="32"/>
          <w:lang w:eastAsia="zh-CN"/>
        </w:rPr>
        <w:t>年</w:t>
      </w:r>
      <w:r>
        <w:rPr>
          <w:rFonts w:hint="eastAsia" w:ascii="仿宋_GB2312" w:cs="仿宋_GB2312"/>
          <w:sz w:val="32"/>
          <w:szCs w:val="32"/>
          <w:lang w:eastAsia="zh-CN"/>
        </w:rPr>
        <w:t>乡镇避险转移经费</w:t>
      </w:r>
      <w:r>
        <w:rPr>
          <w:rFonts w:hint="eastAsia" w:ascii="仿宋_GB2312" w:cs="仿宋_GB2312"/>
          <w:sz w:val="32"/>
          <w:szCs w:val="32"/>
          <w:lang w:val="en-US" w:eastAsia="zh-CN"/>
        </w:rPr>
        <w:t>2</w:t>
      </w:r>
      <w:r>
        <w:rPr>
          <w:rFonts w:hint="eastAsia" w:ascii="仿宋_GB2312" w:eastAsia="仿宋_GB2312" w:cs="仿宋_GB2312"/>
          <w:sz w:val="32"/>
          <w:szCs w:val="32"/>
          <w:lang w:eastAsia="zh-CN"/>
        </w:rPr>
        <w:t>万元，保障防汛减灾工作有序开展。</w:t>
      </w:r>
    </w:p>
    <w:p>
      <w:pPr>
        <w:keepNext w:val="0"/>
        <w:keepLines w:val="0"/>
        <w:pageBreakBefore w:val="0"/>
        <w:widowControl w:val="0"/>
        <w:kinsoku/>
        <w:wordWrap/>
        <w:overflowPunct/>
        <w:topLinePunct w:val="0"/>
        <w:autoSpaceDE/>
        <w:autoSpaceDN/>
        <w:bidi w:val="0"/>
        <w:adjustRightInd w:val="0"/>
        <w:snapToGrid w:val="0"/>
        <w:spacing w:before="157" w:beforeLines="50" w:line="560" w:lineRule="exact"/>
        <w:ind w:left="0" w:leftChars="0" w:firstLine="640" w:firstLineChars="200"/>
        <w:jc w:val="both"/>
        <w:textAlignment w:val="auto"/>
        <w:rPr>
          <w:rFonts w:ascii="黑体" w:eastAsia="黑体" w:cs="黑体"/>
          <w:color w:val="000000"/>
          <w:sz w:val="32"/>
          <w:szCs w:val="32"/>
          <w:highlight w:val="none"/>
          <w:lang w:eastAsia="zh-CN"/>
        </w:rPr>
      </w:pPr>
      <w:r>
        <w:rPr>
          <w:rFonts w:hint="eastAsia" w:ascii="黑体" w:eastAsia="黑体" w:cs="黑体"/>
          <w:color w:val="000000"/>
          <w:sz w:val="32"/>
          <w:szCs w:val="32"/>
          <w:highlight w:val="none"/>
        </w:rPr>
        <w:t>二、</w:t>
      </w:r>
      <w:r>
        <w:rPr>
          <w:rFonts w:hint="eastAsia" w:ascii="黑体" w:eastAsia="黑体" w:cs="黑体"/>
          <w:color w:val="000000"/>
          <w:sz w:val="32"/>
          <w:szCs w:val="32"/>
          <w:highlight w:val="none"/>
          <w:lang w:eastAsia="zh-CN"/>
        </w:rPr>
        <w:t>评价实施</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先</w:t>
      </w: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1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eastAsia" w:cs="Times New Roman"/>
          <w:szCs w:val="32"/>
          <w:lang w:val="zh-CN"/>
        </w:rPr>
        <w:t>用</w:t>
      </w:r>
      <w:r>
        <w:rPr>
          <w:rFonts w:hint="eastAsia" w:ascii="Times New Roman" w:hAnsi="Times New Roman" w:eastAsia="仿宋_GB2312" w:cs="Times New Roman"/>
          <w:szCs w:val="32"/>
          <w:lang w:val="zh-CN"/>
        </w:rPr>
        <w:t>、挪用、截留等违纪违规等问题。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1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评价选点</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eastAsia="仿宋_GB2312" w:cs="仿宋_GB2312"/>
          <w:sz w:val="32"/>
          <w:szCs w:val="32"/>
          <w:lang w:val="en-US" w:eastAsia="zh-CN"/>
        </w:rPr>
      </w:pPr>
      <w:r>
        <w:rPr>
          <w:rFonts w:hint="eastAsia" w:ascii="仿宋_GB2312" w:cs="仿宋_GB2312"/>
          <w:sz w:val="32"/>
          <w:szCs w:val="32"/>
          <w:lang w:val="en-US" w:eastAsia="zh-CN"/>
        </w:rPr>
        <w:t>木苏镇。</w:t>
      </w:r>
    </w:p>
    <w:p>
      <w:pPr>
        <w:keepNext w:val="0"/>
        <w:keepLines w:val="0"/>
        <w:pageBreakBefore w:val="0"/>
        <w:widowControl w:val="0"/>
        <w:numPr>
          <w:ilvl w:val="0"/>
          <w:numId w:val="1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outlineLvl w:val="9"/>
        <w:rPr>
          <w:rFonts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eastAsia="仿宋_GB2312" w:cs="Times New Roman"/>
          <w:szCs w:val="32"/>
        </w:rPr>
      </w:pP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ascii="黑体" w:eastAsia="黑体" w:cs="黑体"/>
          <w:color w:val="FFC000"/>
          <w:sz w:val="32"/>
          <w:szCs w:val="32"/>
          <w:lang w:eastAsia="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hint="eastAsia" w:ascii="楷体_GB2312" w:eastAsia="楷体_GB2312"/>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52</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1.</w:t>
      </w:r>
      <w:r>
        <w:rPr>
          <w:rFonts w:hint="eastAsia" w:ascii="仿宋_GB2312" w:hAnsi="仿宋_GB2312" w:eastAsia="仿宋_GB2312" w:cs="仿宋_GB2312"/>
          <w:b/>
          <w:bCs/>
          <w:color w:val="auto"/>
          <w:szCs w:val="32"/>
          <w:lang w:eastAsia="zh-CN"/>
        </w:rPr>
        <w:t>项目决策。指标分值</w:t>
      </w:r>
      <w:r>
        <w:rPr>
          <w:rFonts w:hint="eastAsia" w:ascii="仿宋_GB2312" w:hAnsi="仿宋_GB2312" w:eastAsia="仿宋_GB2312" w:cs="仿宋_GB2312"/>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楷体_GB2312" w:hAnsi="楷体_GB2312" w:eastAsia="楷体_GB2312" w:cs="楷体_GB2312"/>
          <w:color w:val="auto"/>
          <w:szCs w:val="32"/>
          <w:lang w:eastAsia="zh-CN"/>
        </w:rPr>
      </w:pPr>
      <w:r>
        <w:rPr>
          <w:rFonts w:hint="eastAsia" w:ascii="Times New Roman" w:hAnsi="Times New Roman" w:cs="Times New Roman"/>
          <w:color w:val="auto"/>
          <w:szCs w:val="32"/>
          <w:lang w:val="en-US" w:eastAsia="zh-CN"/>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3.项目实施。指标分值9分，自评得分7分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楷体_GB2312" w:hAnsi="楷体_GB2312" w:eastAsia="楷体_GB2312" w:cs="楷体_GB2312"/>
          <w:color w:val="auto"/>
          <w:szCs w:val="32"/>
          <w:highlight w:val="none"/>
          <w:lang w:eastAsia="zh-CN"/>
        </w:rPr>
      </w:pPr>
      <w:r>
        <w:rPr>
          <w:rFonts w:hint="eastAsia" w:ascii="Times New Roman" w:hAnsi="Times New Roman" w:cs="Times New Roman"/>
          <w:color w:val="auto"/>
          <w:szCs w:val="32"/>
          <w:highlight w:val="none"/>
          <w:lang w:val="en-US" w:eastAsia="zh-CN"/>
        </w:rPr>
        <w:t>预算执行：项目预算资金</w:t>
      </w:r>
      <w:r>
        <w:rPr>
          <w:rFonts w:hint="eastAsia" w:ascii="仿宋_GB2312" w:hAnsi="仿宋_GB2312" w:cs="仿宋_GB2312"/>
          <w:bCs/>
          <w:sz w:val="32"/>
          <w:szCs w:val="32"/>
          <w:highlight w:val="none"/>
          <w:lang w:val="en-US" w:eastAsia="zh-CN"/>
        </w:rPr>
        <w:t>2</w:t>
      </w:r>
      <w:r>
        <w:rPr>
          <w:rFonts w:hint="eastAsia" w:ascii="Times New Roman" w:hAnsi="Times New Roman" w:cs="Times New Roman"/>
          <w:color w:val="auto"/>
          <w:szCs w:val="32"/>
          <w:highlight w:val="none"/>
          <w:lang w:val="en-US" w:eastAsia="zh-CN"/>
        </w:rPr>
        <w:t>万元，支付</w:t>
      </w:r>
      <w:r>
        <w:rPr>
          <w:rFonts w:hint="eastAsia" w:cs="Times New Roman"/>
          <w:color w:val="auto"/>
          <w:szCs w:val="32"/>
          <w:highlight w:val="none"/>
          <w:lang w:val="en-US" w:eastAsia="zh-CN"/>
        </w:rPr>
        <w:t>0.17</w:t>
      </w:r>
      <w:r>
        <w:rPr>
          <w:rFonts w:hint="eastAsia" w:ascii="Times New Roman" w:hAnsi="Times New Roman" w:cs="Times New Roman"/>
          <w:color w:val="auto"/>
          <w:szCs w:val="32"/>
          <w:highlight w:val="none"/>
          <w:lang w:val="en-US" w:eastAsia="zh-CN"/>
        </w:rPr>
        <w:t>万元。</w:t>
      </w:r>
      <w:r>
        <w:rPr>
          <w:rFonts w:hint="eastAsia" w:cs="Times New Roman"/>
          <w:color w:val="auto"/>
          <w:szCs w:val="32"/>
          <w:highlight w:val="none"/>
          <w:lang w:eastAsia="zh-CN"/>
        </w:rPr>
        <w:t>指标分值</w:t>
      </w:r>
      <w:r>
        <w:rPr>
          <w:rFonts w:hint="eastAsia" w:cs="Times New Roman"/>
          <w:color w:val="auto"/>
          <w:szCs w:val="32"/>
          <w:highlight w:val="none"/>
          <w:lang w:val="en-US" w:eastAsia="zh-CN"/>
        </w:rPr>
        <w:t>6分，自评得分4分。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w:t>
      </w:r>
      <w:r>
        <w:rPr>
          <w:rFonts w:hint="eastAsia" w:ascii="Times New Roman" w:hAnsi="Times New Roman" w:cs="Times New Roman"/>
          <w:color w:val="auto"/>
          <w:szCs w:val="32"/>
          <w:lang w:val="en-US" w:eastAsia="zh-CN"/>
        </w:rPr>
        <w:t>：项目</w:t>
      </w:r>
      <w:r>
        <w:rPr>
          <w:rFonts w:hint="eastAsia" w:cs="Times New Roman"/>
          <w:color w:val="auto"/>
          <w:szCs w:val="32"/>
          <w:lang w:val="en-US" w:eastAsia="zh-CN"/>
        </w:rPr>
        <w:t>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截止到2025年底完成项目资金拨付。指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完成时效：资金项目按照目标任务已于2025年底完成。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ascii="楷体_GB2312" w:eastAsia="楷体_GB2312"/>
          <w:b/>
          <w:bCs/>
          <w:sz w:val="32"/>
          <w:szCs w:val="32"/>
          <w:highlight w:val="none"/>
          <w:lang w:val="zh-CN"/>
        </w:rPr>
      </w:pPr>
      <w:r>
        <w:rPr>
          <w:rFonts w:hint="eastAsia" w:ascii="楷体_GB2312" w:eastAsia="楷体_GB2312"/>
          <w:b/>
          <w:sz w:val="32"/>
          <w:szCs w:val="32"/>
          <w:highlight w:val="none"/>
          <w:lang w:val="zh-CN"/>
        </w:rPr>
        <w:t>（二）</w:t>
      </w:r>
      <w:r>
        <w:rPr>
          <w:rFonts w:hint="eastAsia" w:ascii="楷体_GB2312" w:eastAsia="楷体_GB2312"/>
          <w:b/>
          <w:sz w:val="32"/>
          <w:szCs w:val="32"/>
          <w:highlight w:val="none"/>
          <w:lang w:val="zh-CN" w:eastAsia="zh-CN"/>
        </w:rPr>
        <w:t>专用指标</w:t>
      </w:r>
      <w:r>
        <w:rPr>
          <w:rFonts w:hint="eastAsia" w:ascii="楷体_GB2312" w:eastAsia="楷体_GB2312"/>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：该项目规定用途、适用范围进行本地区专项资金分配。</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程序合规性：项目资金分配均衡公平，资金实际支持对象符合管理要求，符合支持对象范围，资金实际补贴标准符合资金管理办法规定的补助标准，及时按标准兑现，资金涉及服务对象满意度不低于9</w:t>
      </w:r>
      <w:r>
        <w:rPr>
          <w:rFonts w:hint="eastAsia" w:cs="Times New Roman"/>
          <w:color w:val="auto"/>
          <w:szCs w:val="32"/>
          <w:lang w:val="en-US" w:eastAsia="zh-CN"/>
        </w:rPr>
        <w:t>5</w:t>
      </w:r>
      <w:r>
        <w:rPr>
          <w:rFonts w:hint="eastAsia" w:ascii="Times New Roman" w:hAnsi="Times New Roman" w:cs="Times New Roman"/>
          <w:color w:val="auto"/>
          <w:szCs w:val="32"/>
          <w:lang w:val="en-US" w:eastAsia="zh-CN"/>
        </w:rPr>
        <w:t>%，</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标准合规性：严格按照县委、县政府和财政标准要求，准确编制预算，确保项目的长期效益和持续运行，提高项目的整体价值和社会的整体福利。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2" w:firstLineChars="200"/>
        <w:textAlignment w:val="auto"/>
        <w:outlineLvl w:val="9"/>
        <w:rPr>
          <w:rFonts w:hint="eastAsia" w:ascii="仿宋_GB2312" w:eastAsia="仿宋_GB2312" w:cs="仿宋_GB2312"/>
          <w:bCs/>
          <w:sz w:val="32"/>
          <w:szCs w:val="32"/>
          <w:lang w:val="zh-CN" w:eastAsia="zh-CN"/>
        </w:rPr>
      </w:pPr>
      <w:r>
        <w:rPr>
          <w:rFonts w:hint="eastAsia" w:ascii="楷体_GB2312" w:eastAsia="楷体_GB2312"/>
          <w:b/>
          <w:sz w:val="32"/>
          <w:szCs w:val="32"/>
          <w:highlight w:val="none"/>
          <w:lang w:val="zh-CN" w:eastAsia="zh-CN"/>
        </w:rPr>
        <w:t>（三）个性指标</w:t>
      </w:r>
      <w:r>
        <w:rPr>
          <w:rFonts w:hint="eastAsia" w:ascii="楷体_GB2312" w:eastAsia="楷体_GB2312"/>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w:t>
      </w:r>
      <w:r>
        <w:rPr>
          <w:rFonts w:hint="eastAsia" w:cs="Times New Roman"/>
          <w:color w:val="auto"/>
          <w:szCs w:val="32"/>
          <w:lang w:val="en-US" w:eastAsia="zh-CN"/>
        </w:rPr>
        <w:t>镇</w:t>
      </w:r>
      <w:r>
        <w:rPr>
          <w:rFonts w:hint="eastAsia" w:ascii="Times New Roman" w:hAnsi="Times New Roman" w:cs="Times New Roman"/>
          <w:color w:val="auto"/>
          <w:szCs w:val="32"/>
          <w:lang w:val="en-US" w:eastAsia="zh-CN"/>
        </w:rPr>
        <w:t>在规定时间内做好</w:t>
      </w:r>
      <w:r>
        <w:rPr>
          <w:rFonts w:hint="eastAsia" w:cs="Times New Roman"/>
          <w:color w:val="auto"/>
          <w:szCs w:val="32"/>
          <w:lang w:val="en-US" w:eastAsia="zh-CN"/>
        </w:rPr>
        <w:t>乡镇避险转移经费</w:t>
      </w:r>
      <w:r>
        <w:rPr>
          <w:rFonts w:hint="eastAsia" w:ascii="Times New Roman" w:hAnsi="Times New Roman" w:cs="Times New Roman"/>
          <w:color w:val="auto"/>
          <w:szCs w:val="32"/>
          <w:lang w:val="en-US" w:eastAsia="zh-CN"/>
        </w:rPr>
        <w:t>个性化绩效评价</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指标具有特定的针对性，能够更好地反映</w:t>
      </w:r>
      <w:r>
        <w:rPr>
          <w:rFonts w:hint="eastAsia" w:cs="Times New Roman"/>
          <w:color w:val="auto"/>
          <w:szCs w:val="32"/>
          <w:lang w:val="en-US" w:eastAsia="zh-CN"/>
        </w:rPr>
        <w:t>资金使用情况，</w:t>
      </w:r>
      <w:r>
        <w:rPr>
          <w:rFonts w:hint="eastAsia" w:ascii="Times New Roman" w:hAnsi="Times New Roman" w:cs="Times New Roman"/>
          <w:color w:val="auto"/>
          <w:szCs w:val="32"/>
          <w:lang w:val="en-US" w:eastAsia="zh-CN"/>
        </w:rPr>
        <w:t>提高部门的整体绩效水平。</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群众转移覆盖率：全镇11个行政村（社区），保障各村村民应对突发自然灾害前及时救援转移、覆盖率达100%。</w:t>
      </w:r>
      <w:r>
        <w:rPr>
          <w:rFonts w:hint="eastAsia" w:cs="Times New Roman"/>
          <w:color w:val="auto"/>
          <w:szCs w:val="32"/>
          <w:lang w:eastAsia="zh-CN"/>
        </w:rPr>
        <w:t>指标分值</w:t>
      </w:r>
      <w:r>
        <w:rPr>
          <w:rFonts w:hint="eastAsia"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仿宋_GB2312" w:eastAsia="仿宋_GB2312" w:cs="仿宋_GB2312"/>
          <w:bCs/>
          <w:sz w:val="32"/>
          <w:szCs w:val="32"/>
          <w:lang w:val="zh-CN" w:eastAsia="zh-CN"/>
        </w:rPr>
      </w:pPr>
      <w:r>
        <w:rPr>
          <w:rFonts w:hint="eastAsia" w:cs="Times New Roman"/>
          <w:color w:val="auto"/>
          <w:szCs w:val="32"/>
          <w:lang w:val="en-US" w:eastAsia="zh-CN"/>
        </w:rPr>
        <w:t>项目公示：按照公开要求，在门户网站中公开公示资金使用情况。</w:t>
      </w:r>
      <w:r>
        <w:rPr>
          <w:rFonts w:hint="eastAsia" w:cs="Times New Roman"/>
          <w:color w:val="auto"/>
          <w:szCs w:val="32"/>
          <w:lang w:eastAsia="zh-CN"/>
        </w:rPr>
        <w:t>指标分值</w:t>
      </w:r>
      <w:r>
        <w:rPr>
          <w:rFonts w:hint="eastAsia"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w:t>
      </w:r>
      <w:r>
        <w:rPr>
          <w:rFonts w:hint="eastAsia" w:ascii="仿宋_GB2312" w:hAnsi="仿宋_GB2312" w:cs="仿宋_GB2312"/>
          <w:b w:val="0"/>
          <w:bCs w:val="0"/>
          <w:kern w:val="0"/>
          <w:position w:val="0"/>
          <w:sz w:val="32"/>
          <w:szCs w:val="32"/>
          <w:highlight w:val="none"/>
          <w:lang w:val="en-US" w:eastAsia="zh-CN" w:bidi="ar-SA"/>
        </w:rPr>
        <w:t>木苏镇</w:t>
      </w:r>
      <w:r>
        <w:rPr>
          <w:rFonts w:hint="eastAsia" w:ascii="仿宋_GB2312" w:eastAsia="仿宋_GB2312" w:cs="仿宋_GB2312"/>
          <w:sz w:val="32"/>
          <w:szCs w:val="32"/>
          <w:lang w:eastAsia="zh-CN"/>
        </w:rPr>
        <w:t>乡镇避险转移经费项目</w:t>
      </w:r>
      <w:r>
        <w:rPr>
          <w:rFonts w:hint="eastAsia" w:ascii="仿宋_GB2312" w:hAnsi="仿宋_GB2312" w:eastAsia="仿宋_GB2312" w:cs="仿宋_GB2312"/>
          <w:b w:val="0"/>
          <w:bCs w:val="0"/>
          <w:kern w:val="0"/>
          <w:position w:val="0"/>
          <w:sz w:val="32"/>
          <w:szCs w:val="32"/>
          <w:highlight w:val="none"/>
          <w:lang w:val="en-US" w:eastAsia="zh-CN" w:bidi="ar-SA"/>
        </w:rPr>
        <w:t>绩效评价指标体系，绩效目标基本实现，自评得分为98分。</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仿宋_GB2312" w:eastAsia="仿宋_GB2312" w:cs="仿宋_GB2312"/>
          <w:bCs/>
          <w:sz w:val="32"/>
          <w:szCs w:val="32"/>
          <w:lang w:val="zh-CN" w:eastAsia="zh-CN" w:bidi="ar-SA"/>
        </w:rPr>
      </w:pPr>
      <w:r>
        <w:rPr>
          <w:rFonts w:hint="eastAsia" w:ascii="仿宋_GB2312" w:eastAsia="仿宋_GB2312" w:cs="仿宋_GB2312"/>
          <w:bCs/>
          <w:sz w:val="32"/>
          <w:szCs w:val="32"/>
          <w:lang w:val="zh-CN" w:eastAsia="zh-CN" w:bidi="ar-SA"/>
        </w:rPr>
        <w:t>各村有序开展避险转移工作，但转移工作资料不够详实，报账积极性不够。</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eastAsia="仿宋_GB2312" w:cs="仿宋_GB2312"/>
          <w:bCs/>
          <w:sz w:val="32"/>
          <w:szCs w:val="32"/>
          <w:lang w:val="zh-CN"/>
        </w:rPr>
        <w:t>加大各村宣传力度，提高积极性。</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kern w:val="0"/>
          <w:sz w:val="44"/>
          <w:szCs w:val="44"/>
          <w:lang w:eastAsia="zh-CN"/>
        </w:rPr>
      </w:pP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kern w:val="0"/>
          <w:sz w:val="44"/>
          <w:szCs w:val="44"/>
          <w:lang w:eastAsia="zh-CN"/>
        </w:rPr>
        <w:t>自然灾害资金应急</w:t>
      </w:r>
      <w:r>
        <w:rPr>
          <w:rFonts w:hint="eastAsia" w:ascii="方正小标宋_GBK" w:hAnsi="方正小标宋_GBK" w:eastAsia="方正小标宋_GBK" w:cs="方正小标宋_GBK"/>
          <w:kern w:val="0"/>
          <w:sz w:val="44"/>
          <w:szCs w:val="44"/>
        </w:rPr>
        <w:t>项目支出绩效评价报告</w:t>
      </w:r>
    </w:p>
    <w:p>
      <w:pPr>
        <w:pStyle w:val="1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numPr>
          <w:ilvl w:val="0"/>
          <w:numId w:val="13"/>
        </w:numP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项目概况</w:t>
      </w:r>
    </w:p>
    <w:p>
      <w:pPr>
        <w:keepNext w:val="0"/>
        <w:keepLines w:val="0"/>
        <w:pageBreakBefore w:val="0"/>
        <w:widowControl w:val="0"/>
        <w:kinsoku/>
        <w:wordWrap/>
        <w:overflowPunct/>
        <w:topLinePunct w:val="0"/>
        <w:autoSpaceDE/>
        <w:autoSpaceDN/>
        <w:bidi w:val="0"/>
        <w:spacing w:line="560" w:lineRule="exact"/>
        <w:ind w:left="0" w:leftChars="0" w:firstLine="642" w:firstLineChars="200"/>
        <w:jc w:val="both"/>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highlight w:val="none"/>
          <w:shd w:val="clear" w:color="auto" w:fill="auto"/>
          <w:lang w:val="zh-CN"/>
        </w:rPr>
        <w:t>（一）设立背景及基本情况</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根据县委、县政府全力做好防汛救灾财政保障工作要求，</w:t>
      </w:r>
      <w:r>
        <w:rPr>
          <w:rFonts w:hint="default" w:ascii="Times New Roman" w:hAnsi="Times New Roman" w:eastAsia="仿宋_GB2312" w:cs="Times New Roman"/>
          <w:sz w:val="32"/>
          <w:szCs w:val="32"/>
          <w:lang w:eastAsia="zh-CN"/>
        </w:rPr>
        <w:t>县财政将</w:t>
      </w:r>
      <w:r>
        <w:rPr>
          <w:rFonts w:hint="default" w:ascii="Times New Roman" w:hAnsi="Times New Roman" w:eastAsia="仿宋_GB2312" w:cs="Times New Roman"/>
          <w:sz w:val="32"/>
          <w:szCs w:val="32"/>
        </w:rPr>
        <w:t>资金统筹安排</w:t>
      </w:r>
      <w:r>
        <w:rPr>
          <w:rFonts w:hint="default" w:ascii="Times New Roman" w:hAnsi="Times New Roman" w:eastAsia="仿宋_GB2312" w:cs="Times New Roman"/>
          <w:sz w:val="32"/>
          <w:szCs w:val="32"/>
          <w:lang w:val="en-US" w:eastAsia="zh-CN"/>
        </w:rPr>
        <w:t>至</w:t>
      </w:r>
      <w:r>
        <w:rPr>
          <w:rFonts w:hint="default" w:ascii="Times New Roman" w:hAnsi="Times New Roman" w:eastAsia="仿宋_GB2312" w:cs="Times New Roman"/>
          <w:sz w:val="32"/>
          <w:szCs w:val="32"/>
          <w:lang w:val="en-US" w:eastAsia="zh-CN" w:bidi="ar-SA"/>
        </w:rPr>
        <w:t>各乡镇人民政府和县应急管理局</w:t>
      </w:r>
      <w:r>
        <w:rPr>
          <w:rFonts w:hint="default" w:ascii="Times New Roman" w:hAnsi="Times New Roman" w:eastAsia="仿宋_GB2312" w:cs="Times New Roman"/>
          <w:sz w:val="32"/>
          <w:szCs w:val="32"/>
        </w:rPr>
        <w:t>用于</w:t>
      </w:r>
      <w:r>
        <w:rPr>
          <w:rFonts w:hint="default" w:ascii="Times New Roman" w:hAnsi="Times New Roman" w:eastAsia="仿宋_GB2312" w:cs="Times New Roman"/>
          <w:sz w:val="32"/>
          <w:szCs w:val="32"/>
          <w:lang w:val="en-US" w:eastAsia="zh-CN" w:bidi="ar-SA"/>
        </w:rPr>
        <w:t>防汛抢险救灾</w:t>
      </w:r>
      <w:r>
        <w:rPr>
          <w:rFonts w:hint="default" w:ascii="Times New Roman" w:hAnsi="Times New Roman" w:eastAsia="仿宋_GB2312" w:cs="Times New Roman"/>
          <w:sz w:val="32"/>
          <w:szCs w:val="32"/>
        </w:rPr>
        <w:t>相关支出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结合我镇</w:t>
      </w:r>
      <w:r>
        <w:rPr>
          <w:rFonts w:hint="eastAsia" w:cs="Times New Roman"/>
          <w:sz w:val="32"/>
          <w:szCs w:val="32"/>
          <w:lang w:val="en-US" w:eastAsia="zh-CN"/>
        </w:rPr>
        <w:t>2025</w:t>
      </w:r>
      <w:r>
        <w:rPr>
          <w:rFonts w:hint="default" w:ascii="Times New Roman" w:hAnsi="Times New Roman" w:eastAsia="仿宋_GB2312" w:cs="Times New Roman"/>
          <w:sz w:val="32"/>
          <w:szCs w:val="32"/>
          <w:lang w:val="en-US" w:eastAsia="zh-CN"/>
        </w:rPr>
        <w:t>年</w:t>
      </w:r>
      <w:r>
        <w:rPr>
          <w:rFonts w:hint="default" w:ascii="Times New Roman" w:hAnsi="Times New Roman" w:eastAsia="仿宋_GB2312" w:cs="Times New Roman"/>
          <w:sz w:val="32"/>
          <w:szCs w:val="32"/>
          <w:lang w:eastAsia="zh-CN"/>
        </w:rPr>
        <w:t>防汛</w:t>
      </w:r>
      <w:r>
        <w:rPr>
          <w:rFonts w:hint="default" w:ascii="Times New Roman" w:hAnsi="Times New Roman" w:eastAsia="仿宋_GB2312" w:cs="Times New Roman"/>
          <w:sz w:val="32"/>
          <w:szCs w:val="32"/>
          <w:lang w:val="en-US" w:eastAsia="zh-CN"/>
        </w:rPr>
        <w:t>抢险</w:t>
      </w:r>
      <w:r>
        <w:rPr>
          <w:rFonts w:hint="default" w:ascii="Times New Roman" w:hAnsi="Times New Roman" w:eastAsia="仿宋_GB2312" w:cs="Times New Roman"/>
          <w:sz w:val="32"/>
          <w:szCs w:val="32"/>
          <w:lang w:eastAsia="zh-CN"/>
        </w:rPr>
        <w:t>救灾工作实际，</w:t>
      </w:r>
      <w:r>
        <w:rPr>
          <w:rFonts w:hint="default" w:ascii="Times New Roman" w:hAnsi="Times New Roman" w:eastAsia="仿宋_GB2312" w:cs="Times New Roman"/>
          <w:sz w:val="32"/>
          <w:szCs w:val="32"/>
        </w:rPr>
        <w:t>该项目</w:t>
      </w:r>
      <w:r>
        <w:rPr>
          <w:rFonts w:hint="default" w:ascii="Times New Roman" w:hAnsi="Times New Roman" w:eastAsia="仿宋_GB2312" w:cs="Times New Roman"/>
          <w:sz w:val="32"/>
          <w:szCs w:val="32"/>
          <w:lang w:eastAsia="zh-CN"/>
        </w:rPr>
        <w:t>设立</w:t>
      </w:r>
      <w:r>
        <w:rPr>
          <w:rFonts w:hint="default" w:ascii="Times New Roman" w:hAnsi="Times New Roman" w:eastAsia="仿宋_GB2312" w:cs="Times New Roman"/>
          <w:sz w:val="32"/>
          <w:szCs w:val="32"/>
        </w:rPr>
        <w:t>均符合资金管理办法等相关规定。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rPr>
        <w:t>（二）</w:t>
      </w:r>
      <w:r>
        <w:rPr>
          <w:rFonts w:hint="default" w:ascii="Times New Roman" w:hAnsi="Times New Roman" w:eastAsia="楷体_GB2312" w:cs="Times New Roman"/>
          <w:b/>
          <w:sz w:val="32"/>
          <w:szCs w:val="32"/>
          <w:highlight w:val="none"/>
          <w:shd w:val="clear" w:color="auto" w:fill="auto"/>
          <w:lang w:val="zh-CN" w:eastAsia="zh-CN"/>
        </w:rPr>
        <w:t>实施目的及支持方向</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lang w:val="zh-CN"/>
        </w:rPr>
      </w:pPr>
      <w:r>
        <w:rPr>
          <w:rFonts w:hint="eastAsia" w:cs="Times New Roman"/>
          <w:sz w:val="32"/>
          <w:szCs w:val="32"/>
          <w:lang w:eastAsia="zh-CN"/>
        </w:rPr>
        <w:t>木苏</w:t>
      </w:r>
      <w:r>
        <w:rPr>
          <w:rFonts w:hint="default" w:ascii="Times New Roman" w:hAnsi="Times New Roman" w:eastAsia="仿宋_GB2312" w:cs="Times New Roman"/>
          <w:sz w:val="32"/>
          <w:szCs w:val="32"/>
          <w:lang w:eastAsia="zh-CN"/>
        </w:rPr>
        <w:t>镇</w:t>
      </w:r>
      <w:r>
        <w:rPr>
          <w:rFonts w:hint="eastAsia" w:cs="Times New Roman"/>
          <w:sz w:val="32"/>
          <w:szCs w:val="32"/>
          <w:lang w:eastAsia="zh-CN"/>
        </w:rPr>
        <w:t>2025</w:t>
      </w:r>
      <w:r>
        <w:rPr>
          <w:rFonts w:hint="default" w:ascii="Times New Roman" w:hAnsi="Times New Roman" w:eastAsia="仿宋_GB2312" w:cs="Times New Roman"/>
          <w:sz w:val="32"/>
          <w:szCs w:val="32"/>
          <w:lang w:val="en-US" w:eastAsia="zh-CN"/>
        </w:rPr>
        <w:t>年度</w:t>
      </w:r>
      <w:r>
        <w:rPr>
          <w:rFonts w:hint="default" w:ascii="Times New Roman" w:hAnsi="Times New Roman" w:cs="Times New Roman"/>
          <w:sz w:val="32"/>
          <w:szCs w:val="32"/>
          <w:lang w:eastAsia="zh-CN"/>
        </w:rPr>
        <w:t>自然灾害资金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主要用于</w:t>
      </w:r>
      <w:r>
        <w:rPr>
          <w:rFonts w:hint="default" w:ascii="Times New Roman" w:hAnsi="Times New Roman" w:cs="Times New Roman"/>
          <w:sz w:val="32"/>
          <w:szCs w:val="32"/>
          <w:lang w:val="en-US" w:eastAsia="zh-CN"/>
        </w:rPr>
        <w:t>发生自然灾害所产生的紧急转移费用、抢险救援过程中产生的费用等。抢险救灾不仅是灾害应对的“最后防线”，更是国家治理能力现代化的关键实践。其目的贯穿于</w:t>
      </w:r>
      <w:r>
        <w:rPr>
          <w:rFonts w:hint="eastAsia" w:cs="Times New Roman"/>
          <w:sz w:val="32"/>
          <w:szCs w:val="32"/>
          <w:lang w:val="en-US" w:eastAsia="zh-CN"/>
        </w:rPr>
        <w:t>生态保护</w:t>
      </w:r>
      <w:r>
        <w:rPr>
          <w:rFonts w:hint="default" w:ascii="Times New Roman" w:hAnsi="Times New Roman" w:cs="Times New Roman"/>
          <w:sz w:val="32"/>
          <w:szCs w:val="32"/>
          <w:lang w:val="en-US" w:eastAsia="zh-CN"/>
        </w:rPr>
        <w:t>、经济稳定、社会和谐、科技发展、国际责任等多个维度，是实现安全发展、建设韧性社会的核心支撑</w:t>
      </w:r>
      <w:r>
        <w:rPr>
          <w:rFonts w:hint="default" w:ascii="Times New Roman" w:hAnsi="Times New Roman" w:eastAsia="仿宋_GB2312" w:cs="Times New Roman"/>
          <w:sz w:val="32"/>
          <w:szCs w:val="32"/>
          <w:lang w:val="zh-CN"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sz w:val="32"/>
          <w:szCs w:val="32"/>
          <w:highlight w:val="none"/>
          <w:shd w:val="clear" w:color="auto" w:fill="auto"/>
          <w:lang w:val="zh-CN" w:eastAsia="zh-CN"/>
        </w:rPr>
      </w:pPr>
      <w:r>
        <w:rPr>
          <w:rFonts w:hint="default" w:ascii="Times New Roman" w:hAnsi="Times New Roman" w:eastAsia="楷体_GB2312" w:cs="Times New Roman"/>
          <w:b/>
          <w:sz w:val="32"/>
          <w:szCs w:val="32"/>
          <w:highlight w:val="none"/>
          <w:shd w:val="clear" w:color="auto" w:fill="auto"/>
          <w:lang w:val="zh-CN" w:eastAsia="zh-CN"/>
        </w:rPr>
        <w:t>（三）预算安排及分配管理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sz w:val="32"/>
          <w:szCs w:val="32"/>
          <w:highlight w:val="none"/>
        </w:rPr>
      </w:pPr>
      <w:r>
        <w:rPr>
          <w:rStyle w:val="16"/>
          <w:rFonts w:hint="default" w:ascii="Times New Roman" w:hAnsi="Times New Roman" w:eastAsia="仿宋_GB2312" w:cs="Times New Roman"/>
          <w:b w:val="0"/>
          <w:i w:val="0"/>
          <w:caps w:val="0"/>
          <w:spacing w:val="0"/>
          <w:w w:val="100"/>
          <w:kern w:val="2"/>
          <w:sz w:val="32"/>
          <w:szCs w:val="32"/>
          <w:lang w:val="en-US" w:eastAsia="zh-CN" w:bidi="ar-SA"/>
        </w:rPr>
        <w:t>按照《阿坝州财政局关于下达</w:t>
      </w:r>
      <w:r>
        <w:rPr>
          <w:rStyle w:val="16"/>
          <w:rFonts w:hint="eastAsia" w:cs="Times New Roman"/>
          <w:b w:val="0"/>
          <w:i w:val="0"/>
          <w:caps w:val="0"/>
          <w:spacing w:val="0"/>
          <w:w w:val="100"/>
          <w:kern w:val="2"/>
          <w:sz w:val="32"/>
          <w:szCs w:val="32"/>
          <w:lang w:val="en-US" w:eastAsia="zh-CN" w:bidi="ar-SA"/>
        </w:rPr>
        <w:t>2025</w:t>
      </w:r>
      <w:r>
        <w:rPr>
          <w:rStyle w:val="16"/>
          <w:rFonts w:hint="default" w:ascii="Times New Roman" w:hAnsi="Times New Roman" w:eastAsia="仿宋_GB2312" w:cs="Times New Roman"/>
          <w:b w:val="0"/>
          <w:i w:val="0"/>
          <w:caps w:val="0"/>
          <w:spacing w:val="0"/>
          <w:w w:val="100"/>
          <w:kern w:val="2"/>
          <w:sz w:val="32"/>
          <w:szCs w:val="32"/>
          <w:lang w:val="en-US" w:eastAsia="zh-CN" w:bidi="ar-SA"/>
        </w:rPr>
        <w:t>年自然灾害应急处置资金的通知》（阿州财经〔</w:t>
      </w:r>
      <w:r>
        <w:rPr>
          <w:rStyle w:val="16"/>
          <w:rFonts w:hint="eastAsia" w:cs="Times New Roman"/>
          <w:b w:val="0"/>
          <w:i w:val="0"/>
          <w:caps w:val="0"/>
          <w:spacing w:val="0"/>
          <w:w w:val="100"/>
          <w:kern w:val="2"/>
          <w:sz w:val="32"/>
          <w:szCs w:val="32"/>
          <w:lang w:val="en-US" w:eastAsia="zh-CN" w:bidi="ar-SA"/>
        </w:rPr>
        <w:t>2025</w:t>
      </w:r>
      <w:r>
        <w:rPr>
          <w:rStyle w:val="16"/>
          <w:rFonts w:hint="default" w:ascii="Times New Roman" w:hAnsi="Times New Roman" w:eastAsia="仿宋_GB2312" w:cs="Times New Roman"/>
          <w:b w:val="0"/>
          <w:i w:val="0"/>
          <w:caps w:val="0"/>
          <w:spacing w:val="0"/>
          <w:w w:val="100"/>
          <w:kern w:val="2"/>
          <w:sz w:val="32"/>
          <w:szCs w:val="32"/>
          <w:lang w:val="en-US" w:eastAsia="zh-CN" w:bidi="ar-SA"/>
        </w:rPr>
        <w:t>〕48号）要求</w:t>
      </w:r>
      <w:r>
        <w:rPr>
          <w:rStyle w:val="16"/>
          <w:rFonts w:hint="default" w:ascii="Times New Roman" w:hAnsi="Times New Roman" w:cs="Times New Roman"/>
          <w:b w:val="0"/>
          <w:i w:val="0"/>
          <w:caps w:val="0"/>
          <w:spacing w:val="0"/>
          <w:w w:val="100"/>
          <w:kern w:val="2"/>
          <w:sz w:val="32"/>
          <w:szCs w:val="32"/>
          <w:lang w:val="en-US" w:eastAsia="zh-CN" w:bidi="ar-SA"/>
        </w:rPr>
        <w:t>，</w:t>
      </w:r>
      <w:r>
        <w:rPr>
          <w:rFonts w:hint="eastAsia" w:cs="Times New Roman"/>
          <w:bCs/>
          <w:sz w:val="32"/>
          <w:szCs w:val="32"/>
          <w:highlight w:val="none"/>
          <w:lang w:val="en-US" w:eastAsia="zh-CN"/>
        </w:rPr>
        <w:t>2025</w:t>
      </w:r>
      <w:r>
        <w:rPr>
          <w:rFonts w:hint="default" w:ascii="Times New Roman" w:hAnsi="Times New Roman" w:eastAsia="仿宋_GB2312" w:cs="Times New Roman"/>
          <w:bCs/>
          <w:sz w:val="32"/>
          <w:szCs w:val="32"/>
          <w:highlight w:val="none"/>
          <w:lang w:val="en-US" w:eastAsia="zh-CN"/>
        </w:rPr>
        <w:t>年年初预算</w:t>
      </w:r>
      <w:r>
        <w:rPr>
          <w:rFonts w:hint="default" w:ascii="Times New Roman" w:hAnsi="Times New Roman" w:cs="Times New Roman"/>
          <w:bCs/>
          <w:sz w:val="32"/>
          <w:szCs w:val="32"/>
          <w:highlight w:val="none"/>
          <w:lang w:val="en-US" w:eastAsia="zh-CN"/>
        </w:rPr>
        <w:t>0元，调整后预算数</w:t>
      </w:r>
      <w:r>
        <w:rPr>
          <w:rFonts w:hint="eastAsia" w:cs="Times New Roman"/>
          <w:bCs/>
          <w:sz w:val="32"/>
          <w:szCs w:val="32"/>
          <w:highlight w:val="none"/>
          <w:lang w:val="en-US" w:eastAsia="zh-CN"/>
        </w:rPr>
        <w:t>10</w:t>
      </w:r>
      <w:r>
        <w:rPr>
          <w:rFonts w:hint="default" w:ascii="Times New Roman" w:hAnsi="Times New Roman" w:cs="Times New Roman"/>
          <w:bCs/>
          <w:sz w:val="32"/>
          <w:szCs w:val="32"/>
          <w:highlight w:val="none"/>
          <w:lang w:val="en-US" w:eastAsia="zh-CN"/>
        </w:rPr>
        <w:t>万元，预算执行数</w:t>
      </w:r>
      <w:r>
        <w:rPr>
          <w:rFonts w:hint="eastAsia" w:cs="Times New Roman"/>
          <w:bCs/>
          <w:sz w:val="32"/>
          <w:szCs w:val="32"/>
          <w:highlight w:val="none"/>
          <w:lang w:val="en-US" w:eastAsia="zh-CN"/>
        </w:rPr>
        <w:t>10</w:t>
      </w:r>
      <w:r>
        <w:rPr>
          <w:rFonts w:hint="default" w:ascii="Times New Roman" w:hAnsi="Times New Roman" w:cs="Times New Roman"/>
          <w:bCs/>
          <w:sz w:val="32"/>
          <w:szCs w:val="32"/>
          <w:highlight w:val="none"/>
          <w:lang w:val="en-US" w:eastAsia="zh-CN"/>
        </w:rPr>
        <w:t>万元。</w:t>
      </w:r>
      <w:r>
        <w:rPr>
          <w:rFonts w:hint="default" w:ascii="Times New Roman" w:hAnsi="Times New Roman" w:eastAsia="仿宋_GB2312" w:cs="Times New Roman"/>
          <w:sz w:val="32"/>
          <w:szCs w:val="32"/>
          <w:highlight w:val="none"/>
        </w:rPr>
        <w:t>截止评价时点实际到位及时，资金到位情况与资金计划基本一致。</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default" w:ascii="Times New Roman" w:hAnsi="Times New Roman" w:eastAsia="楷体_GB2312" w:cs="Times New Roman"/>
          <w:b/>
          <w:sz w:val="32"/>
          <w:szCs w:val="32"/>
          <w:shd w:val="clear" w:color="auto" w:fill="auto"/>
          <w:lang w:val="zh-CN"/>
        </w:rPr>
      </w:pPr>
      <w:r>
        <w:rPr>
          <w:rFonts w:hint="eastAsia" w:ascii="Times New Roman" w:hAnsi="Times New Roman" w:eastAsia="楷体_GB2312" w:cs="Times New Roman"/>
          <w:b/>
          <w:sz w:val="32"/>
          <w:szCs w:val="32"/>
          <w:shd w:val="clear" w:color="auto" w:fill="auto"/>
          <w:lang w:val="zh-CN"/>
        </w:rPr>
        <w:t>（</w:t>
      </w:r>
      <w:r>
        <w:rPr>
          <w:rFonts w:hint="eastAsia" w:ascii="Times New Roman" w:hAnsi="Times New Roman" w:eastAsia="楷体_GB2312" w:cs="Times New Roman"/>
          <w:b/>
          <w:sz w:val="32"/>
          <w:szCs w:val="32"/>
          <w:shd w:val="clear" w:color="auto" w:fill="auto"/>
          <w:lang w:val="en-US" w:eastAsia="zh-CN"/>
        </w:rPr>
        <w:t>四</w:t>
      </w:r>
      <w:r>
        <w:rPr>
          <w:rFonts w:hint="eastAsia" w:ascii="Times New Roman" w:hAnsi="Times New Roman" w:eastAsia="楷体_GB2312" w:cs="Times New Roman"/>
          <w:b/>
          <w:sz w:val="32"/>
          <w:szCs w:val="32"/>
          <w:shd w:val="clear" w:color="auto" w:fill="auto"/>
          <w:lang w:val="zh-CN"/>
        </w:rPr>
        <w:t>）</w:t>
      </w:r>
      <w:r>
        <w:rPr>
          <w:rFonts w:hint="default" w:ascii="Times New Roman" w:hAnsi="Times New Roman" w:eastAsia="楷体_GB2312" w:cs="Times New Roman"/>
          <w:b/>
          <w:sz w:val="32"/>
          <w:szCs w:val="32"/>
          <w:highlight w:val="none"/>
          <w:shd w:val="clear" w:color="auto" w:fill="auto"/>
          <w:lang w:val="zh-CN"/>
        </w:rPr>
        <w:t>项目绩效目标设置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cs="Times New Roman"/>
          <w:highlight w:val="none"/>
          <w:lang w:val="en-US" w:eastAsia="zh-CN"/>
        </w:rPr>
      </w:pPr>
      <w:r>
        <w:rPr>
          <w:rFonts w:hint="eastAsia" w:cs="Times New Roman"/>
          <w:sz w:val="32"/>
          <w:szCs w:val="32"/>
          <w:highlight w:val="none"/>
          <w:lang w:eastAsia="zh-CN"/>
        </w:rPr>
        <w:t>2025</w:t>
      </w:r>
      <w:r>
        <w:rPr>
          <w:rFonts w:hint="default" w:ascii="Times New Roman" w:hAnsi="Times New Roman" w:eastAsia="仿宋_GB2312" w:cs="Times New Roman"/>
          <w:sz w:val="32"/>
          <w:szCs w:val="32"/>
          <w:highlight w:val="none"/>
          <w:lang w:eastAsia="zh-CN"/>
        </w:rPr>
        <w:t>年自然灾害应急资金</w:t>
      </w:r>
      <w:r>
        <w:rPr>
          <w:rFonts w:hint="eastAsia" w:cs="Times New Roman"/>
          <w:sz w:val="32"/>
          <w:szCs w:val="32"/>
          <w:highlight w:val="none"/>
          <w:lang w:val="en-US" w:eastAsia="zh-CN"/>
        </w:rPr>
        <w:t>10</w:t>
      </w:r>
      <w:r>
        <w:rPr>
          <w:rFonts w:hint="default" w:ascii="Times New Roman" w:hAnsi="Times New Roman" w:eastAsia="仿宋_GB2312" w:cs="Times New Roman"/>
          <w:sz w:val="32"/>
          <w:szCs w:val="32"/>
          <w:highlight w:val="none"/>
          <w:lang w:eastAsia="zh-CN"/>
        </w:rPr>
        <w:t>万元，保障防汛减灾工作有序开展。</w:t>
      </w:r>
    </w:p>
    <w:tbl>
      <w:tblPr>
        <w:tblStyle w:val="11"/>
        <w:tblpPr w:leftFromText="180" w:rightFromText="180" w:vertAnchor="text" w:horzAnchor="page" w:tblpX="1812" w:tblpY="245"/>
        <w:tblOverlap w:val="never"/>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542"/>
        <w:gridCol w:w="1335"/>
        <w:gridCol w:w="1706"/>
        <w:gridCol w:w="396"/>
        <w:gridCol w:w="1252"/>
        <w:gridCol w:w="396"/>
        <w:gridCol w:w="822"/>
        <w:gridCol w:w="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绩效指标（90分）</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一级指标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二级指标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指标性质</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度量单位</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完成值</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highlight w:val="none"/>
                <w:u w:val="none"/>
              </w:rPr>
            </w:pPr>
            <w:r>
              <w:rPr>
                <w:rFonts w:hint="default" w:ascii="Times New Roman" w:hAnsi="Times New Roman" w:eastAsia="黑体" w:cs="Times New Roman"/>
                <w:i w:val="0"/>
                <w:iCs w:val="0"/>
                <w:color w:val="000000"/>
                <w:kern w:val="0"/>
                <w:sz w:val="18"/>
                <w:szCs w:val="18"/>
                <w:highlight w:val="none"/>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时效指标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经费拨付完成时间</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eastAsia="zh-CN"/>
              </w:rPr>
            </w:pPr>
            <w:r>
              <w:rPr>
                <w:rFonts w:hint="default" w:ascii="等线" w:hAnsi="等线" w:eastAsia="等线" w:cs="等线"/>
                <w:i w:val="0"/>
                <w:iCs w:val="0"/>
                <w:color w:val="000000"/>
                <w:kern w:val="0"/>
                <w:sz w:val="18"/>
                <w:szCs w:val="18"/>
                <w:highlight w:val="none"/>
                <w:u w:val="none"/>
                <w:lang w:val="en-US" w:eastAsia="zh-CN" w:bidi="ar"/>
              </w:rPr>
              <w:t>年</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6"/>
                <w:szCs w:val="16"/>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数量指标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灾害保障村个数</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eastAsia" w:ascii="等线" w:hAnsi="等线" w:eastAsia="等线" w:cs="等线"/>
                <w:i w:val="0"/>
                <w:iCs w:val="0"/>
                <w:color w:val="000000"/>
                <w:kern w:val="0"/>
                <w:sz w:val="18"/>
                <w:szCs w:val="18"/>
                <w:highlight w:val="none"/>
                <w:u w:val="none"/>
                <w:lang w:val="en-US" w:eastAsia="zh-CN" w:bidi="ar"/>
              </w:rPr>
              <w:t>11</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eastAsia="zh-CN"/>
              </w:rPr>
            </w:pPr>
            <w:r>
              <w:rPr>
                <w:rFonts w:hint="default" w:ascii="等线" w:hAnsi="等线" w:eastAsia="等线" w:cs="等线"/>
                <w:i w:val="0"/>
                <w:iCs w:val="0"/>
                <w:color w:val="000000"/>
                <w:kern w:val="0"/>
                <w:sz w:val="18"/>
                <w:szCs w:val="18"/>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6"/>
                <w:szCs w:val="16"/>
                <w:highlight w:val="none"/>
                <w:u w:val="none"/>
                <w:lang w:val="en-US" w:eastAsia="zh-CN"/>
              </w:rPr>
            </w:pPr>
            <w:r>
              <w:rPr>
                <w:rFonts w:hint="eastAsia" w:ascii="等线" w:hAnsi="等线" w:eastAsia="等线" w:cs="等线"/>
                <w:i w:val="0"/>
                <w:iCs w:val="0"/>
                <w:color w:val="000000"/>
                <w:kern w:val="0"/>
                <w:sz w:val="18"/>
                <w:szCs w:val="18"/>
                <w:highlight w:val="none"/>
                <w:u w:val="none"/>
                <w:lang w:val="en-US" w:eastAsia="zh-CN" w:bidi="ar"/>
              </w:rPr>
              <w:t>11</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数量指标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保障道路畅通</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rPr>
            </w:pPr>
            <w:r>
              <w:rPr>
                <w:rFonts w:hint="default" w:ascii="等线" w:hAnsi="等线" w:eastAsia="等线" w:cs="等线"/>
                <w:i w:val="0"/>
                <w:iCs w:val="0"/>
                <w:color w:val="000000"/>
                <w:kern w:val="0"/>
                <w:sz w:val="18"/>
                <w:szCs w:val="18"/>
                <w:highlight w:val="none"/>
                <w:u w:val="none"/>
                <w:lang w:val="en-US" w:eastAsia="zh-CN" w:bidi="ar"/>
              </w:rPr>
              <w:t>17</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eastAsia="zh-CN"/>
              </w:rPr>
            </w:pPr>
            <w:r>
              <w:rPr>
                <w:rFonts w:hint="default" w:ascii="等线" w:hAnsi="等线" w:eastAsia="等线" w:cs="等线"/>
                <w:i w:val="0"/>
                <w:iCs w:val="0"/>
                <w:color w:val="000000"/>
                <w:kern w:val="0"/>
                <w:sz w:val="18"/>
                <w:szCs w:val="18"/>
                <w:highlight w:val="none"/>
                <w:u w:val="none"/>
                <w:lang w:val="en-US" w:eastAsia="zh-CN" w:bidi="ar"/>
              </w:rPr>
              <w:t>条</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6"/>
                <w:szCs w:val="16"/>
                <w:highlight w:val="none"/>
                <w:u w:val="none"/>
              </w:rPr>
            </w:pPr>
            <w:r>
              <w:rPr>
                <w:rFonts w:hint="default" w:ascii="等线" w:hAnsi="等线" w:eastAsia="等线" w:cs="等线"/>
                <w:i w:val="0"/>
                <w:iCs w:val="0"/>
                <w:color w:val="000000"/>
                <w:kern w:val="0"/>
                <w:sz w:val="18"/>
                <w:szCs w:val="18"/>
                <w:highlight w:val="none"/>
                <w:u w:val="none"/>
                <w:lang w:val="en-US" w:eastAsia="zh-CN" w:bidi="ar"/>
              </w:rPr>
              <w:t>17</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eastAsia="zh-CN"/>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产出指标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质量指标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应急抢险覆盖率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100</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sz w:val="18"/>
                <w:szCs w:val="18"/>
                <w:highlight w:val="none"/>
                <w:u w:val="none"/>
                <w:lang w:val="en-US" w:eastAsia="zh-CN"/>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效益指标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社会效益指标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收益群众户数</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5544</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户</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5544</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满意度指标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服务对象满意度指标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安置受补助群众满意度</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95</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成本指标</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经济成本指标</w:t>
            </w:r>
          </w:p>
        </w:tc>
        <w:tc>
          <w:tcPr>
            <w:tcW w:w="1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2"/>
                <w:sz w:val="18"/>
                <w:szCs w:val="18"/>
                <w:highlight w:val="none"/>
                <w:u w:val="none"/>
                <w:lang w:val="en-US" w:eastAsia="zh-CN" w:bidi="ar-SA"/>
              </w:rPr>
            </w:pPr>
            <w:r>
              <w:rPr>
                <w:rFonts w:hint="default" w:ascii="等线" w:hAnsi="等线" w:eastAsia="等线" w:cs="等线"/>
                <w:i w:val="0"/>
                <w:iCs w:val="0"/>
                <w:color w:val="000000"/>
                <w:kern w:val="0"/>
                <w:sz w:val="18"/>
                <w:szCs w:val="18"/>
                <w:highlight w:val="none"/>
                <w:u w:val="none"/>
                <w:lang w:val="en-US" w:eastAsia="zh-CN" w:bidi="ar"/>
              </w:rPr>
              <w:t>本年投入总预算</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w:t>
            </w:r>
          </w:p>
        </w:tc>
        <w:tc>
          <w:tcPr>
            <w:tcW w:w="12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万元</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等线" w:hAnsi="等线" w:eastAsia="等线" w:cs="等线"/>
                <w:i w:val="0"/>
                <w:iCs w:val="0"/>
                <w:color w:val="000000"/>
                <w:kern w:val="0"/>
                <w:sz w:val="18"/>
                <w:szCs w:val="18"/>
                <w:highlight w:val="none"/>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7449"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Times New Roman" w:hAnsi="Times New Roman" w:eastAsia="楷体_GB2312" w:cs="Times New Roman"/>
                <w:i w:val="0"/>
                <w:iCs w:val="0"/>
                <w:color w:val="000000"/>
                <w:kern w:val="0"/>
                <w:sz w:val="18"/>
                <w:szCs w:val="18"/>
                <w:highlight w:val="none"/>
                <w:u w:val="none"/>
                <w:lang w:val="en-US" w:eastAsia="zh-CN" w:bidi="ar"/>
              </w:rPr>
              <w:t>合计</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楷体_GB2312" w:cs="Times New Roman"/>
                <w:i w:val="0"/>
                <w:iCs w:val="0"/>
                <w:color w:val="000000"/>
                <w:kern w:val="0"/>
                <w:sz w:val="18"/>
                <w:szCs w:val="18"/>
                <w:highlight w:val="none"/>
                <w:u w:val="none"/>
                <w:lang w:val="en-US" w:eastAsia="zh-CN" w:bidi="ar"/>
              </w:rPr>
            </w:pPr>
            <w:r>
              <w:rPr>
                <w:rFonts w:hint="default" w:ascii="Times New Roman" w:hAnsi="Times New Roman" w:eastAsia="楷体_GB2312" w:cs="Times New Roman"/>
                <w:i w:val="0"/>
                <w:iCs w:val="0"/>
                <w:color w:val="000000"/>
                <w:kern w:val="0"/>
                <w:sz w:val="18"/>
                <w:szCs w:val="18"/>
                <w:highlight w:val="none"/>
                <w:u w:val="none"/>
                <w:lang w:val="en-US" w:eastAsia="zh-CN" w:bidi="ar"/>
              </w:rPr>
              <w:t>90</w:t>
            </w:r>
          </w:p>
        </w:tc>
      </w:tr>
    </w:tbl>
    <w:p>
      <w:pPr>
        <w:keepNext w:val="0"/>
        <w:keepLines w:val="0"/>
        <w:pageBreakBefore w:val="0"/>
        <w:widowControl w:val="0"/>
        <w:kinsoku/>
        <w:wordWrap/>
        <w:overflowPunct/>
        <w:topLinePunct w:val="0"/>
        <w:autoSpaceDE/>
        <w:autoSpaceDN/>
        <w:bidi w:val="0"/>
        <w:adjustRightInd w:val="0"/>
        <w:snapToGrid w:val="0"/>
        <w:spacing w:before="157" w:beforeLines="50" w:line="560" w:lineRule="exact"/>
        <w:ind w:left="0" w:leftChars="0" w:firstLine="640" w:firstLineChars="200"/>
        <w:jc w:val="both"/>
        <w:textAlignment w:val="auto"/>
        <w:rPr>
          <w:rFonts w:ascii="黑体" w:eastAsia="黑体" w:cs="黑体"/>
          <w:color w:val="000000"/>
          <w:sz w:val="32"/>
          <w:szCs w:val="32"/>
          <w:highlight w:val="none"/>
          <w:lang w:eastAsia="zh-CN"/>
        </w:rPr>
      </w:pPr>
      <w:r>
        <w:rPr>
          <w:rFonts w:hint="eastAsia" w:ascii="黑体" w:eastAsia="黑体" w:cs="黑体"/>
          <w:color w:val="000000"/>
          <w:sz w:val="32"/>
          <w:szCs w:val="32"/>
          <w:highlight w:val="none"/>
        </w:rPr>
        <w:t>二、</w:t>
      </w:r>
      <w:r>
        <w:rPr>
          <w:rFonts w:hint="eastAsia" w:ascii="黑体" w:eastAsia="黑体" w:cs="黑体"/>
          <w:color w:val="000000"/>
          <w:sz w:val="32"/>
          <w:szCs w:val="32"/>
          <w:highlight w:val="none"/>
          <w:lang w:eastAsia="zh-CN"/>
        </w:rPr>
        <w:t>评价实施</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先</w:t>
      </w:r>
      <w:r>
        <w:rPr>
          <w:rFonts w:hint="default" w:ascii="Times New Roman" w:hAnsi="Times New Roman"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14"/>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default" w:ascii="Times New Roman" w:hAnsi="Times New Roman" w:cs="Times New Roman"/>
          <w:szCs w:val="32"/>
          <w:lang w:val="zh-CN"/>
        </w:rPr>
        <w:t>用</w:t>
      </w:r>
      <w:r>
        <w:rPr>
          <w:rFonts w:hint="default" w:ascii="Times New Roman" w:hAnsi="Times New Roman" w:eastAsia="仿宋_GB2312" w:cs="Times New Roman"/>
          <w:szCs w:val="32"/>
          <w:lang w:val="zh-CN"/>
        </w:rPr>
        <w:t>、挪用、截留等违纪违规等问题。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val="zh-CN"/>
        </w:rPr>
      </w:pPr>
      <w:r>
        <w:rPr>
          <w:rFonts w:hint="default"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14"/>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cs="Times New Roman"/>
          <w:sz w:val="32"/>
          <w:szCs w:val="32"/>
          <w:lang w:val="en-US" w:eastAsia="zh-CN"/>
        </w:rPr>
        <w:t>木苏</w:t>
      </w:r>
      <w:r>
        <w:rPr>
          <w:rFonts w:hint="default" w:ascii="Times New Roman" w:hAnsi="Times New Roman" w:eastAsia="仿宋_GB2312" w:cs="Times New Roman"/>
          <w:sz w:val="32"/>
          <w:szCs w:val="32"/>
          <w:lang w:val="en-US" w:eastAsia="zh-CN"/>
        </w:rPr>
        <w:t>镇</w:t>
      </w:r>
      <w:r>
        <w:rPr>
          <w:rFonts w:hint="default" w:ascii="Times New Roman" w:hAnsi="Times New Roman" w:cs="Times New Roman"/>
          <w:sz w:val="32"/>
          <w:szCs w:val="32"/>
          <w:lang w:val="en-US" w:eastAsia="zh-CN"/>
        </w:rPr>
        <w:t>。</w:t>
      </w:r>
    </w:p>
    <w:p>
      <w:pPr>
        <w:keepNext w:val="0"/>
        <w:keepLines w:val="0"/>
        <w:pageBreakBefore w:val="0"/>
        <w:widowControl w:val="0"/>
        <w:numPr>
          <w:ilvl w:val="0"/>
          <w:numId w:val="14"/>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default" w:ascii="Times New Roman" w:hAnsi="Times New Roman" w:cs="Times New Roman"/>
          <w:szCs w:val="32"/>
          <w:lang w:val="zh-CN" w:eastAsia="zh-CN"/>
        </w:rPr>
      </w:pPr>
      <w:r>
        <w:rPr>
          <w:rFonts w:hint="default"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评价组人员由相关业务股室和项目单位代表组成，评价小组以检查账目、资料、电话核实等形式开展了现场评价</w:t>
      </w:r>
      <w:r>
        <w:rPr>
          <w:rFonts w:hint="default" w:ascii="Times New Roman" w:hAnsi="Times New Roman" w:cs="Times New Roman"/>
          <w:szCs w:val="32"/>
          <w:lang w:eastAsia="zh-CN"/>
        </w:rPr>
        <w:t>。</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FFC000"/>
          <w:sz w:val="32"/>
          <w:szCs w:val="32"/>
          <w:lang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1.</w:t>
      </w:r>
      <w:r>
        <w:rPr>
          <w:rFonts w:hint="default" w:ascii="Times New Roman" w:hAnsi="Times New Roman" w:eastAsia="仿宋_GB2312" w:cs="Times New Roman"/>
          <w:b/>
          <w:bCs/>
          <w:color w:val="auto"/>
          <w:szCs w:val="32"/>
          <w:lang w:eastAsia="zh-CN"/>
        </w:rPr>
        <w:t>项目决策。指标分值</w:t>
      </w:r>
      <w:r>
        <w:rPr>
          <w:rFonts w:hint="default" w:ascii="Times New Roman" w:hAnsi="Times New Roman" w:eastAsia="仿宋_GB2312" w:cs="Times New Roman"/>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决策程序：项目设立、调整延续等方面符合资金管理基本规范和决策程序要求。指标分值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eastAsia="zh-CN"/>
        </w:rPr>
        <w:t>规划论证：项目规划论证符合</w:t>
      </w:r>
      <w:r>
        <w:rPr>
          <w:rFonts w:hint="eastAsia" w:cs="Times New Roman"/>
          <w:color w:val="auto"/>
          <w:szCs w:val="32"/>
          <w:lang w:eastAsia="zh-CN"/>
        </w:rPr>
        <w:t>中央、省委</w:t>
      </w:r>
      <w:r>
        <w:rPr>
          <w:rFonts w:hint="default"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eastAsia="zh-CN"/>
        </w:rPr>
        <w:t>资金投向：项目资金是与项目总体规划、相关行业事业发展相匹配，聚焦重大任务、重点领域、重点环节和重点项目。体现“</w:t>
      </w:r>
      <w:r>
        <w:rPr>
          <w:rFonts w:hint="eastAsia" w:cs="Times New Roman"/>
          <w:color w:val="auto"/>
          <w:szCs w:val="32"/>
          <w:lang w:eastAsia="zh-CN"/>
        </w:rPr>
        <w:t>集中力量</w:t>
      </w:r>
      <w:r>
        <w:rPr>
          <w:rFonts w:hint="default" w:ascii="Times New Roman" w:hAnsi="Times New Roman" w:cs="Times New Roman"/>
          <w:color w:val="auto"/>
          <w:szCs w:val="32"/>
          <w:lang w:eastAsia="zh-CN"/>
        </w:rPr>
        <w:t>办大事”原则，避免“撒胡椒面”。指标分值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制度办法：项目制度办法体系健全、要素完备。资金管理办法等管理制度体系健全完善，不存在管理制度缺失、管理办法过期情况。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楷体_GB2312" w:cs="Times New Roman"/>
          <w:color w:val="auto"/>
          <w:szCs w:val="32"/>
          <w:lang w:eastAsia="zh-CN"/>
        </w:rPr>
      </w:pPr>
      <w:r>
        <w:rPr>
          <w:rFonts w:hint="default" w:ascii="Times New Roman" w:hAnsi="Times New Roman" w:cs="Times New Roman"/>
          <w:color w:val="auto"/>
          <w:szCs w:val="32"/>
          <w:lang w:val="en-US" w:eastAsia="zh-CN"/>
        </w:rPr>
        <w:t>绩效监管：明确要求“事前评估</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事中监控</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事后评价”，层层把控，对相关人员进行绩效业务培训，使人人“懂理念、会分析”。并严抓项目决策是否科学的“牛鼻子”，力求项目决策科学。让项目“目标科学、全面”才能“拎得清</w:t>
      </w:r>
      <w:r>
        <w:rPr>
          <w:rFonts w:hint="eastAsia" w:ascii="Times New Roman" w:hAnsi="Times New Roman" w:cs="Times New Roman"/>
          <w:color w:val="auto"/>
          <w:szCs w:val="32"/>
          <w:lang w:val="en-US" w:eastAsia="zh-CN"/>
        </w:rPr>
        <w:t>”“</w:t>
      </w:r>
      <w:r>
        <w:rPr>
          <w:rFonts w:hint="default" w:ascii="Times New Roman" w:hAnsi="Times New Roman" w:cs="Times New Roman"/>
          <w:color w:val="auto"/>
          <w:szCs w:val="32"/>
          <w:lang w:val="en-US" w:eastAsia="zh-CN"/>
        </w:rPr>
        <w:t>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楷体_GB2312" w:cs="Times New Roman"/>
          <w:color w:val="auto"/>
          <w:szCs w:val="32"/>
          <w:highlight w:val="none"/>
          <w:lang w:eastAsia="zh-CN"/>
        </w:rPr>
      </w:pPr>
      <w:r>
        <w:rPr>
          <w:rFonts w:hint="default" w:ascii="Times New Roman" w:hAnsi="Times New Roman" w:cs="Times New Roman"/>
          <w:color w:val="auto"/>
          <w:szCs w:val="32"/>
          <w:highlight w:val="none"/>
          <w:lang w:val="en-US" w:eastAsia="zh-CN"/>
        </w:rPr>
        <w:t>预算执行：项目预算资金</w:t>
      </w:r>
      <w:r>
        <w:rPr>
          <w:rFonts w:hint="eastAsia" w:cs="Times New Roman"/>
          <w:bCs/>
          <w:sz w:val="32"/>
          <w:szCs w:val="32"/>
          <w:highlight w:val="none"/>
          <w:lang w:val="en-US" w:eastAsia="zh-CN"/>
        </w:rPr>
        <w:t>10</w:t>
      </w:r>
      <w:r>
        <w:rPr>
          <w:rFonts w:hint="default" w:ascii="Times New Roman" w:hAnsi="Times New Roman" w:cs="Times New Roman"/>
          <w:color w:val="auto"/>
          <w:szCs w:val="32"/>
          <w:highlight w:val="none"/>
          <w:lang w:val="en-US" w:eastAsia="zh-CN"/>
        </w:rPr>
        <w:t>万元，支付</w:t>
      </w:r>
      <w:r>
        <w:rPr>
          <w:rFonts w:hint="eastAsia" w:cs="Times New Roman"/>
          <w:bCs/>
          <w:sz w:val="32"/>
          <w:szCs w:val="32"/>
          <w:highlight w:val="none"/>
          <w:lang w:val="en-US" w:eastAsia="zh-CN"/>
        </w:rPr>
        <w:t>10</w:t>
      </w:r>
      <w:r>
        <w:rPr>
          <w:rFonts w:hint="default" w:ascii="Times New Roman" w:hAnsi="Times New Roman" w:cs="Times New Roman"/>
          <w:color w:val="auto"/>
          <w:szCs w:val="32"/>
          <w:highlight w:val="none"/>
          <w:lang w:val="en-US" w:eastAsia="zh-CN"/>
        </w:rPr>
        <w:t>万元。</w:t>
      </w:r>
      <w:r>
        <w:rPr>
          <w:rFonts w:hint="default" w:ascii="Times New Roman" w:hAnsi="Times New Roman" w:cs="Times New Roman"/>
          <w:color w:val="auto"/>
          <w:szCs w:val="32"/>
          <w:highlight w:val="none"/>
          <w:lang w:eastAsia="zh-CN"/>
        </w:rPr>
        <w:t>指标分值</w:t>
      </w:r>
      <w:r>
        <w:rPr>
          <w:rFonts w:hint="default" w:ascii="Times New Roman" w:hAnsi="Times New Roman" w:cs="Times New Roman"/>
          <w:color w:val="auto"/>
          <w:szCs w:val="32"/>
          <w:highlight w:val="none"/>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
          <w:bCs/>
          <w:color w:val="auto"/>
          <w:szCs w:val="32"/>
          <w:lang w:val="en-US" w:eastAsia="zh-CN"/>
        </w:rPr>
      </w:pPr>
      <w:r>
        <w:rPr>
          <w:rFonts w:hint="default" w:ascii="Times New Roman" w:hAnsi="Times New Roman" w:eastAsia="仿宋_GB2312" w:cs="Times New Roman"/>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w:t>
      </w:r>
      <w:r>
        <w:rPr>
          <w:rFonts w:hint="eastAsia" w:cs="Times New Roman"/>
          <w:color w:val="auto"/>
          <w:szCs w:val="32"/>
          <w:lang w:val="en-US" w:eastAsia="zh-CN"/>
        </w:rPr>
        <w:t>到</w:t>
      </w:r>
      <w:bookmarkStart w:id="1" w:name="_GoBack"/>
      <w:bookmarkEnd w:id="1"/>
      <w:r>
        <w:rPr>
          <w:rFonts w:hint="eastAsia" w:cs="Times New Roman"/>
          <w:color w:val="auto"/>
          <w:szCs w:val="32"/>
          <w:lang w:val="en-US" w:eastAsia="zh-CN"/>
        </w:rPr>
        <w:t>2025</w:t>
      </w:r>
      <w:r>
        <w:rPr>
          <w:rFonts w:hint="default" w:ascii="Times New Roman" w:hAnsi="Times New Roman" w:cs="Times New Roman"/>
          <w:color w:val="auto"/>
          <w:szCs w:val="32"/>
          <w:lang w:val="en-US" w:eastAsia="zh-CN"/>
        </w:rPr>
        <w:t>年底完成项目资金拨付。指</w:t>
      </w:r>
      <w:r>
        <w:rPr>
          <w:rFonts w:hint="default" w:ascii="Times New Roman" w:hAnsi="Times New Roman" w:cs="Times New Roman"/>
          <w:color w:val="auto"/>
          <w:szCs w:val="32"/>
          <w:lang w:eastAsia="zh-CN"/>
        </w:rPr>
        <w:t>标分值</w:t>
      </w:r>
      <w:r>
        <w:rPr>
          <w:rFonts w:hint="default" w:ascii="Times New Roman" w:hAnsi="Times New Roman"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完成时效：资金项目按照目标任务已于</w:t>
      </w:r>
      <w:r>
        <w:rPr>
          <w:rFonts w:hint="eastAsia" w:cs="Times New Roman"/>
          <w:color w:val="auto"/>
          <w:szCs w:val="32"/>
          <w:lang w:val="en-US" w:eastAsia="zh-CN"/>
        </w:rPr>
        <w:t>2025</w:t>
      </w:r>
      <w:r>
        <w:rPr>
          <w:rFonts w:hint="default" w:ascii="Times New Roman" w:hAnsi="Times New Roman" w:cs="Times New Roman"/>
          <w:color w:val="auto"/>
          <w:szCs w:val="32"/>
          <w:lang w:val="en-US" w:eastAsia="zh-CN"/>
        </w:rPr>
        <w:t>年底完成。</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楷体_GB2312" w:cs="Times New Roman"/>
          <w:b/>
          <w:bCs/>
          <w:sz w:val="32"/>
          <w:szCs w:val="32"/>
          <w:highlight w:val="none"/>
          <w:lang w:val="zh-CN"/>
        </w:rPr>
      </w:pPr>
      <w:r>
        <w:rPr>
          <w:rFonts w:hint="default" w:ascii="Times New Roman" w:hAnsi="Times New Roman" w:eastAsia="楷体_GB2312" w:cs="Times New Roman"/>
          <w:b/>
          <w:sz w:val="32"/>
          <w:szCs w:val="32"/>
          <w:highlight w:val="none"/>
          <w:lang w:val="zh-CN"/>
        </w:rPr>
        <w:t>（二）</w:t>
      </w:r>
      <w:r>
        <w:rPr>
          <w:rFonts w:hint="default" w:ascii="Times New Roman" w:hAnsi="Times New Roman" w:eastAsia="楷体_GB2312" w:cs="Times New Roman"/>
          <w:b/>
          <w:sz w:val="32"/>
          <w:szCs w:val="32"/>
          <w:highlight w:val="none"/>
          <w:lang w:val="zh-CN" w:eastAsia="zh-CN"/>
        </w:rPr>
        <w:t>专用指标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用途合规性：该项目规定用途、适用范围进行本地区专项资金分配。</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zh-CN" w:eastAsia="zh-CN"/>
        </w:rPr>
      </w:pPr>
      <w:r>
        <w:rPr>
          <w:rFonts w:hint="default" w:ascii="Times New Roman" w:hAnsi="Times New Roman" w:cs="Times New Roman"/>
          <w:color w:val="auto"/>
          <w:szCs w:val="32"/>
          <w:lang w:val="en-US" w:eastAsia="zh-CN"/>
        </w:rPr>
        <w:t>程序合规性</w:t>
      </w:r>
      <w:r>
        <w:rPr>
          <w:rFonts w:hint="eastAsia" w:ascii="Times New Roman" w:hAnsi="Times New Roman" w:cs="Times New Roman"/>
          <w:color w:val="auto"/>
          <w:szCs w:val="32"/>
          <w:lang w:val="en-US" w:eastAsia="zh-CN"/>
        </w:rPr>
        <w:t>：项</w:t>
      </w:r>
      <w:r>
        <w:rPr>
          <w:rFonts w:hint="default"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目资金分配均衡公平，资金实际支持对象符合管理要求，符合支持对象范围，资金实际补贴标准符合资金管理办法规定的补助标准，及时按标准兑现，资金涉及服务对象满意度不低于95%，</w:t>
      </w:r>
      <w:r>
        <w:rPr>
          <w:rFonts w:hint="default" w:ascii="Times New Roman" w:hAnsi="Times New Roman" w:cs="Times New Roman"/>
          <w:color w:val="auto"/>
          <w:szCs w:val="32"/>
          <w:lang w:val="zh-CN" w:eastAsia="zh-CN"/>
        </w:rPr>
        <w:t>项目用途合规性、程序合规性、标准合规性。</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标准合规性：严格按照</w:t>
      </w:r>
      <w:r>
        <w:rPr>
          <w:rFonts w:hint="eastAsia" w:ascii="Times New Roman" w:hAnsi="Times New Roman" w:cs="Times New Roman"/>
          <w:color w:val="auto"/>
          <w:szCs w:val="32"/>
          <w:lang w:val="en-US" w:eastAsia="zh-CN"/>
        </w:rPr>
        <w:t>县委、县政府</w:t>
      </w:r>
      <w:r>
        <w:rPr>
          <w:rFonts w:hint="default" w:ascii="Times New Roman" w:hAnsi="Times New Roman" w:cs="Times New Roman"/>
          <w:color w:val="auto"/>
          <w:szCs w:val="32"/>
          <w:lang w:val="en-US" w:eastAsia="zh-CN"/>
        </w:rPr>
        <w:t>和财政标准要求，准确编制预算，确保项目的长期效益和持续运行，提高项目的整体价值和社会的整体福利。</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default" w:ascii="Times New Roman" w:hAnsi="Times New Roman" w:eastAsia="仿宋_GB2312" w:cs="Times New Roman"/>
          <w:bCs/>
          <w:sz w:val="32"/>
          <w:szCs w:val="32"/>
          <w:lang w:val="zh-CN" w:eastAsia="zh-CN"/>
        </w:rPr>
      </w:pPr>
      <w:r>
        <w:rPr>
          <w:rFonts w:hint="default" w:ascii="Times New Roman" w:hAnsi="Times New Roman" w:eastAsia="楷体_GB2312" w:cs="Times New Roman"/>
          <w:b/>
          <w:sz w:val="32"/>
          <w:szCs w:val="32"/>
          <w:highlight w:val="none"/>
          <w:lang w:val="zh-CN" w:eastAsia="zh-CN"/>
        </w:rPr>
        <w:t>（三）个性指标</w:t>
      </w:r>
      <w:r>
        <w:rPr>
          <w:rFonts w:hint="default" w:ascii="Times New Roman" w:hAnsi="Times New Roman" w:eastAsia="楷体_GB2312" w:cs="Times New Roman"/>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default" w:ascii="Times New Roman" w:hAnsi="Times New Roman"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我镇在规定时间内做好自然灾害应急资金个性化绩效评价，指标具有特定的针对性，能够更好地反映资金使用情况，提高部门的整体绩效水平。</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应急抢险覆盖率：全镇5个行政村，保障各村突发自然灾害时及时救援、覆盖率达100%。</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eastAsia="仿宋_GB2312" w:cs="Times New Roman"/>
          <w:bCs/>
          <w:sz w:val="32"/>
          <w:szCs w:val="32"/>
          <w:lang w:val="zh-CN" w:eastAsia="zh-CN"/>
        </w:rPr>
      </w:pPr>
      <w:r>
        <w:rPr>
          <w:rFonts w:hint="default" w:ascii="Times New Roman" w:hAnsi="Times New Roman" w:cs="Times New Roman"/>
          <w:color w:val="auto"/>
          <w:szCs w:val="32"/>
          <w:lang w:val="en-US" w:eastAsia="zh-CN"/>
        </w:rPr>
        <w:t>项目公示：按照公开要求，在门户网站中公开公示资金使用情况。</w:t>
      </w:r>
      <w:r>
        <w:rPr>
          <w:rFonts w:hint="default" w:ascii="Times New Roman" w:hAnsi="Times New Roman" w:cs="Times New Roman"/>
          <w:color w:val="auto"/>
          <w:szCs w:val="32"/>
          <w:lang w:eastAsia="zh-CN"/>
        </w:rPr>
        <w:t>指标分值</w:t>
      </w:r>
      <w:r>
        <w:rPr>
          <w:rFonts w:hint="default" w:ascii="Times New Roman" w:hAnsi="Times New Roman"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6"/>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left="0" w:leftChars="0"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通过汇总、整理、分析自然灾害资金项目绩效评价指标体系，绩效目标基本实现，自评得分为100分。</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color w:val="auto"/>
          <w:kern w:val="2"/>
          <w:sz w:val="32"/>
          <w:szCs w:val="32"/>
          <w:highlight w:val="none"/>
          <w:u w:val="none"/>
          <w:lang w:val="en-US" w:eastAsia="zh-CN" w:bidi="ar-SA"/>
        </w:rPr>
      </w:pPr>
      <w:r>
        <w:rPr>
          <w:rFonts w:hint="default" w:ascii="Times New Roman" w:hAnsi="Times New Roman" w:eastAsia="黑体" w:cs="Times New Roman"/>
          <w:color w:val="auto"/>
          <w:kern w:val="2"/>
          <w:sz w:val="32"/>
          <w:szCs w:val="32"/>
          <w:highlight w:val="none"/>
          <w:u w:val="none"/>
          <w:lang w:val="en-US" w:eastAsia="zh-CN" w:bidi="ar-SA"/>
        </w:rPr>
        <w:t>五、存在主要问题</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无</w:t>
      </w:r>
    </w:p>
    <w:p>
      <w:pPr>
        <w:pStyle w:val="6"/>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default" w:ascii="Times New Roman" w:hAnsi="Times New Roman" w:eastAsia="黑体" w:cs="Times New Roman"/>
          <w:color w:val="auto"/>
          <w:kern w:val="2"/>
          <w:sz w:val="32"/>
          <w:szCs w:val="32"/>
          <w:highlight w:val="none"/>
          <w:u w:val="none"/>
          <w:lang w:val="zh-CN" w:eastAsia="zh-CN" w:bidi="ar-SA"/>
        </w:rPr>
      </w:pPr>
      <w:r>
        <w:rPr>
          <w:rFonts w:hint="default" w:ascii="Times New Roman" w:hAnsi="Times New Roman" w:eastAsia="黑体" w:cs="Times New Roman"/>
          <w:color w:val="auto"/>
          <w:kern w:val="2"/>
          <w:sz w:val="32"/>
          <w:szCs w:val="32"/>
          <w:highlight w:val="none"/>
          <w:u w:val="none"/>
          <w:lang w:val="zh-CN" w:eastAsia="zh-CN" w:bidi="ar-SA"/>
        </w:rPr>
        <w:t>六、改进建议</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default" w:ascii="Times New Roman" w:hAnsi="Times New Roman" w:eastAsia="仿宋_GB2312" w:cs="Times New Roman"/>
          <w:bCs/>
          <w:sz w:val="32"/>
          <w:szCs w:val="32"/>
          <w:lang w:val="zh-CN"/>
        </w:rPr>
      </w:pPr>
      <w:r>
        <w:rPr>
          <w:rFonts w:hint="default" w:ascii="Times New Roman" w:hAnsi="Times New Roman" w:eastAsia="仿宋_GB2312" w:cs="Times New Roman"/>
          <w:bCs/>
          <w:sz w:val="32"/>
          <w:szCs w:val="32"/>
          <w:lang w:val="zh-CN"/>
        </w:rPr>
        <w:t>无</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Times New Roman"/>
    <w:panose1 w:val="020B0604020202020204"/>
    <w:charset w:val="86"/>
    <w:family w:val="swiss"/>
    <w:pitch w:val="default"/>
    <w:sig w:usb0="00000000" w:usb1="00000000" w:usb2="0000003F" w:usb3="00000000" w:csb0="603F01FF" w:csb1="FFFF0000"/>
  </w:font>
  <w:font w:name="??">
    <w:altName w:val="Noto Sans CJK JP Bold"/>
    <w:panose1 w:val="00000000000000000000"/>
    <w:charset w:val="00"/>
    <w:family w:val="roman"/>
    <w:pitch w:val="default"/>
    <w:sig w:usb0="00000000" w:usb1="00000000" w:usb2="00000000" w:usb3="00000000" w:csb0="00040001" w:csb1="00000000"/>
  </w:font>
  <w:font w:name="Noto Sans CJK JP Bold">
    <w:panose1 w:val="020B0800000000000000"/>
    <w:charset w:val="86"/>
    <w:family w:val="auto"/>
    <w:pitch w:val="default"/>
    <w:sig w:usb0="30000003" w:usb1="2BDF3C10" w:usb2="00000016" w:usb3="00000000" w:csb0="602E0107"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375F2"/>
    <w:multiLevelType w:val="singleLevel"/>
    <w:tmpl w:val="827375F2"/>
    <w:lvl w:ilvl="0" w:tentative="0">
      <w:start w:val="2"/>
      <w:numFmt w:val="chineseCounting"/>
      <w:suff w:val="nothing"/>
      <w:lvlText w:val="（%1）"/>
      <w:lvlJc w:val="left"/>
      <w:rPr>
        <w:rFonts w:hint="eastAsia"/>
      </w:rPr>
    </w:lvl>
  </w:abstractNum>
  <w:abstractNum w:abstractNumId="1">
    <w:nsid w:val="ACAD31F7"/>
    <w:multiLevelType w:val="singleLevel"/>
    <w:tmpl w:val="ACAD31F7"/>
    <w:lvl w:ilvl="0" w:tentative="0">
      <w:start w:val="2"/>
      <w:numFmt w:val="chineseCounting"/>
      <w:suff w:val="nothing"/>
      <w:lvlText w:val="（%1）"/>
      <w:lvlJc w:val="left"/>
      <w:rPr>
        <w:rFonts w:hint="eastAsia"/>
      </w:rPr>
    </w:lvl>
  </w:abstractNum>
  <w:abstractNum w:abstractNumId="2">
    <w:nsid w:val="C0F1FE72"/>
    <w:multiLevelType w:val="singleLevel"/>
    <w:tmpl w:val="C0F1FE72"/>
    <w:lvl w:ilvl="0" w:tentative="0">
      <w:start w:val="2"/>
      <w:numFmt w:val="chineseCounting"/>
      <w:suff w:val="nothing"/>
      <w:lvlText w:val="（%1）"/>
      <w:lvlJc w:val="left"/>
      <w:rPr>
        <w:rFonts w:hint="eastAsia"/>
      </w:rPr>
    </w:lvl>
  </w:abstractNum>
  <w:abstractNum w:abstractNumId="3">
    <w:nsid w:val="C990FF37"/>
    <w:multiLevelType w:val="singleLevel"/>
    <w:tmpl w:val="C990FF37"/>
    <w:lvl w:ilvl="0" w:tentative="0">
      <w:start w:val="2"/>
      <w:numFmt w:val="chineseCounting"/>
      <w:suff w:val="nothing"/>
      <w:lvlText w:val="（%1）"/>
      <w:lvlJc w:val="left"/>
      <w:rPr>
        <w:rFonts w:hint="eastAsia"/>
      </w:rPr>
    </w:lvl>
  </w:abstractNum>
  <w:abstractNum w:abstractNumId="4">
    <w:nsid w:val="D95851CB"/>
    <w:multiLevelType w:val="singleLevel"/>
    <w:tmpl w:val="D95851CB"/>
    <w:lvl w:ilvl="0" w:tentative="0">
      <w:start w:val="2"/>
      <w:numFmt w:val="chineseCounting"/>
      <w:suff w:val="nothing"/>
      <w:lvlText w:val="（%1）"/>
      <w:lvlJc w:val="left"/>
      <w:rPr>
        <w:rFonts w:hint="eastAsia"/>
      </w:rPr>
    </w:lvl>
  </w:abstractNum>
  <w:abstractNum w:abstractNumId="5">
    <w:nsid w:val="DDDA25A5"/>
    <w:multiLevelType w:val="singleLevel"/>
    <w:tmpl w:val="DDDA25A5"/>
    <w:lvl w:ilvl="0" w:tentative="0">
      <w:start w:val="2"/>
      <w:numFmt w:val="chineseCounting"/>
      <w:suff w:val="nothing"/>
      <w:lvlText w:val="（%1）"/>
      <w:lvlJc w:val="left"/>
      <w:rPr>
        <w:rFonts w:hint="eastAsia"/>
      </w:rPr>
    </w:lvl>
  </w:abstractNum>
  <w:abstractNum w:abstractNumId="6">
    <w:nsid w:val="026C8BD5"/>
    <w:multiLevelType w:val="singleLevel"/>
    <w:tmpl w:val="026C8BD5"/>
    <w:lvl w:ilvl="0" w:tentative="0">
      <w:start w:val="2"/>
      <w:numFmt w:val="chineseCounting"/>
      <w:suff w:val="nothing"/>
      <w:lvlText w:val="（%1）"/>
      <w:lvlJc w:val="left"/>
      <w:rPr>
        <w:rFonts w:hint="eastAsia"/>
      </w:rPr>
    </w:lvl>
  </w:abstractNum>
  <w:abstractNum w:abstractNumId="7">
    <w:nsid w:val="036F429B"/>
    <w:multiLevelType w:val="singleLevel"/>
    <w:tmpl w:val="036F429B"/>
    <w:lvl w:ilvl="0" w:tentative="0">
      <w:start w:val="2"/>
      <w:numFmt w:val="chineseCounting"/>
      <w:suff w:val="nothing"/>
      <w:lvlText w:val="（%1）"/>
      <w:lvlJc w:val="left"/>
      <w:rPr>
        <w:rFonts w:hint="eastAsia"/>
      </w:rPr>
    </w:lvl>
  </w:abstractNum>
  <w:abstractNum w:abstractNumId="8">
    <w:nsid w:val="130237AE"/>
    <w:multiLevelType w:val="singleLevel"/>
    <w:tmpl w:val="130237AE"/>
    <w:lvl w:ilvl="0" w:tentative="0">
      <w:start w:val="1"/>
      <w:numFmt w:val="chineseCounting"/>
      <w:suff w:val="nothing"/>
      <w:lvlText w:val="%1、"/>
      <w:lvlJc w:val="left"/>
      <w:pPr>
        <w:tabs>
          <w:tab w:val="left" w:pos="0"/>
        </w:tabs>
        <w:ind w:left="0" w:firstLine="0"/>
      </w:pPr>
      <w:rPr>
        <w:rFonts w:hint="eastAsia"/>
      </w:rPr>
    </w:lvl>
  </w:abstractNum>
  <w:abstractNum w:abstractNumId="9">
    <w:nsid w:val="39105D57"/>
    <w:multiLevelType w:val="singleLevel"/>
    <w:tmpl w:val="39105D57"/>
    <w:lvl w:ilvl="0" w:tentative="0">
      <w:start w:val="1"/>
      <w:numFmt w:val="chineseCounting"/>
      <w:suff w:val="nothing"/>
      <w:lvlText w:val="%1、"/>
      <w:lvlJc w:val="left"/>
      <w:pPr>
        <w:tabs>
          <w:tab w:val="left" w:pos="0"/>
        </w:tabs>
        <w:ind w:left="0" w:firstLine="0"/>
      </w:pPr>
      <w:rPr>
        <w:rFonts w:hint="eastAsia"/>
      </w:rPr>
    </w:lvl>
  </w:abstractNum>
  <w:abstractNum w:abstractNumId="10">
    <w:nsid w:val="4105E464"/>
    <w:multiLevelType w:val="singleLevel"/>
    <w:tmpl w:val="4105E464"/>
    <w:lvl w:ilvl="0" w:tentative="0">
      <w:start w:val="1"/>
      <w:numFmt w:val="chineseCounting"/>
      <w:suff w:val="nothing"/>
      <w:lvlText w:val="%1、"/>
      <w:lvlJc w:val="left"/>
      <w:pPr>
        <w:tabs>
          <w:tab w:val="left" w:pos="0"/>
        </w:tabs>
        <w:ind w:left="0" w:firstLine="0"/>
      </w:pPr>
      <w:rPr>
        <w:rFonts w:hint="eastAsia"/>
      </w:rPr>
    </w:lvl>
  </w:abstractNum>
  <w:abstractNum w:abstractNumId="11">
    <w:nsid w:val="499A66A0"/>
    <w:multiLevelType w:val="singleLevel"/>
    <w:tmpl w:val="499A66A0"/>
    <w:lvl w:ilvl="0" w:tentative="0">
      <w:start w:val="2"/>
      <w:numFmt w:val="chineseCounting"/>
      <w:suff w:val="nothing"/>
      <w:lvlText w:val="（%1）"/>
      <w:lvlJc w:val="left"/>
      <w:rPr>
        <w:rFonts w:hint="eastAsia"/>
      </w:rPr>
    </w:lvl>
  </w:abstractNum>
  <w:abstractNum w:abstractNumId="12">
    <w:nsid w:val="628FABBC"/>
    <w:multiLevelType w:val="singleLevel"/>
    <w:tmpl w:val="628FABBC"/>
    <w:lvl w:ilvl="0" w:tentative="0">
      <w:start w:val="2"/>
      <w:numFmt w:val="chineseCounting"/>
      <w:suff w:val="nothing"/>
      <w:lvlText w:val="（%1）"/>
      <w:lvlJc w:val="left"/>
      <w:rPr>
        <w:rFonts w:hint="eastAsia"/>
      </w:rPr>
    </w:lvl>
  </w:abstractNum>
  <w:abstractNum w:abstractNumId="13">
    <w:nsid w:val="776F6041"/>
    <w:multiLevelType w:val="singleLevel"/>
    <w:tmpl w:val="776F6041"/>
    <w:lvl w:ilvl="0" w:tentative="0">
      <w:start w:val="2"/>
      <w:numFmt w:val="chineseCounting"/>
      <w:suff w:val="nothing"/>
      <w:lvlText w:val="（%1）"/>
      <w:lvlJc w:val="left"/>
      <w:rPr>
        <w:rFonts w:hint="eastAsia"/>
      </w:rPr>
    </w:lvl>
  </w:abstractNum>
  <w:num w:numId="1">
    <w:abstractNumId w:val="6"/>
  </w:num>
  <w:num w:numId="2">
    <w:abstractNumId w:val="2"/>
  </w:num>
  <w:num w:numId="3">
    <w:abstractNumId w:val="12"/>
  </w:num>
  <w:num w:numId="4">
    <w:abstractNumId w:val="0"/>
  </w:num>
  <w:num w:numId="5">
    <w:abstractNumId w:val="4"/>
  </w:num>
  <w:num w:numId="6">
    <w:abstractNumId w:val="11"/>
  </w:num>
  <w:num w:numId="7">
    <w:abstractNumId w:val="10"/>
  </w:num>
  <w:num w:numId="8">
    <w:abstractNumId w:val="7"/>
  </w:num>
  <w:num w:numId="9">
    <w:abstractNumId w:val="1"/>
  </w:num>
  <w:num w:numId="10">
    <w:abstractNumId w:val="3"/>
  </w:num>
  <w:num w:numId="11">
    <w:abstractNumId w:val="9"/>
  </w:num>
  <w:num w:numId="12">
    <w:abstractNumId w:val="13"/>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D82B54"/>
    <w:rsid w:val="116E2140"/>
    <w:rsid w:val="1A2A7BE2"/>
    <w:rsid w:val="1CFC31B0"/>
    <w:rsid w:val="20D708DB"/>
    <w:rsid w:val="26252559"/>
    <w:rsid w:val="316C34EE"/>
    <w:rsid w:val="39484D4D"/>
    <w:rsid w:val="3E577319"/>
    <w:rsid w:val="3E74410A"/>
    <w:rsid w:val="3F779E6C"/>
    <w:rsid w:val="437B23A2"/>
    <w:rsid w:val="4B257098"/>
    <w:rsid w:val="52D03D8D"/>
    <w:rsid w:val="57AC65E2"/>
    <w:rsid w:val="59B9557B"/>
    <w:rsid w:val="5BFF0A98"/>
    <w:rsid w:val="5CB52971"/>
    <w:rsid w:val="63D82B54"/>
    <w:rsid w:val="6BD545B4"/>
    <w:rsid w:val="6D6A2D05"/>
    <w:rsid w:val="6F6C30F0"/>
    <w:rsid w:val="6FD654F2"/>
    <w:rsid w:val="717B763D"/>
    <w:rsid w:val="7B931C78"/>
    <w:rsid w:val="7BF84099"/>
    <w:rsid w:val="7FACEA45"/>
    <w:rsid w:val="AFDE1595"/>
    <w:rsid w:val="BFD77412"/>
    <w:rsid w:val="BFFB0642"/>
    <w:rsid w:val="D2B18CAB"/>
    <w:rsid w:val="DF7F776F"/>
    <w:rsid w:val="EBA7BADE"/>
    <w:rsid w:val="EDBD9579"/>
    <w:rsid w:val="FBBFF595"/>
    <w:rsid w:val="FFBF6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after="120"/>
      <w:ind w:leftChars="200"/>
    </w:pPr>
    <w:rPr>
      <w:rFonts w:ascii="仿宋_GB2312"/>
      <w:szCs w:val="32"/>
    </w:rPr>
  </w:style>
  <w:style w:type="paragraph" w:styleId="4">
    <w:name w:val="Normal Indent"/>
    <w:basedOn w:val="1"/>
    <w:next w:val="5"/>
    <w:qFormat/>
    <w:uiPriority w:val="0"/>
    <w:pPr>
      <w:ind w:firstLine="200" w:firstLineChars="200"/>
    </w:pPr>
  </w:style>
  <w:style w:type="paragraph" w:styleId="5">
    <w:name w:val="Body Text First Indent"/>
    <w:basedOn w:val="6"/>
    <w:qFormat/>
    <w:uiPriority w:val="0"/>
    <w:pPr>
      <w:ind w:firstLine="420" w:firstLineChars="100"/>
    </w:pPr>
  </w:style>
  <w:style w:type="paragraph" w:styleId="6">
    <w:name w:val="Body Text"/>
    <w:basedOn w:val="1"/>
    <w:next w:val="7"/>
    <w:unhideWhenUsed/>
    <w:qFormat/>
    <w:uiPriority w:val="99"/>
    <w:pPr>
      <w:spacing w:before="100" w:beforeAutospacing="1" w:after="120"/>
    </w:pPr>
  </w:style>
  <w:style w:type="paragraph" w:customStyle="1" w:styleId="7">
    <w:name w:val="Default"/>
    <w:next w:val="1"/>
    <w:unhideWhenUsed/>
    <w:qFormat/>
    <w:uiPriority w:val="99"/>
    <w:pPr>
      <w:widowControl w:val="0"/>
      <w:autoSpaceDE w:val="0"/>
      <w:autoSpaceDN w:val="0"/>
      <w:adjustRightInd w:val="0"/>
      <w:jc w:val="center"/>
    </w:pPr>
    <w:rPr>
      <w:rFonts w:hint="eastAsia" w:ascii="Arial Unicode MS" w:hAnsi="Arial Unicode MS" w:eastAsia="Arial Unicode MS" w:cs="Times New Roman"/>
      <w:b/>
      <w:color w:val="000000"/>
      <w:sz w:val="24"/>
      <w:lang w:val="en-US" w:eastAsia="zh-CN" w:bidi="ar-SA"/>
    </w:rPr>
  </w:style>
  <w:style w:type="paragraph" w:styleId="8">
    <w:name w:val="index 5"/>
    <w:basedOn w:val="1"/>
    <w:next w:val="1"/>
    <w:qFormat/>
    <w:uiPriority w:val="0"/>
    <w:pPr>
      <w:ind w:left="800" w:leftChars="800"/>
      <w:jc w:val="left"/>
    </w:pPr>
  </w:style>
  <w:style w:type="paragraph" w:styleId="9">
    <w:name w:val="table of figures"/>
    <w:basedOn w:val="1"/>
    <w:next w:val="1"/>
    <w:qFormat/>
    <w:uiPriority w:val="0"/>
    <w:pPr>
      <w:ind w:leftChars="200" w:hanging="200" w:hanging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5">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16">
    <w:name w:val="NormalCharacter"/>
    <w:qFormat/>
    <w:uiPriority w:val="0"/>
    <w:rPr>
      <w:rFonts w:eastAsia="仿宋_GB2312"/>
      <w:kern w:val="2"/>
      <w:sz w:val="32"/>
      <w:szCs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7428</Words>
  <Characters>7743</Characters>
  <Lines>0</Lines>
  <Paragraphs>0</Paragraphs>
  <TotalTime>21</TotalTime>
  <ScaleCrop>false</ScaleCrop>
  <LinksUpToDate>false</LinksUpToDate>
  <CharactersWithSpaces>7829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2025-04-28T23:39:00Z</dcterms:created>
  <dc:creator>。</dc:creator>
  <cp:lastModifiedBy>user</cp:lastModifiedBy>
  <dcterms:modified xsi:type="dcterms:W3CDTF">2026-09-22T16:06:31Z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91689BFC8F2149C5A4D805B2C75284F4_13</vt:lpwstr>
  </property>
  <property fmtid="{D5CDD505-2E9C-101B-9397-08002B2CF9AE}" pid="4" name="KSOTemplateDocerSaveRecord">
    <vt:lpwstr>eyJoZGlkIjoiMzczNzBjODFiOTM2MjE0NTE3Y2ZlYzk1NzJjNDQ3M2MiLCJ1c2VySWQiOiIxMTY1MTIxMDYyIn0=</vt:lpwstr>
  </property>
</Properties>
</file>