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洛多乡</w:t>
      </w:r>
    </w:p>
    <w:p>
      <w:pPr>
        <w:widowControl/>
        <w:spacing w:line="48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  <w:lang w:val="en-US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本部门为2022年新增决算部门，无2021年数据。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本部门为2022年新增决算部门，无2021年数据。</w:t>
      </w:r>
    </w:p>
    <w:p>
      <w:pPr>
        <w:snapToGrid w:val="0"/>
        <w:spacing w:line="560" w:lineRule="exac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本部门为2022年新增决算部门，无2021年数据。决算数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与本年预算数一致,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完成预算</w:t>
      </w:r>
      <w:r>
        <w:rPr>
          <w:rFonts w:ascii="仿宋_GB2312" w:eastAsia="仿宋_GB2312" w:cs="仿宋_GB2312"/>
          <w:color w:val="000000"/>
          <w:sz w:val="32"/>
          <w:szCs w:val="32"/>
        </w:rPr>
        <w:t>数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%</w:t>
      </w:r>
      <w:r>
        <w:rPr>
          <w:rFonts w:ascii="仿宋_GB2312" w:eastAsia="仿宋_GB2312" w:cs="仿宋_GB2312"/>
          <w:color w:val="000000"/>
          <w:sz w:val="32"/>
          <w:szCs w:val="32"/>
        </w:rPr>
        <w:t>。</w:t>
      </w:r>
      <w:bookmarkStart w:id="0" w:name="_GoBack"/>
      <w:bookmarkEnd w:id="0"/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公车维修、加油、购买保险等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8"/>
        <w:tblW w:w="8412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MTY1YzlmNDhkNWY1NWM1YTVjMWNhOGY4YzU2MzgxOTMifQ=="/>
  </w:docVars>
  <w:rsids>
    <w:rsidRoot w:val="00000000"/>
    <w:rsid w:val="7C042C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ind w:left="220"/>
    </w:pPr>
    <w:rPr>
      <w:rFonts w:ascii="仿宋" w:eastAsia="仿宋" w:cs="仿宋"/>
      <w:sz w:val="24"/>
      <w:szCs w:val="24"/>
      <w:lang w:val="zh-CN" w:eastAsia="zh-CN" w:bidi="zh-CN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10">
    <w:name w:val="heading 1 Char"/>
    <w:basedOn w:val="9"/>
    <w:link w:val="3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333</Words>
  <Characters>378</Characters>
  <Lines>53</Lines>
  <Paragraphs>22</Paragraphs>
  <TotalTime>0</TotalTime>
  <ScaleCrop>false</ScaleCrop>
  <LinksUpToDate>false</LinksUpToDate>
  <CharactersWithSpaces>450</CharactersWithSpaces>
  <Application>WPS Office_11.1.0.8838_F1E327BC-269C-435d-A152-05C5408002CA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2023-09-21T03:15:03Z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2052-11.1.0.8838</vt:lpwstr>
  </property>
  <property fmtid="{D5CDD505-2E9C-101B-9397-08002B2CF9AE}" pid="3" name="ICV">
    <vt:lpwstr>EEE4D5A8DC394E8F8E788F7599BE8370</vt:lpwstr>
  </property>
</Properties>
</file>