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村级公共运行维护费专项预算项目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绩效评价报告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宋体" w:eastAsia="黑体"/>
          <w:highlight w:val="none"/>
          <w:lang w:val="zh-CN"/>
        </w:rPr>
      </w:pPr>
      <w:r>
        <w:rPr>
          <w:rFonts w:hint="eastAsia" w:ascii="黑体" w:hAnsi="宋体" w:eastAsia="黑体"/>
          <w:highlight w:val="none"/>
        </w:rPr>
        <w:t>一、</w:t>
      </w:r>
      <w:r>
        <w:rPr>
          <w:rFonts w:hint="eastAsia" w:ascii="黑体" w:hAnsi="宋体" w:eastAsia="黑体"/>
          <w:highlight w:val="none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（一）设立背景及基本情况。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为全面加强我县基层党组织建设，提高村（社区）公共服务能力和社会管理水平，建立基层组织活动和公共服务运行补助经费保障机制，规范资金管理，提高资金使用绩效，根据《预算法》、阿坝州财政局关于下达《2016年藏区基层组织活动和公共服务运行补助经费的通知》（阿州财基[2016]4号）和《阿坝州财政局关于转发〈四川省基层组织活动和公共服务运行经费使用管理办法的通知〉的通知》（阿州财基[2016]11号）等文件要求和相关管理规定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实施目的及支持方向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基层组织活动和公共服务运行补助经费（以下简称基层活动和运行经费），从2016年起，将基层组织活动经费、农村公共运行维护经费和村办公经费加以统筹整合，是指省、州、县三级政府在本级财政年度预算中安排给基层组织，用于开展基层组织活动、党组织标准化规范化建设、农村公共服务运行维护和村级日常办公运转的一般性转移支付资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预算安排及分配管理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2023年年初预算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35万元，调整后预算数43.69万元，预算执行数43.69万元。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项目绩效目标设置。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黑水县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洛多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村级公共运行维护费项目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，重点用于保障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村级公共运行维护费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工作顺利开展。我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申报的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村级公共运行维护费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项目内容与具体实施内容相符的、申报目标是合理可行。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tbl>
      <w:tblPr>
        <w:tblStyle w:val="8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579"/>
        <w:gridCol w:w="1362"/>
        <w:gridCol w:w="1741"/>
        <w:gridCol w:w="397"/>
        <w:gridCol w:w="1287"/>
        <w:gridCol w:w="397"/>
        <w:gridCol w:w="837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行政村平均补助标准为每村7万元/年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资金使用范围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项目完工后，验收合格率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资金拨付时间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改善村容村貌，群众出行安全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黑体" w:hAnsi="宋体" w:eastAsia="黑体"/>
          <w:highlight w:val="none"/>
          <w:lang w:eastAsia="zh-CN"/>
        </w:rPr>
      </w:pPr>
      <w:r>
        <w:rPr>
          <w:rFonts w:hint="eastAsia" w:ascii="黑体" w:hAnsi="宋体" w:eastAsia="黑体"/>
          <w:highlight w:val="none"/>
        </w:rPr>
        <w:t>二、</w:t>
      </w:r>
      <w:r>
        <w:rPr>
          <w:rFonts w:hint="eastAsia" w:ascii="黑体" w:hAnsi="宋体" w:eastAsia="黑体"/>
          <w:highlight w:val="none"/>
          <w:lang w:eastAsia="zh-CN"/>
        </w:rPr>
        <w:t>评价实施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eastAsia="仿宋_GB2312" w:cs="Times New Roman"/>
          <w:szCs w:val="32"/>
        </w:rPr>
        <w:t>通过绩效评价，及时发现项目实施中存在的薄弱环节，总结推广好的经验和做法，进一步规范项目管理。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1.长效机制建立情况。项目实施单位是否已建立项目实施管理制度等。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2.项目实施程序严密性。建设项目的招投标资料是否完整、真实，有无弄虚作假套取财政资金等问题。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3.资金拨付和使用的合规性。是否按国库集中支付规定办理资金拨付手续；是否不按时拨付，造成滞留资金积压；资金是否专款专用，是否随意变更项目内容及地点；是否遵守《现金管理暂行条例》规定；是否有挤古、挪用、截留等违纪违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4.信息的公开透明度。项目资金管理单位的公开公示情况。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5.财务管理和会计核算规范性。财务核算是否符合《中华人民共和国会计法》《会计基础工作规范》等要求、是否符合基本建设财务管理和会计制度规定。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6.项目实施单位绩效自评情况。项目实施单位是否严格按照预算绩效管理规定开展绩效自评。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outlineLvl w:val="9"/>
        <w:rPr>
          <w:rFonts w:hint="eastAsia" w:cs="Times New Roman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（三）评价选点。</w:t>
      </w:r>
      <w:r>
        <w:rPr>
          <w:rFonts w:hint="eastAsia" w:cs="Times New Roman"/>
          <w:szCs w:val="32"/>
          <w:lang w:val="zh-CN" w:eastAsia="zh-CN"/>
        </w:rPr>
        <w:t>全乡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（四）评价方法。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lang w:val="zh-CN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1.现场咨询。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2.实施单位自评，形成完整自评资料。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bCs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（五）评价组织。</w:t>
      </w:r>
      <w:r>
        <w:rPr>
          <w:rFonts w:hint="eastAsia" w:eastAsia="仿宋_GB2312" w:cs="Times New Roman"/>
          <w:szCs w:val="32"/>
        </w:rPr>
        <w:t>评价组人员由相关业务股室和项目单位代表组成，评价小组以检查账目、资料、电话核实等形式开展了现场评价。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三、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绩效分析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none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（一）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通用指标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项目决策。指标分值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决策程序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项目设立、调整延续等方面符合资金管理基本规范和决策程序要求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规划论证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项目规划论证符合中省要求，项目绩效目标设置科学合理，项目资金与项目总体规划、相关行业事业发展相匹配，聚焦重大任务、重点领域、重点环节和重点项目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资金投向</w:t>
      </w:r>
      <w:r>
        <w:rPr>
          <w:rFonts w:hint="eastAsia" w:cs="Times New Roman"/>
          <w:color w:val="auto"/>
          <w:szCs w:val="32"/>
          <w:lang w:eastAsia="zh-CN"/>
        </w:rPr>
        <w:t>：项目资金是与项目总体规划、相关行业事业发展相匹配，聚焦重大任务、重点领域、重点环节和重点项目。体现“集中财力办大事”原则，避免“撒胡椒面”。指标分值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项目管理。指标分值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制度办法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项目制度办法体系健全、要素完备</w:t>
      </w:r>
      <w:r>
        <w:rPr>
          <w:rFonts w:hint="eastAsia" w:cs="Times New Roman"/>
          <w:color w:val="auto"/>
          <w:szCs w:val="32"/>
          <w:lang w:val="en-US" w:eastAsia="zh-CN"/>
        </w:rPr>
        <w:t>。资金管理办法等管理制度体系健全完善，不存在管理制度缺失、管理办法过期情况。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分配管理：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项目资金分配因素选取、权重设置、区域分布，项目管理、审批符合管理要求，管资金、项目、政策管绩效，项目绩效监管按要求开展，对下指导有力有效。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绩效监管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明确要求“事前评估”、“事中监控”、“事后评价”，层层把控，对相关人员进行绩效业务培训，使人人“懂理念、会分析”。并严抓项目决策是否科学的“牛鼻子”，力求项目决策科学。让项目“目标科学、全面”才能“拎得清”，“跟踪及时、严格”才能“管得准”，避免偏离轨道造成的损耗成本、影响质量、效率低下。“花钱必问效，无效必问责”，该局将绩效理念融入预算编制、执行、监督全过程，抓好项目效益是否提升的“落脚点”，发挥绩效评价导向作用，通过奖优惩劣，确保被评价单位把每一笔钱都用在刀刃上、紧要处，力求项目效益提升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3.项目实施。指标分值9分，自评得分8分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预算执行:项目预算资金</w:t>
      </w:r>
      <w:r>
        <w:rPr>
          <w:rFonts w:hint="eastAsia" w:cs="Times New Roman"/>
          <w:color w:val="auto"/>
          <w:szCs w:val="32"/>
          <w:lang w:val="en-US" w:eastAsia="zh-CN"/>
        </w:rPr>
        <w:t>43.69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万元，支付</w:t>
      </w:r>
      <w:r>
        <w:rPr>
          <w:rFonts w:hint="eastAsia" w:cs="Times New Roman"/>
          <w:color w:val="auto"/>
          <w:szCs w:val="32"/>
          <w:lang w:val="en-US" w:eastAsia="zh-CN"/>
        </w:rPr>
        <w:t>43.69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万元。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Cs w:val="32"/>
          <w:lang w:val="en-US" w:eastAsia="zh-CN"/>
        </w:rPr>
        <w:t>资金使用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:项</w:t>
      </w:r>
      <w:r>
        <w:rPr>
          <w:rFonts w:hint="eastAsia" w:cs="Times New Roman"/>
          <w:color w:val="auto"/>
          <w:szCs w:val="32"/>
          <w:lang w:val="en-US" w:eastAsia="zh-CN"/>
        </w:rPr>
        <w:t>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4.项目结果。指标分值9分，自评得分9分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目标完成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资金项目内容与具体实施内容相符的、申报目标是合理可行。项目运行成本、管理效率、履职效能、社会效应、可持续发展能力和服务对象满意度等方面均取得良好成果，预算绩效实现全覆盖。</w:t>
      </w:r>
      <w:r>
        <w:rPr>
          <w:rFonts w:hint="eastAsia" w:cs="Times New Roman"/>
          <w:color w:val="auto"/>
          <w:szCs w:val="32"/>
          <w:lang w:val="en-US" w:eastAsia="zh-CN"/>
        </w:rPr>
        <w:t>截止2023年底完成项目资金拨付。指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完成时效：资金项目按照目标任务已于2023年底完成。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（二）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专用指标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项目验收</w:t>
      </w:r>
      <w:r>
        <w:rPr>
          <w:rFonts w:hint="eastAsia" w:cs="Times New Roman"/>
          <w:color w:val="auto"/>
          <w:szCs w:val="32"/>
          <w:lang w:val="en-US" w:eastAsia="zh-CN"/>
        </w:rPr>
        <w:t>：该项目已完成项目验收，出具项目验收报告。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</w:t>
      </w:r>
      <w:r>
        <w:rPr>
          <w:rFonts w:hint="eastAsia" w:cs="Times New Roman"/>
          <w:color w:val="auto"/>
          <w:szCs w:val="32"/>
          <w:lang w:val="en-US" w:eastAsia="zh-CN"/>
        </w:rPr>
        <w:t>目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功能实现</w:t>
      </w:r>
      <w:r>
        <w:rPr>
          <w:rFonts w:hint="eastAsia" w:cs="Times New Roman"/>
          <w:color w:val="auto"/>
          <w:szCs w:val="32"/>
          <w:lang w:val="en-US" w:eastAsia="zh-CN"/>
        </w:rPr>
        <w:t>：项</w:t>
      </w:r>
      <w:bookmarkStart w:id="1" w:name="_GoBack"/>
      <w:bookmarkEnd w:id="1"/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目资金分配均衡公平，资金实际支持对象符合管理要求，符合支持对象范围，资金实际补贴标准符合资金管理办法规定的补助标准，及时按标准兑现，资金涉及服务对象满意度不低于90%，</w:t>
      </w:r>
      <w:r>
        <w:rPr>
          <w:rFonts w:hint="eastAsia" w:cs="Times New Roman"/>
          <w:color w:val="auto"/>
          <w:szCs w:val="32"/>
          <w:lang w:val="zh-CN" w:eastAsia="zh-CN"/>
        </w:rPr>
        <w:t>项目用途合规性、程序合规性、标准合规性。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default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后续管护:建立明确的责任制度，确保每个环节都有专人负责。通过宣传和教育活动提高公众对项目管护的认识和参与度,以提高管理效率和质量。确保项目的长期效益和持续运行，提高项目的整体价值和社会的整体福利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个性指标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我单位在规定内做好</w:t>
      </w:r>
      <w:r>
        <w:rPr>
          <w:rFonts w:hint="eastAsia" w:cs="Times New Roman"/>
          <w:color w:val="auto"/>
          <w:szCs w:val="32"/>
          <w:lang w:val="en-US" w:eastAsia="zh-CN"/>
        </w:rPr>
        <w:t>村级公共运行维护费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个性化绩效评价指标具有特定的针对性，能够更好地反映其特定业务领域的表现，可以增强</w:t>
      </w:r>
      <w:r>
        <w:rPr>
          <w:rFonts w:hint="eastAsia" w:cs="Times New Roman"/>
          <w:color w:val="auto"/>
          <w:szCs w:val="32"/>
          <w:lang w:val="en-US" w:eastAsia="zh-CN"/>
        </w:rPr>
        <w:t>村干部工作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的积极性和工作热情。提高部门的整体绩效水平。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改善各村生活环境</w:t>
      </w:r>
      <w:r>
        <w:rPr>
          <w:rFonts w:hint="eastAsia" w:cs="Times New Roman"/>
          <w:color w:val="auto"/>
          <w:szCs w:val="32"/>
          <w:lang w:val="en-US" w:eastAsia="zh-CN"/>
        </w:rPr>
        <w:t>:通过项目实施,进一步改善各村生活环境。提升村民幸福指数。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项目公示:按照公开要求，在门户网站中决算公开内容进行公示。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cs="Times New Roman"/>
          <w:color w:val="auto"/>
          <w:szCs w:val="32"/>
          <w:lang w:val="en-US" w:eastAsia="zh-CN"/>
        </w:rPr>
        <w:t>保障道路畅通率</w:t>
      </w:r>
      <w:r>
        <w:rPr>
          <w:rFonts w:hint="eastAsia" w:cs="Times New Roman"/>
          <w:color w:val="auto"/>
          <w:szCs w:val="32"/>
          <w:lang w:val="en-US" w:eastAsia="zh-CN"/>
        </w:rPr>
        <w:t>：通过项目实施，进一步提升村级运行经费的效率。保障各村道路畅通。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、评价结论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通过汇总、整理、分析村级公共运行维护费项目绩效评价指标体系，绩效目标基本实现，自评得分为99分。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宋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  <w:t>存在主要问题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cs="黑体"/>
          <w:b w:val="0"/>
          <w:bCs w:val="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  <w:t>六、改进建议</w:t>
      </w:r>
    </w:p>
    <w:p>
      <w:pPr>
        <w:tabs>
          <w:tab w:val="left" w:pos="1911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   </w:t>
      </w:r>
      <w:bookmarkStart w:id="0" w:name="_Hlk110546638"/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.专项预算项目绩效目标完成情况自评表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br w:type="page"/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附表2</w:t>
      </w:r>
    </w:p>
    <w:tbl>
      <w:tblPr>
        <w:tblStyle w:val="8"/>
        <w:tblW w:w="10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250"/>
        <w:gridCol w:w="1312"/>
        <w:gridCol w:w="1127"/>
        <w:gridCol w:w="971"/>
        <w:gridCol w:w="1061"/>
        <w:gridCol w:w="93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23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专项预算项目绩效目标完成情况自评表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村级公共运行维护费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洛多乡人民政府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概况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中长期规划（名称、文号，仅指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常年项目）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资金管理办法（名称、文号）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绩效分配方式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因素法与项目法相结合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申报（补助）条件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年度资金总额：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 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行政村平均补助标准为每村7万元/年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万元/村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资金使用范围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项目完工后，验收合格率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改善村容村貌，群众出行安全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1FE72"/>
    <w:multiLevelType w:val="singleLevel"/>
    <w:tmpl w:val="C0F1FE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6C8BD5"/>
    <w:multiLevelType w:val="singleLevel"/>
    <w:tmpl w:val="026C8B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hjNDNiN2RjOWRkY2QxZGViYzI0NTBlYjA3NDAifQ=="/>
  </w:docVars>
  <w:rsids>
    <w:rsidRoot w:val="771D4D51"/>
    <w:rsid w:val="02ED4929"/>
    <w:rsid w:val="06F127CA"/>
    <w:rsid w:val="09BB0D18"/>
    <w:rsid w:val="09E27849"/>
    <w:rsid w:val="0A2656D1"/>
    <w:rsid w:val="0B5F56D3"/>
    <w:rsid w:val="0B756745"/>
    <w:rsid w:val="0C260B50"/>
    <w:rsid w:val="0C59351C"/>
    <w:rsid w:val="0D66383B"/>
    <w:rsid w:val="0FAC3208"/>
    <w:rsid w:val="11317B11"/>
    <w:rsid w:val="12FB2C35"/>
    <w:rsid w:val="13C02E9B"/>
    <w:rsid w:val="14C50C9C"/>
    <w:rsid w:val="14F0383F"/>
    <w:rsid w:val="15476E2E"/>
    <w:rsid w:val="162D642C"/>
    <w:rsid w:val="19B54FD6"/>
    <w:rsid w:val="1C25106F"/>
    <w:rsid w:val="1CFD8DF6"/>
    <w:rsid w:val="1ECB04B0"/>
    <w:rsid w:val="1F02518A"/>
    <w:rsid w:val="1F461652"/>
    <w:rsid w:val="1FFF9AD9"/>
    <w:rsid w:val="20764B90"/>
    <w:rsid w:val="20BC4845"/>
    <w:rsid w:val="20D94032"/>
    <w:rsid w:val="22885DA6"/>
    <w:rsid w:val="22AD555F"/>
    <w:rsid w:val="23D7687F"/>
    <w:rsid w:val="250D3B9A"/>
    <w:rsid w:val="25592FE8"/>
    <w:rsid w:val="25783BC2"/>
    <w:rsid w:val="26CF2DB3"/>
    <w:rsid w:val="27987D44"/>
    <w:rsid w:val="2AF86ED7"/>
    <w:rsid w:val="2AFDF212"/>
    <w:rsid w:val="2B317A55"/>
    <w:rsid w:val="2B385C88"/>
    <w:rsid w:val="2B6BF484"/>
    <w:rsid w:val="2C142370"/>
    <w:rsid w:val="2C4C6634"/>
    <w:rsid w:val="2D0363AE"/>
    <w:rsid w:val="2D2E0549"/>
    <w:rsid w:val="2E9A0305"/>
    <w:rsid w:val="2F33533C"/>
    <w:rsid w:val="2FFF7DE7"/>
    <w:rsid w:val="307750E9"/>
    <w:rsid w:val="30B9249C"/>
    <w:rsid w:val="32FA0C59"/>
    <w:rsid w:val="33F748AD"/>
    <w:rsid w:val="357A2C41"/>
    <w:rsid w:val="35874596"/>
    <w:rsid w:val="35F2A362"/>
    <w:rsid w:val="36EA2AC9"/>
    <w:rsid w:val="371A51D2"/>
    <w:rsid w:val="373BBD0C"/>
    <w:rsid w:val="38D32EB4"/>
    <w:rsid w:val="39BFEDBA"/>
    <w:rsid w:val="39DBABD8"/>
    <w:rsid w:val="3AED12ED"/>
    <w:rsid w:val="3AFF6A5D"/>
    <w:rsid w:val="3BDD34D2"/>
    <w:rsid w:val="3BDDFF97"/>
    <w:rsid w:val="3BFFD43B"/>
    <w:rsid w:val="3C7BD5C9"/>
    <w:rsid w:val="3DC2196D"/>
    <w:rsid w:val="3E4D594A"/>
    <w:rsid w:val="3F0C0B14"/>
    <w:rsid w:val="3FBC08C4"/>
    <w:rsid w:val="3FBF9251"/>
    <w:rsid w:val="3FED766E"/>
    <w:rsid w:val="3FF50DFE"/>
    <w:rsid w:val="3FFEEAD9"/>
    <w:rsid w:val="3FFFE931"/>
    <w:rsid w:val="40D678BD"/>
    <w:rsid w:val="41036BCA"/>
    <w:rsid w:val="41A01FC6"/>
    <w:rsid w:val="434B6EF0"/>
    <w:rsid w:val="447B561E"/>
    <w:rsid w:val="457F07F2"/>
    <w:rsid w:val="459D126B"/>
    <w:rsid w:val="46332779"/>
    <w:rsid w:val="487E1A6D"/>
    <w:rsid w:val="49042270"/>
    <w:rsid w:val="4CC6FDBD"/>
    <w:rsid w:val="4CCC1EC1"/>
    <w:rsid w:val="4D904DD5"/>
    <w:rsid w:val="4E07F45D"/>
    <w:rsid w:val="4EF50A0C"/>
    <w:rsid w:val="4FF59AF5"/>
    <w:rsid w:val="503D00E8"/>
    <w:rsid w:val="522B7478"/>
    <w:rsid w:val="54DF6509"/>
    <w:rsid w:val="55FE10A2"/>
    <w:rsid w:val="56823DB5"/>
    <w:rsid w:val="56EF6619"/>
    <w:rsid w:val="57396EB2"/>
    <w:rsid w:val="57AF1E73"/>
    <w:rsid w:val="5AB21C33"/>
    <w:rsid w:val="5B778EC0"/>
    <w:rsid w:val="5BFD93EC"/>
    <w:rsid w:val="5CBA8FF2"/>
    <w:rsid w:val="5D5F7E21"/>
    <w:rsid w:val="5DA3FFC3"/>
    <w:rsid w:val="5F5B35E4"/>
    <w:rsid w:val="609FA7B0"/>
    <w:rsid w:val="614F0C4D"/>
    <w:rsid w:val="63C509FD"/>
    <w:rsid w:val="660022E7"/>
    <w:rsid w:val="66B00616"/>
    <w:rsid w:val="676C2A97"/>
    <w:rsid w:val="69FCE5E7"/>
    <w:rsid w:val="6A3F7D1E"/>
    <w:rsid w:val="6BCDA9CC"/>
    <w:rsid w:val="6BF32B6E"/>
    <w:rsid w:val="6C021003"/>
    <w:rsid w:val="6CDE55CC"/>
    <w:rsid w:val="6D8223FC"/>
    <w:rsid w:val="6D9F2765"/>
    <w:rsid w:val="6DB508E5"/>
    <w:rsid w:val="6DDFA6BD"/>
    <w:rsid w:val="6E2A27C9"/>
    <w:rsid w:val="6E767ACE"/>
    <w:rsid w:val="6E781687"/>
    <w:rsid w:val="6EEE3ED1"/>
    <w:rsid w:val="6EFFED40"/>
    <w:rsid w:val="6F1B2166"/>
    <w:rsid w:val="6F5FC1DE"/>
    <w:rsid w:val="6FB3E1FD"/>
    <w:rsid w:val="6FD768E4"/>
    <w:rsid w:val="6FF341F1"/>
    <w:rsid w:val="6FFEBD86"/>
    <w:rsid w:val="709D754D"/>
    <w:rsid w:val="70D45B94"/>
    <w:rsid w:val="718536A7"/>
    <w:rsid w:val="721858B5"/>
    <w:rsid w:val="722160CD"/>
    <w:rsid w:val="73FF1F09"/>
    <w:rsid w:val="73FF684B"/>
    <w:rsid w:val="740A314B"/>
    <w:rsid w:val="74A708C5"/>
    <w:rsid w:val="76DFCB7D"/>
    <w:rsid w:val="771D4D51"/>
    <w:rsid w:val="7735A28E"/>
    <w:rsid w:val="77778F6D"/>
    <w:rsid w:val="77ABFD6B"/>
    <w:rsid w:val="77B7A121"/>
    <w:rsid w:val="77C748BA"/>
    <w:rsid w:val="77DD24F1"/>
    <w:rsid w:val="77F10335"/>
    <w:rsid w:val="77F7E860"/>
    <w:rsid w:val="77FB8D34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DA14F75"/>
    <w:rsid w:val="7DB57A61"/>
    <w:rsid w:val="7DC7DC1F"/>
    <w:rsid w:val="7DF95E12"/>
    <w:rsid w:val="7DFDF40F"/>
    <w:rsid w:val="7DFF9BC7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E4DD88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3FBF3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3C5BB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toc 1"/>
    <w:basedOn w:val="1"/>
    <w:next w:val="1"/>
    <w:qFormat/>
    <w:uiPriority w:val="0"/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2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2130</Words>
  <Characters>2239</Characters>
  <Lines>0</Lines>
  <Paragraphs>0</Paragraphs>
  <TotalTime>2</TotalTime>
  <ScaleCrop>false</ScaleCrop>
  <LinksUpToDate>false</LinksUpToDate>
  <CharactersWithSpaces>2269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2020-07-12T16:13:00Z</dcterms:created>
  <dc:creator>Administrator</dc:creator>
  <cp:lastModifiedBy>WPS_1511431328</cp:lastModifiedBy>
  <cp:lastPrinted>2016-02-13T19:32:00Z</cp:lastPrinted>
  <dcterms:modified xsi:type="dcterms:W3CDTF">2024-11-19T10:24:10Z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FD65ACE9ECD42879F7879466AF52A2C4</vt:lpwstr>
  </property>
</Properties>
</file>