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highlight w:val="none"/>
        </w:rPr>
        <w:t>附件</w:t>
      </w:r>
      <w:r>
        <w:rPr>
          <w:rFonts w:hint="eastAsia" w:eastAsia="黑体" w:cs="Times New Roman"/>
          <w:highlight w:val="none"/>
          <w:lang w:val="en-US" w:eastAsia="zh-CN"/>
        </w:rPr>
        <w:t>8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自然灾害应急资金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项目支出绩效评价报告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（一）设立背景及基本情况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根据县委、县政府全力做好防汛救灾财政保障工作要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求，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县财政将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资金统筹安排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各乡镇人民政府和县应急管理局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防汛抢险救灾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相关支出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结合</w:t>
      </w:r>
      <w:r>
        <w:rPr>
          <w:rFonts w:hint="eastAsia" w:cs="Times New Roman"/>
          <w:sz w:val="32"/>
          <w:szCs w:val="32"/>
          <w:lang w:val="en-US" w:eastAsia="zh-CN"/>
        </w:rPr>
        <w:t>我乡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防汛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抢险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救灾工作实际，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该项目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均符合资金管理办法等相关规定。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（二）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  <w:t>实施目的及支持方向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cs="Times New Roman"/>
          <w:sz w:val="32"/>
          <w:szCs w:val="32"/>
          <w:lang w:eastAsia="zh-CN"/>
        </w:rPr>
        <w:t>洛多乡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自然灾害资金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主要用于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发生自然灾害所产生的紧急转移费用、抢险救援过程中产生的费用等。抢险救灾不仅是灾害应对的“最后防线”，更是国家治理能力现代化的关键实践。其目的贯穿于生命保护、经济稳定、社会和谐、科技发展、国际责任等多个维度，是实现安全发展、建设韧性社会的核心支撑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  <w:t>（三）预算安排及分配管理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Style w:val="8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按照《阿坝州财政局关于下达2024年自然灾害应急处置资金的通知》（阿州财经〔2024〕48号）要求</w:t>
      </w:r>
      <w:r>
        <w:rPr>
          <w:rStyle w:val="8"/>
          <w:rFonts w:hint="default" w:ascii="Times New Roman" w:hAnsi="Times New Roman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年年初预算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0元，调整后预算数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万元，预算执行数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万元。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截止评价时点实际到位及时，资金到位情况与资金计划基本一致。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项目绩效目标设置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2024年自然灾害应急资金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万元，保障防汛减灾工作有序开展。</w:t>
      </w:r>
    </w:p>
    <w:tbl>
      <w:tblPr>
        <w:tblStyle w:val="4"/>
        <w:tblpPr w:leftFromText="180" w:rightFromText="180" w:vertAnchor="text" w:horzAnchor="page" w:tblpX="1812" w:tblpY="245"/>
        <w:tblOverlap w:val="never"/>
        <w:tblW w:w="49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42"/>
        <w:gridCol w:w="1335"/>
        <w:gridCol w:w="1706"/>
        <w:gridCol w:w="396"/>
        <w:gridCol w:w="1252"/>
        <w:gridCol w:w="396"/>
        <w:gridCol w:w="822"/>
        <w:gridCol w:w="4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经费保障村组道路畅通及洛多乡乡道畅通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动用机具16辆大概工时200小时，产生费用大概8万元。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80000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80000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经费拨付完成时间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受益群众户数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保障群众出行及生命财产安全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本年投入总预算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60" w:lineRule="exact"/>
        <w:ind w:left="0" w:leftChars="0" w:firstLine="640" w:firstLineChars="200"/>
        <w:jc w:val="both"/>
        <w:textAlignment w:val="auto"/>
        <w:rPr>
          <w:rFonts w:asci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highlight w:val="none"/>
        </w:rPr>
        <w:t>二、</w:t>
      </w:r>
      <w:r>
        <w:rPr>
          <w:rFonts w:hint="eastAsia" w:ascii="黑体" w:eastAsia="黑体" w:cs="黑体"/>
          <w:color w:val="000000"/>
          <w:sz w:val="32"/>
          <w:szCs w:val="32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（一）评价目的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先</w:t>
      </w:r>
      <w:r>
        <w:rPr>
          <w:rFonts w:hint="default" w:ascii="Times New Roman" w:hAnsi="Times New Roman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预设问题及评价重点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default" w:ascii="Times New Roman" w:hAnsi="Times New Roman" w:cs="Times New Roman"/>
          <w:szCs w:val="32"/>
          <w:lang w:val="zh-CN"/>
        </w:rPr>
        <w:t>用</w:t>
      </w:r>
      <w:r>
        <w:rPr>
          <w:rFonts w:hint="default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评价选点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洛多乡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评价方法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szCs w:val="32"/>
          <w:lang w:val="zh-CN" w:eastAsia="zh-CN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2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（五）评价组织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评价组人员由相关业务股室和项目单位代表组成，评价小组以检查账目、资料、电话核实等形式开展了现场评价</w:t>
      </w:r>
      <w:r>
        <w:rPr>
          <w:rFonts w:hint="default" w:ascii="Times New Roman" w:hAnsi="Times New Roman" w:cs="Times New Roman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FFC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eastAsia="zh-CN"/>
        </w:rPr>
        <w:t>项目决策。指标分值</w:t>
      </w: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决策程序：项目设立、调整延续等方面符合资金管理基本规范和决策程序要求。指标分值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规划论证：项目规划论证符合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资金投向：项目资金是与项目总体规划、相关行业事业发展相匹配，聚焦重大任务、重点领域、重点环节和重点项目。体现集中力</w:t>
      </w:r>
      <w:r>
        <w:rPr>
          <w:rFonts w:hint="eastAsia" w:cs="Times New Roman"/>
          <w:color w:val="auto"/>
          <w:szCs w:val="32"/>
          <w:lang w:eastAsia="zh-CN"/>
        </w:rPr>
        <w:t>量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办大事原则，避免“撒胡椒面”。指标分值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2.项目管理。指标分值18分，自评得分18分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制度办法：项目制度办法体系健全、要素完备。资金管理办法等管理制度体系健全完善，不存在管理制度缺失、管理办法过期情况。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分配管理：项目资金分配因素选取、权重设置、区域分布，项目管理、审批符合管理要求，管资金、项目、政策管绩效，项目绩效监管按要求开展，对下指导有力有效。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绩效监管：明确要求“事前评估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事中监控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事后评价”，层层把控，对相关人员进行绩效业务培训，使人人“懂理念、会分析”。并严抓项目决策是否科学的“牛鼻子”，力求项目决策科学。让项目“目标科学、全面”才能“拎得清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预算执行：项目预算资金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万元，支付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万元。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资金使用：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2024年底完成项目资金拨付。指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/>
        </w:rPr>
        <w:t>（二）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用途合规性：该项目规定用途、适用范围进行本地区专项资金分配。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zh-CN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程序合规性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：项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目资金分配均衡公平，资金实际支持对象符合管理要求，符合支持对象范围，资金实际补贴标准符合资金管理办法规定的补助标准，及时按标准兑现，资金涉及服务对象满意度不低于95%，</w:t>
      </w:r>
      <w:r>
        <w:rPr>
          <w:rFonts w:hint="default" w:ascii="Times New Roman" w:hAnsi="Times New Roman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标准合规性：严格按照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县委、县政府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和财政标准要求，准确编制预算，确保项目的长期效益和持续运行，提高项目的整体价值和社会的整体福利。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 w:eastAsia="zh-CN"/>
        </w:rPr>
        <w:t>（三）个性指标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我乡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在规定时间内做好自然灾害应急资金个性化绩效评价，指标具有特定的针对性，能够更好地反映资金使用情况，提高部门的整体绩效水平。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应急抢险覆盖率：</w:t>
      </w:r>
      <w:r>
        <w:rPr>
          <w:rFonts w:hint="eastAsia" w:cs="Times New Roman"/>
          <w:color w:val="auto"/>
          <w:szCs w:val="32"/>
          <w:lang w:val="en-US" w:eastAsia="zh-CN"/>
        </w:rPr>
        <w:t>全乡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5个行政村，保障各村突发自然灾害时及时救援、覆盖率达100%。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项目公示：按照公开要求，在门户网站中公开公示资金使用情况。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通过汇总、整理、分析自然灾害资金项目绩效评价指标体系，绩效目标基本实现，自评得分为100分。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spacing w:before="0" w:beforeAutospacing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五、存在主要问题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  <w:t>无</w:t>
      </w:r>
    </w:p>
    <w:p>
      <w:pPr>
        <w:pStyle w:val="2"/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spacing w:before="0" w:beforeAutospacing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附表：1.专项预算绩效自评打分表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预算绩效自评打分表</w:t>
      </w:r>
    </w:p>
    <w:tbl>
      <w:tblPr>
        <w:tblStyle w:val="4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558"/>
        <w:gridCol w:w="493"/>
        <w:gridCol w:w="5340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36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</w:t>
            </w: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中央、省委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省委、省政府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应急抢险覆盖率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3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（例表）</w:t>
      </w:r>
    </w:p>
    <w:tbl>
      <w:tblPr>
        <w:tblStyle w:val="5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3</w:t>
      </w:r>
    </w:p>
    <w:tbl>
      <w:tblPr>
        <w:tblStyle w:val="4"/>
        <w:tblW w:w="102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48"/>
        <w:gridCol w:w="1282"/>
        <w:gridCol w:w="2712"/>
        <w:gridCol w:w="690"/>
        <w:gridCol w:w="1215"/>
        <w:gridCol w:w="930"/>
        <w:gridCol w:w="645"/>
        <w:gridCol w:w="10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项目名称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自然灾害应急资金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预算单位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黑水县</w:t>
            </w: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洛多乡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项目类型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  <w:t>部门项目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项目概况</w:t>
            </w: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常年项目）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资金管理办法（名称、文号）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阿州财建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〔2024〕48号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绩效分配方式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□因素法</w:t>
            </w: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□项目法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□据实据效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立项依据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按照财政要求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使用范围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全乡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申报（补助）条件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项目起止年限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（万元）</w:t>
            </w: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年度资金总额：      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240" w:firstLineChars="10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其中：财政拨款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其他资金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righ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总体目标</w:t>
            </w:r>
          </w:p>
        </w:tc>
        <w:tc>
          <w:tcPr>
            <w:tcW w:w="95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95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bidi="ar-SA"/>
              </w:rPr>
              <w:t>2024年自然灾害应急资金</w:t>
            </w:r>
            <w:r>
              <w:rPr>
                <w:rFonts w:hint="eastAsia" w:cs="Times New Roman"/>
                <w:color w:val="000000"/>
                <w:kern w:val="0"/>
                <w:sz w:val="24"/>
                <w:highlight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bidi="ar-SA"/>
              </w:rPr>
              <w:t>万元，保障防汛减灾工作有序开展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eastAsia="zh-CN" w:bidi="ar-SA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绩效指标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一级指标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二级指标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三级指标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指标性质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指标值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度量单位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权重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产出指标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数量指标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经费保障村组道路畅通及洛多乡乡道畅通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动用机具16辆大概工时200小时，产生费用大概8万元。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≤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80000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元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时效指标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经费拨付完成时间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≤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年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效益指标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社会效益指标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受益群众户数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户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满意度指标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服务对象满意度指标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保障群众出行及生命财产安全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成本指标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经济成本指标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本年投入总预算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jc w:val="left"/>
        <w:textAlignment w:val="center"/>
        <w:rPr>
          <w:rFonts w:hint="default" w:ascii="Times New Roman" w:hAnsi="Times New Roman" w:eastAsia="仿宋_GB2312" w:cs="Times New Roman"/>
          <w:i w:val="0"/>
          <w:color w:val="000000"/>
          <w:kern w:val="0"/>
          <w:sz w:val="24"/>
          <w:szCs w:val="24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DA25A5"/>
    <w:multiLevelType w:val="singleLevel"/>
    <w:tmpl w:val="DDDA25A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30237AE"/>
    <w:multiLevelType w:val="singleLevel"/>
    <w:tmpl w:val="130237AE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200311E"/>
    <w:rsid w:val="46E57D4C"/>
    <w:rsid w:val="4BDB1085"/>
    <w:rsid w:val="7CCC128B"/>
    <w:rsid w:val="B33FD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 w:after="120"/>
    </w:pPr>
  </w:style>
  <w:style w:type="paragraph" w:customStyle="1" w:styleId="3">
    <w:name w:val="Default"/>
    <w:next w:val="1"/>
    <w:unhideWhenUsed/>
    <w:qFormat/>
    <w:uiPriority w:val="99"/>
    <w:pPr>
      <w:widowControl w:val="0"/>
      <w:autoSpaceDE w:val="0"/>
      <w:autoSpaceDN w:val="0"/>
      <w:adjustRightInd w:val="0"/>
      <w:jc w:val="center"/>
    </w:pPr>
    <w:rPr>
      <w:rFonts w:hint="eastAsia" w:ascii="Arial Unicode MS" w:hAnsi="Arial Unicode MS" w:eastAsia="Arial Unicode MS" w:cs="Times New Roman"/>
      <w:b/>
      <w:color w:val="000000"/>
      <w:sz w:val="2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character" w:customStyle="1" w:styleId="8">
    <w:name w:val="NormalCharacter"/>
    <w:qFormat/>
    <w:uiPriority w:val="0"/>
    <w:rPr>
      <w:rFonts w:eastAsia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4218</Words>
  <Characters>4385</Characters>
  <Lines>0</Lines>
  <Paragraphs>0</Paragraphs>
  <TotalTime>1</TotalTime>
  <ScaleCrop>false</ScaleCrop>
  <LinksUpToDate>false</LinksUpToDate>
  <CharactersWithSpaces>4411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2025-04-28T17:48:00Z</dcterms:created>
  <dc:creator>Administrator</dc:creator>
  <cp:lastModifiedBy>user</cp:lastModifiedBy>
  <dcterms:modified xsi:type="dcterms:W3CDTF">2025-11-28T16:52:18Z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CD902B8CDD274EBAB9E65EC26EDF0BB3_11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