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textAlignment w:val="auto"/>
        <w:rPr>
          <w:rFonts w:hint="eastAsia" w:ascii="黑体" w:hAnsi="黑体" w:eastAsia="黑体" w:cs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highlight w:val="none"/>
        </w:rPr>
        <w:t>附件</w:t>
      </w:r>
      <w:r>
        <w:rPr>
          <w:rFonts w:hint="eastAsia" w:ascii="黑体" w:hAnsi="黑体" w:eastAsia="黑体" w:cs="黑体"/>
          <w:highlight w:val="none"/>
          <w:lang w:val="en-US" w:eastAsia="zh-CN"/>
        </w:rPr>
        <w:t>5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  <w:t>村级公共运行维护费专项预算项目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  <w:t>绩效评价报告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 w:firstLine="640"/>
        <w:jc w:val="center"/>
        <w:textAlignment w:val="auto"/>
        <w:rPr>
          <w:rFonts w:ascii="宋体" w:hAnsi="宋体"/>
          <w:color w:val="auto"/>
          <w:kern w:val="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黑体" w:hAnsi="宋体" w:eastAsia="黑体"/>
          <w:highlight w:val="none"/>
          <w:lang w:val="zh-CN"/>
        </w:rPr>
      </w:pPr>
      <w:r>
        <w:rPr>
          <w:rFonts w:hint="eastAsia" w:ascii="黑体" w:hAnsi="宋体" w:eastAsia="黑体"/>
          <w:highlight w:val="none"/>
        </w:rPr>
        <w:t>一、</w:t>
      </w:r>
      <w:r>
        <w:rPr>
          <w:rFonts w:hint="eastAsia" w:ascii="黑体" w:hAnsi="宋体" w:eastAsia="黑体"/>
          <w:highlight w:val="none"/>
          <w:lang w:val="zh-CN"/>
        </w:rPr>
        <w:t>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left"/>
        <w:textAlignment w:val="auto"/>
        <w:outlineLvl w:val="0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（一）设立背景及基本情况。</w:t>
      </w:r>
    </w:p>
    <w:p>
      <w:pPr>
        <w:adjustRightInd w:val="0"/>
        <w:snapToGrid w:val="0"/>
        <w:spacing w:line="520" w:lineRule="exact"/>
        <w:ind w:firstLine="640" w:firstLineChars="200"/>
        <w:rPr>
          <w:rFonts w:hint="eastAsia" w:ascii="仿宋_GB2312" w:eastAsia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  <w:lang w:bidi="ar-SA"/>
        </w:rPr>
        <w:t>为全面加强我县基层党组织建设，提高村（社区）公共服务能力和社会管理水平，建立基层组织活动和公共服务运行补助经费保障机制，规范资金管理，提高资金使用绩效，根据《中华人民共和国预算法》、阿坝州财政局关于下达《2016年藏区基层组织活动和公共服务运行补助经费的通知》（阿州财基[2016]4号）和《阿坝州财政局关于转发〈四川省基层组织活动和公共服务运行经费使用管理办法的通知〉的通知》（阿州财基[2016]11号）等文件要求和相关管理规定</w:t>
      </w:r>
      <w:r>
        <w:rPr>
          <w:rFonts w:hint="eastAsia" w:ascii="仿宋" w:eastAsia="仿宋" w:cs="仿宋"/>
          <w:sz w:val="32"/>
          <w:szCs w:val="32"/>
          <w:lang w:eastAsia="zh-CN" w:bidi="ar-SA"/>
        </w:rPr>
        <w:t>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实施目的及支持方向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>
      <w:pPr>
        <w:adjustRightInd w:val="0"/>
        <w:snapToGrid w:val="0"/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  <w:lang w:bidi="ar-SA"/>
        </w:rPr>
        <w:t>基层组织活动和公共服务运行补助经费（以下简称基层活动和运行经费），从2016年起，将基层组织活动经费、农村公共运行维护经费和村办公经费加以统筹整合，是指省、州、县三级政府在本级财政年度预算中安排给基层组织，用于开展基层组织活动、党组织标准化规范化建设、农村公共服务运行维护和村级日常办公运转的一般性转移支付资金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contextualSpacing/>
        <w:jc w:val="left"/>
        <w:textAlignment w:val="auto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</w:pPr>
      <w:r>
        <w:rPr>
          <w:rFonts w:hint="default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预算安排及分配管理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。</w:t>
      </w:r>
    </w:p>
    <w:p>
      <w:pPr>
        <w:adjustRightInd w:val="0"/>
        <w:snapToGrid w:val="0"/>
        <w:spacing w:line="520" w:lineRule="exact"/>
        <w:ind w:firstLine="640" w:firstLineChars="20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2024年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年初预算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35万元，调整后预算数42.06万元，预算执行数42.06万元。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项目绩效目标设置。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黑水县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zh-CN" w:eastAsia="zh-CN"/>
        </w:rPr>
        <w:t>洛多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乡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村级公共运行维护费项目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，重点用于保障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zh-CN" w:eastAsia="zh-CN"/>
        </w:rPr>
        <w:t>村级公共运行维护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工作顺利开展。我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zh-CN" w:eastAsia="zh-CN"/>
        </w:rPr>
        <w:t>乡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申报的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村级公共运行维护费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项目内容与具体实施内容相符的、申报目标是合理可行。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</w:pPr>
    </w:p>
    <w:tbl>
      <w:tblPr>
        <w:tblStyle w:val="8"/>
        <w:tblW w:w="851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1237"/>
        <w:gridCol w:w="1095"/>
        <w:gridCol w:w="2625"/>
        <w:gridCol w:w="720"/>
        <w:gridCol w:w="689"/>
        <w:gridCol w:w="601"/>
        <w:gridCol w:w="525"/>
        <w:gridCol w:w="5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村级办公经费保障实施范围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保障村级基础设施维修维护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行政村补助标准为每村9万元，合计5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村共计45万元，用于村基础设施维修维护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万元/村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村级办公经费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万元/村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保障村基础设施安全，干净，群众出行便捷，高效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保障村级基础设施维修维护资金拨付时间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014" w:type="dxa"/>
            <w:gridSpan w:val="8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总计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outlineLvl w:val="9"/>
        <w:rPr>
          <w:rFonts w:hint="eastAsia" w:ascii="黑体" w:hAnsi="宋体" w:eastAsia="黑体"/>
          <w:highlight w:val="none"/>
          <w:lang w:eastAsia="zh-CN"/>
        </w:rPr>
      </w:pPr>
      <w:r>
        <w:rPr>
          <w:rFonts w:hint="eastAsia" w:ascii="黑体" w:hAnsi="宋体" w:eastAsia="黑体"/>
          <w:highlight w:val="none"/>
        </w:rPr>
        <w:t>二、</w:t>
      </w:r>
      <w:r>
        <w:rPr>
          <w:rFonts w:hint="eastAsia" w:ascii="黑体" w:hAnsi="宋体" w:eastAsia="黑体"/>
          <w:highlight w:val="none"/>
          <w:lang w:eastAsia="zh-CN"/>
        </w:rPr>
        <w:t>评价实施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（一）评价目的。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eastAsia="仿宋_GB2312" w:cs="Times New Roman"/>
          <w:szCs w:val="32"/>
          <w:lang w:eastAsia="zh-CN"/>
        </w:rPr>
      </w:pPr>
      <w:r>
        <w:rPr>
          <w:rFonts w:hint="eastAsia" w:eastAsia="仿宋_GB2312" w:cs="Times New Roman"/>
          <w:szCs w:val="32"/>
        </w:rPr>
        <w:t>通过绩效评价，及时发现项目实施中存在的薄弱环节，总结推广好的经验和做法，进一步规范项目管理。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预设问题及评价重点。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1.长效机制建立情况。项目实施单位是否已建立项目实施管理制度等。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2.项目实施程序严密性。建设项目的招投标资料是否完整、真实，有无弄虚作假套取财政资金等问题。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3.资金拨付和使用的合规性。是否按国库集中支付规定办理资金拨付手续；是否不按时拨付，造成滞留资金积压；资金是否专款专用，是否随意变更项目内容及地点；是否遵守《现金管理暂行条例》规定；是否有挤</w:t>
      </w:r>
      <w:r>
        <w:rPr>
          <w:rFonts w:hint="eastAsia" w:cs="Times New Roman"/>
          <w:szCs w:val="32"/>
          <w:lang w:val="zh-CN"/>
        </w:rPr>
        <w:t>占</w:t>
      </w:r>
      <w:r>
        <w:rPr>
          <w:rFonts w:hint="eastAsia" w:ascii="Times New Roman" w:hAnsi="Times New Roman" w:eastAsia="仿宋_GB2312" w:cs="Times New Roman"/>
          <w:szCs w:val="32"/>
          <w:lang w:val="zh-CN"/>
        </w:rPr>
        <w:t>、挪用、截留等违纪违规等问题。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4.信息的公开透明度。项目资金管理单位的公开公示情况。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5.财务管理和会计核算规范性。财务核算是否符合《中华人民共和国会计法》《会计基础工作规范》等要求、是否符合基本建设财务管理和会计制度规定。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6.项目实施单位绩效自评情况。项目实施单位是否严格按照预算绩效管理规定开展绩效自评。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Chars="200"/>
        <w:textAlignment w:val="auto"/>
        <w:outlineLvl w:val="9"/>
        <w:rPr>
          <w:rFonts w:hint="eastAsia" w:cs="Times New Roman"/>
          <w:szCs w:val="32"/>
          <w:lang w:val="zh-CN" w:eastAsia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（三）评价选点。</w:t>
      </w:r>
      <w:r>
        <w:rPr>
          <w:rFonts w:hint="eastAsia" w:cs="Times New Roman"/>
          <w:szCs w:val="32"/>
          <w:lang w:val="zh-CN" w:eastAsia="zh-CN"/>
        </w:rPr>
        <w:t>全乡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（四）评价方法。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szCs w:val="32"/>
          <w:lang w:val="zh-CN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1.现场咨询。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eastAsia="仿宋_GB2312" w:cs="Times New Roman"/>
          <w:szCs w:val="32"/>
          <w:lang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2.实施单位自评，形成完整自评资料。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eastAsia="仿宋_GB2312" w:cs="Times New Roman"/>
          <w:bCs/>
          <w:lang w:eastAsia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（五）评价组织。</w:t>
      </w:r>
      <w:r>
        <w:rPr>
          <w:rFonts w:hint="eastAsia" w:eastAsia="仿宋_GB2312" w:cs="Times New Roman"/>
          <w:szCs w:val="32"/>
        </w:rPr>
        <w:t>评价组人员由相关业务股室和项目单位代表组成，评价小组以检查账目、资料、电话核实等形式开展了现场评价。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仿宋_GB2312" w:hAnsi="宋体"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三、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绩效分析</w:t>
      </w:r>
      <w:r>
        <w:rPr>
          <w:rFonts w:hint="eastAsia" w:ascii="仿宋_GB2312" w:hAnsi="宋体"/>
          <w:color w:val="auto"/>
          <w:sz w:val="32"/>
          <w:szCs w:val="32"/>
          <w:highlight w:val="none"/>
          <w:u w:val="none"/>
          <w:lang w:val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（一）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通用指标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54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53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项目决策。指标分值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18分，自评得分18分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决策程序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项目设立、调整延续等方面符合资金管理基本规范和决策程序要求</w:t>
      </w:r>
      <w:r>
        <w:rPr>
          <w:rFonts w:hint="eastAsia" w:cs="Times New Roman"/>
          <w:color w:val="auto"/>
          <w:szCs w:val="32"/>
          <w:lang w:eastAsia="zh-CN"/>
        </w:rPr>
        <w:t>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规划论证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项目规划论证符合</w:t>
      </w:r>
      <w:r>
        <w:rPr>
          <w:rFonts w:hint="eastAsia" w:cs="Times New Roman"/>
          <w:color w:val="auto"/>
          <w:szCs w:val="32"/>
          <w:lang w:eastAsia="zh-CN"/>
        </w:rPr>
        <w:t>中央、省委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要求，项目绩效目标设置科学合理，项目资金与项目总体规划、相关行业事业发展相匹配，聚焦重大任务、重点领域、重点环节和重点项目</w:t>
      </w:r>
      <w:r>
        <w:rPr>
          <w:rFonts w:hint="eastAsia" w:cs="Times New Roman"/>
          <w:color w:val="auto"/>
          <w:szCs w:val="32"/>
          <w:lang w:eastAsia="zh-CN"/>
        </w:rPr>
        <w:t>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资金投向</w:t>
      </w:r>
      <w:r>
        <w:rPr>
          <w:rFonts w:hint="eastAsia" w:cs="Times New Roman"/>
          <w:color w:val="auto"/>
          <w:szCs w:val="32"/>
          <w:lang w:eastAsia="zh-CN"/>
        </w:rPr>
        <w:t>：项目资金是与项目总体规划、相关行业事业发展相匹配，聚焦重大任务、重点领域、重点环节和重点项目。体现集中力量</w:t>
      </w:r>
      <w:bookmarkStart w:id="1" w:name="_GoBack"/>
      <w:bookmarkEnd w:id="1"/>
      <w:r>
        <w:rPr>
          <w:rFonts w:hint="eastAsia" w:cs="Times New Roman"/>
          <w:color w:val="auto"/>
          <w:szCs w:val="32"/>
          <w:lang w:eastAsia="zh-CN"/>
        </w:rPr>
        <w:t>办大事原则，避免“撒胡椒面”。指标分值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项目管理。指标分值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18分，自评得分18分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制度办法</w:t>
      </w:r>
      <w:r>
        <w:rPr>
          <w:rFonts w:hint="eastAsia" w:cs="Times New Roman"/>
          <w:color w:val="auto"/>
          <w:szCs w:val="32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项目制度办法体系健全、要素完备</w:t>
      </w:r>
      <w:r>
        <w:rPr>
          <w:rFonts w:hint="eastAsia" w:cs="Times New Roman"/>
          <w:color w:val="auto"/>
          <w:szCs w:val="32"/>
          <w:lang w:val="en-US" w:eastAsia="zh-CN"/>
        </w:rPr>
        <w:t>。资金管理办法等管理制度体系健全完善，不存在管理制度缺失、管理办法过期情况。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2分，自评得分2分。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分配管理：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项目资金分配因素选取、权重设置、区域分布，项目管理、审批符合管理要求，管资金、项目、政策管绩效，项目绩效监管按要求开展，对下指导有力有效。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绩效监管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: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明确要求“事前评估”、“事中监控”、“事后评价”，层层把控，对相关人员进行绩效业务培训，使人人“懂理念、会分析”。并严抓项目决策是否科学的“牛鼻子”，力求项目决策科学。让项目“目标科学、全面”才能“拎得清”，“跟踪及时、严格”才能“管得准”，避免偏离轨道造成的损耗成本、影响质量、效率低下。“花钱必问效，无效必问责”，该局将绩效理念融入预算编制、执行、监督全过程，抓好项目效益是否提升的“落脚点”，发挥绩效评价导向作用，通过奖优惩劣，确保被评价单位把每一笔钱都用在刀刃上、紧要处，力求项目效益提升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3.项目实施。指标分值9分，自评得分8分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预算执行:项目预算资金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42.06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万元，支付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42.06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万元。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color w:val="auto"/>
          <w:szCs w:val="32"/>
          <w:lang w:val="en-US" w:eastAsia="zh-CN"/>
        </w:rPr>
        <w:t>资金使用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:项</w:t>
      </w:r>
      <w:r>
        <w:rPr>
          <w:rFonts w:hint="eastAsia" w:cs="Times New Roman"/>
          <w:color w:val="auto"/>
          <w:szCs w:val="32"/>
          <w:lang w:val="en-US" w:eastAsia="zh-CN"/>
        </w:rPr>
        <w:t>目资金使用、拨付符合国家财经法规、财务管理制度及有关专项资金管理制度办法规定和审批程序，不存在超范围、超标准、超进度使用专项资金，不存在资金损失浪费、长期沉淀、截留、挤占、挪用、虚列支出等情况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3分，自评得分3分。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4.项目结果。指标分值9分，自评得分9分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目标完成</w:t>
      </w:r>
      <w:r>
        <w:rPr>
          <w:rFonts w:hint="eastAsia" w:cs="Times New Roman"/>
          <w:color w:val="auto"/>
          <w:szCs w:val="32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资金项目内容与具体实施内容相符的、申报目标是合理可行。项目运行成本、管理效率、履职效能、社会效应、可持续发展能力和服务对象满意度等方面均取得良好成果，预算绩效实现全覆盖。</w:t>
      </w:r>
      <w:r>
        <w:rPr>
          <w:rFonts w:hint="eastAsia" w:cs="Times New Roman"/>
          <w:color w:val="auto"/>
          <w:szCs w:val="32"/>
          <w:lang w:val="en-US" w:eastAsia="zh-CN"/>
        </w:rPr>
        <w:t>截止2024年底完成项目资金拨付。指</w:t>
      </w:r>
      <w:r>
        <w:rPr>
          <w:rFonts w:hint="eastAsia" w:cs="Times New Roman"/>
          <w:color w:val="auto"/>
          <w:szCs w:val="32"/>
          <w:lang w:eastAsia="zh-CN"/>
        </w:rPr>
        <w:t>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完成时效：资金项目按照目标任务已于2024年底完成。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3分，自评得分3分。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2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（二）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专用指标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项目验收</w:t>
      </w:r>
      <w:r>
        <w:rPr>
          <w:rFonts w:hint="eastAsia" w:cs="Times New Roman"/>
          <w:color w:val="auto"/>
          <w:szCs w:val="32"/>
          <w:lang w:val="en-US" w:eastAsia="zh-CN"/>
        </w:rPr>
        <w:t>：该项目已完成项目验收，出具项目验收报告。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zh-CN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项功能实现</w:t>
      </w:r>
      <w:r>
        <w:rPr>
          <w:rFonts w:hint="eastAsia" w:cs="Times New Roman"/>
          <w:color w:val="auto"/>
          <w:szCs w:val="32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目资金分配均衡公平，资金实际支持对象符合管理要求，符合支持对象范围，资金实际补贴标准符合资金管理办法规定的补助标准，及时按标准兑现，资金涉及服务对象满意度不低于90%，</w:t>
      </w:r>
      <w:r>
        <w:rPr>
          <w:rFonts w:hint="eastAsia" w:cs="Times New Roman"/>
          <w:color w:val="auto"/>
          <w:szCs w:val="32"/>
          <w:lang w:val="zh-CN" w:eastAsia="zh-CN"/>
        </w:rPr>
        <w:t>项目用途合规性、程序合规性、标准合规性。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default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后续管护:建立明确的责任制度，确保每个环节都有专人负责。通过宣传和教育活动提高公众对项目管护的认识和参与度,以提高管理效率和质量。确保项目的长期效益和持续运行，提高项目的整体价值和社会的整体福利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2" w:firstLineChars="200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个性指标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我单位在规定内做好</w:t>
      </w:r>
      <w:r>
        <w:rPr>
          <w:rFonts w:hint="eastAsia" w:cs="Times New Roman"/>
          <w:color w:val="auto"/>
          <w:szCs w:val="32"/>
          <w:lang w:val="en-US" w:eastAsia="zh-CN"/>
        </w:rPr>
        <w:t>村级公共运行维护费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个性化绩效评价指标具有特定的针对性，能够更好地反映其特定业务领域的表现，可以增强</w:t>
      </w:r>
      <w:r>
        <w:rPr>
          <w:rFonts w:hint="eastAsia" w:cs="Times New Roman"/>
          <w:color w:val="auto"/>
          <w:szCs w:val="32"/>
          <w:lang w:val="en-US" w:eastAsia="zh-CN"/>
        </w:rPr>
        <w:t>村干部工作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的积极性和工作热情。提高部门的整体绩效水平。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改善各村生活环境</w:t>
      </w:r>
      <w:r>
        <w:rPr>
          <w:rFonts w:hint="eastAsia" w:cs="Times New Roman"/>
          <w:color w:val="auto"/>
          <w:szCs w:val="32"/>
          <w:lang w:val="en-US" w:eastAsia="zh-CN"/>
        </w:rPr>
        <w:t>:通过项目实施,进一步改善各村生活环境。提升村民幸福指数。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5分，自评得分5分。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项目公示:按照公开要求，在门户网站中决算公开内容进行公示。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5分，自评得分5分。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cs="Times New Roman"/>
          <w:color w:val="auto"/>
          <w:szCs w:val="32"/>
          <w:lang w:val="en-US" w:eastAsia="zh-CN"/>
        </w:rPr>
        <w:t>保障道路畅通率</w:t>
      </w:r>
      <w:r>
        <w:rPr>
          <w:rFonts w:hint="eastAsia" w:cs="Times New Roman"/>
          <w:color w:val="auto"/>
          <w:szCs w:val="32"/>
          <w:lang w:val="en-US" w:eastAsia="zh-CN"/>
        </w:rPr>
        <w:t>：通过项目实施，进一步提升村级运行经费的效率。保障各村道路畅通。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四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、评价结论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通过汇总、整理、分析村级公共运行维护费项目绩效评价指标体系，绩效目标基本实现，自评得分为99分。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黑体" w:hAnsi="宋体" w:cs="Times New Roman"/>
          <w:color w:val="auto"/>
          <w:sz w:val="32"/>
          <w:szCs w:val="32"/>
          <w:highlight w:val="none"/>
          <w:u w:val="none"/>
          <w:lang w:eastAsia="zh-CN"/>
        </w:rPr>
        <w:t>五、</w:t>
      </w:r>
      <w:r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  <w:t>存在主要问题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黑体" w:cs="黑体"/>
          <w:b w:val="0"/>
          <w:bCs w:val="0"/>
          <w:kern w:val="2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无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</w:pPr>
      <w:r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  <w:t>六、改进建议</w:t>
      </w:r>
    </w:p>
    <w:p>
      <w:pPr>
        <w:tabs>
          <w:tab w:val="left" w:pos="1911"/>
        </w:tabs>
        <w:jc w:val="left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 xml:space="preserve"> </w:t>
      </w:r>
      <w:r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 xml:space="preserve">   </w:t>
      </w:r>
      <w:bookmarkStart w:id="0" w:name="_Hlk110546638"/>
      <w:r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无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附表：1.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专项</w:t>
      </w: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预算绩效自评打分表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2.专项预算绩效自评实地踏勘点位清单表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专项预算项目绩效目标完成情况自评表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专项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预算绩效自评打分表</w:t>
      </w:r>
    </w:p>
    <w:tbl>
      <w:tblPr>
        <w:tblStyle w:val="8"/>
        <w:tblW w:w="109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765"/>
        <w:gridCol w:w="825"/>
        <w:gridCol w:w="1656"/>
        <w:gridCol w:w="720"/>
        <w:gridCol w:w="5015"/>
        <w:gridCol w:w="732"/>
        <w:gridCol w:w="4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686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绩效评价指标</w:t>
            </w:r>
          </w:p>
        </w:tc>
        <w:tc>
          <w:tcPr>
            <w:tcW w:w="50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指标解释</w:t>
            </w:r>
          </w:p>
        </w:tc>
        <w:tc>
          <w:tcPr>
            <w:tcW w:w="7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自评得分</w:t>
            </w:r>
          </w:p>
        </w:tc>
        <w:tc>
          <w:tcPr>
            <w:tcW w:w="4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分值</w:t>
            </w:r>
          </w:p>
        </w:tc>
        <w:tc>
          <w:tcPr>
            <w:tcW w:w="5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（54分）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项目决策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（18分）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决策程序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项目决策程序是否严密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规划论证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项目规划论证是否符合中央、省委要求，项目绩效目标设置是否科学合理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资金投向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项目资金是否与项目总体规划、相关行业事业发展相匹配，是否聚焦重大任务、重点领域、重点环节和重点项目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项目管理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（18分）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制度办法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项目制度办法是否体系健全、要素完备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分配管理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项目资金分配因素选取、权重设置、区域分布，项目管理、审批是否符合管理要求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绩效监管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管资金、项目、政策是否管绩效，项目绩效监管是否按要求开展，对下指导是否有力有效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预算执行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项目资金财政拨付、单位执行和地方配套到位情况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资金使用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资金使用拨付、项目实施是否符合规定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项目结果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目标完成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项目是否完成预期目标，实施结果是否与绩效目标相匹配，反映目标实现程度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完成时效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项目实际完成时间与计划完成时间的比较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产业发展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项目实施是否与省委省政府支持重点、产业支持政策符合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项目实施对相关企业（机构）成长性的促进作用，主要反映支持对象创新创造创业能力情况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项目实施对相关企业（机构）主营业务收入、净利润、税收、产量等方面增长情况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民生保障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区域均衡性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项目资金分配体现的均衡公平情况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对象精准性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资金实际支持对象是否符合管理要求，是否符合支持对象范围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标准合理性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资金实际补贴标准是否符合资金管理办法规定的补助标准，是否及时按标准兑现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资金涉及相关受益群体、支持对象的满意度调查访谈情况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在建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工程进度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项目是否达到计划工程进度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资金拨付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项目是否达到预先确定的资金拨付进度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建成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项目验收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项目验收是否及时合格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仿宋_GB2312" w:cs="Times New Roman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功能实现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项目经济社会功能是否实现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仿宋_GB2312" w:cs="Times New Roman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后续管护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项目后续维护是否实现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仿宋_GB2312" w:cs="Times New Roman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行政运转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65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用途合规性</w:t>
            </w:r>
          </w:p>
        </w:tc>
        <w:tc>
          <w:tcPr>
            <w:tcW w:w="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是否按规定用途、适用范围进行本地区专项资金分配</w:t>
            </w:r>
          </w:p>
        </w:tc>
        <w:tc>
          <w:tcPr>
            <w:tcW w:w="7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程序合规性</w:t>
            </w:r>
          </w:p>
        </w:tc>
        <w:tc>
          <w:tcPr>
            <w:tcW w:w="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资金管理程序是否符合专项资金管理要求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标准合规性</w:t>
            </w:r>
          </w:p>
        </w:tc>
        <w:tc>
          <w:tcPr>
            <w:tcW w:w="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资金分配标准是否符合专项资金管理要求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231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个性指标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（16分）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项目公示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5</w:t>
            </w:r>
          </w:p>
        </w:tc>
        <w:tc>
          <w:tcPr>
            <w:tcW w:w="50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根据项目个性自行设定部分指标，反映该项指标执行完成情况。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31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改善各村生活环境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5</w:t>
            </w:r>
          </w:p>
        </w:tc>
        <w:tc>
          <w:tcPr>
            <w:tcW w:w="5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31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保障道路畅通率不低于50%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6</w:t>
            </w:r>
          </w:p>
        </w:tc>
        <w:tc>
          <w:tcPr>
            <w:tcW w:w="5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3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扣分项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被评价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部门配合度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被评价对象工作配合情况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专项预算绩效自评实地踏勘点位清单表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  <w:t>（例表）</w:t>
      </w:r>
    </w:p>
    <w:tbl>
      <w:tblPr>
        <w:tblStyle w:val="9"/>
        <w:tblW w:w="79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5956"/>
        <w:gridCol w:w="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实地踏勘点位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洛多乡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11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12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13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14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15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16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17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18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19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……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20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备注：项目</w:t>
      </w:r>
      <w:r>
        <w:rPr>
          <w:rFonts w:hint="eastAsia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实地踏勘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点位包括市（州）本级、县（市、区）</w:t>
      </w:r>
      <w:r>
        <w:rPr>
          <w:rFonts w:hint="eastAsia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本级及有关项目、单位、公司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附表</w:t>
      </w:r>
      <w:r>
        <w:rPr>
          <w:rFonts w:hint="eastAsia" w:asci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3</w:t>
      </w:r>
    </w:p>
    <w:tbl>
      <w:tblPr>
        <w:tblStyle w:val="8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3889"/>
        <w:gridCol w:w="585"/>
        <w:gridCol w:w="720"/>
        <w:gridCol w:w="525"/>
        <w:gridCol w:w="645"/>
        <w:gridCol w:w="8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专项预算项目绩效目标完成情况自评表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8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村级公共运行维护费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8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洛多乡人民政府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8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项目类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2024年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51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5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42.06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66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42.06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行政村平均补助标准为每村9万元/年，其中：省财政补助每村7万元/年，县财政补助每村2万元/年。村平均补助标准为每村9万元/年各乡镇结合各村（村）地理位置、党员人数、服务人口及幅员面积、村集体收入、工作绩效等因素分村（村）确定具体补助标准，但最低不得少于3万元（扣除公益性岗位整合资金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绩效指标（90分）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完成值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5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村级办公经费保障实施范围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＝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保障村级基础设施维修维护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＝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行政村补助标准为每村9万元，合计5各村共计45万元，用于村基础设施维修维护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＝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万元/村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村级办公经费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＝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万元/村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保障村基础设施安全，干净，群众出行便捷，高效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＝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保障村级基础设施维修维护资金拨付时间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＝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改善村容村貌，群众出行安全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保障村级建设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</w:tbl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黑体" w:hAnsi="黑体" w:eastAsia="黑体" w:cs="黑体"/>
          <w:sz w:val="24"/>
          <w:szCs w:val="24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Brhfn7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F1FE72"/>
    <w:multiLevelType w:val="singleLevel"/>
    <w:tmpl w:val="C0F1FE7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26C8BD5"/>
    <w:multiLevelType w:val="singleLevel"/>
    <w:tmpl w:val="026C8BD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zNjhjNDNiN2RjOWRkY2QxZGViYzI0NTBlYjA3NDAifQ=="/>
  </w:docVars>
  <w:rsids>
    <w:rsidRoot w:val="00172A27"/>
    <w:rsid w:val="02ED4929"/>
    <w:rsid w:val="06F127CA"/>
    <w:rsid w:val="09BB0D18"/>
    <w:rsid w:val="09E27849"/>
    <w:rsid w:val="0A2656D1"/>
    <w:rsid w:val="0B5F56D3"/>
    <w:rsid w:val="0B756745"/>
    <w:rsid w:val="0C260B50"/>
    <w:rsid w:val="0C59351C"/>
    <w:rsid w:val="0D66383B"/>
    <w:rsid w:val="0FAC3208"/>
    <w:rsid w:val="0FF690C2"/>
    <w:rsid w:val="11317B11"/>
    <w:rsid w:val="12FB2C35"/>
    <w:rsid w:val="13C02E9B"/>
    <w:rsid w:val="14C50C9C"/>
    <w:rsid w:val="14F0383F"/>
    <w:rsid w:val="15476E2E"/>
    <w:rsid w:val="162D642C"/>
    <w:rsid w:val="19B54FD6"/>
    <w:rsid w:val="1C25106F"/>
    <w:rsid w:val="1CFD8DF6"/>
    <w:rsid w:val="1ECB04B0"/>
    <w:rsid w:val="1F02518A"/>
    <w:rsid w:val="1F461652"/>
    <w:rsid w:val="1FFF9AD9"/>
    <w:rsid w:val="20764B90"/>
    <w:rsid w:val="20BC4845"/>
    <w:rsid w:val="20D94032"/>
    <w:rsid w:val="22885DA6"/>
    <w:rsid w:val="22AD555F"/>
    <w:rsid w:val="23D7687F"/>
    <w:rsid w:val="250D3B9A"/>
    <w:rsid w:val="25592FE8"/>
    <w:rsid w:val="25783BC2"/>
    <w:rsid w:val="26CF2DB3"/>
    <w:rsid w:val="27987D44"/>
    <w:rsid w:val="2AF86ED7"/>
    <w:rsid w:val="2AFDF212"/>
    <w:rsid w:val="2B317A55"/>
    <w:rsid w:val="2B385C88"/>
    <w:rsid w:val="2B6BF484"/>
    <w:rsid w:val="2C142370"/>
    <w:rsid w:val="2C4C6634"/>
    <w:rsid w:val="2D0363AE"/>
    <w:rsid w:val="2D2E0549"/>
    <w:rsid w:val="2E9A0305"/>
    <w:rsid w:val="2EB95E78"/>
    <w:rsid w:val="2EFB7043"/>
    <w:rsid w:val="2F33533C"/>
    <w:rsid w:val="2FFF7DE7"/>
    <w:rsid w:val="307750E9"/>
    <w:rsid w:val="30B9249C"/>
    <w:rsid w:val="32791BF7"/>
    <w:rsid w:val="32FA0C59"/>
    <w:rsid w:val="33F748AD"/>
    <w:rsid w:val="357A2C41"/>
    <w:rsid w:val="35874596"/>
    <w:rsid w:val="35F2A362"/>
    <w:rsid w:val="36EA2AC9"/>
    <w:rsid w:val="371A51D2"/>
    <w:rsid w:val="373BBD0C"/>
    <w:rsid w:val="38D32EB4"/>
    <w:rsid w:val="39BFEDBA"/>
    <w:rsid w:val="39DBABD8"/>
    <w:rsid w:val="3AED12ED"/>
    <w:rsid w:val="3AFF6A5D"/>
    <w:rsid w:val="3BDD34D2"/>
    <w:rsid w:val="3BDDFF97"/>
    <w:rsid w:val="3BFFD43B"/>
    <w:rsid w:val="3C7BD5C9"/>
    <w:rsid w:val="3DC2196D"/>
    <w:rsid w:val="3DDE5812"/>
    <w:rsid w:val="3E4D594A"/>
    <w:rsid w:val="3F0C0B14"/>
    <w:rsid w:val="3FBC08C4"/>
    <w:rsid w:val="3FBF9251"/>
    <w:rsid w:val="3FED766E"/>
    <w:rsid w:val="3FF50DFE"/>
    <w:rsid w:val="3FFEEAD9"/>
    <w:rsid w:val="3FFFE931"/>
    <w:rsid w:val="40D678BD"/>
    <w:rsid w:val="41036BCA"/>
    <w:rsid w:val="41A01FC6"/>
    <w:rsid w:val="434B6EF0"/>
    <w:rsid w:val="447B561E"/>
    <w:rsid w:val="457F07F2"/>
    <w:rsid w:val="459D126B"/>
    <w:rsid w:val="46332779"/>
    <w:rsid w:val="487E1A6D"/>
    <w:rsid w:val="49042270"/>
    <w:rsid w:val="4CC6FDBD"/>
    <w:rsid w:val="4CCC1EC1"/>
    <w:rsid w:val="4D904DD5"/>
    <w:rsid w:val="4E07F45D"/>
    <w:rsid w:val="4EF50A0C"/>
    <w:rsid w:val="4FF59AF5"/>
    <w:rsid w:val="503D00E8"/>
    <w:rsid w:val="522B7478"/>
    <w:rsid w:val="54DF6509"/>
    <w:rsid w:val="55FE10A2"/>
    <w:rsid w:val="56823DB5"/>
    <w:rsid w:val="56EF6619"/>
    <w:rsid w:val="57396EB2"/>
    <w:rsid w:val="57AF1E73"/>
    <w:rsid w:val="59DF414C"/>
    <w:rsid w:val="5AB21C33"/>
    <w:rsid w:val="5B778EC0"/>
    <w:rsid w:val="5BFD93EC"/>
    <w:rsid w:val="5CBA8FF2"/>
    <w:rsid w:val="5D5F7E21"/>
    <w:rsid w:val="5D9E0D68"/>
    <w:rsid w:val="5F5B35E4"/>
    <w:rsid w:val="609FA7B0"/>
    <w:rsid w:val="614F0C4D"/>
    <w:rsid w:val="63C509FD"/>
    <w:rsid w:val="660022E7"/>
    <w:rsid w:val="66B00616"/>
    <w:rsid w:val="676C2A97"/>
    <w:rsid w:val="69FCE5E7"/>
    <w:rsid w:val="6A3F7D1E"/>
    <w:rsid w:val="6BCDA9CC"/>
    <w:rsid w:val="6BF32B6E"/>
    <w:rsid w:val="6C021003"/>
    <w:rsid w:val="6CDE55CC"/>
    <w:rsid w:val="6D8223FC"/>
    <w:rsid w:val="6D9F2765"/>
    <w:rsid w:val="6DB508E5"/>
    <w:rsid w:val="6DDFA6BD"/>
    <w:rsid w:val="6E2A27C9"/>
    <w:rsid w:val="6E767ACE"/>
    <w:rsid w:val="6E781687"/>
    <w:rsid w:val="6EEE3ED1"/>
    <w:rsid w:val="6EFFED40"/>
    <w:rsid w:val="6F1B2166"/>
    <w:rsid w:val="6F5FC1DE"/>
    <w:rsid w:val="6FB3E1FD"/>
    <w:rsid w:val="6FD768E4"/>
    <w:rsid w:val="6FF341F1"/>
    <w:rsid w:val="6FFEBD86"/>
    <w:rsid w:val="709D754D"/>
    <w:rsid w:val="70D45B94"/>
    <w:rsid w:val="718536A7"/>
    <w:rsid w:val="721858B5"/>
    <w:rsid w:val="722160CD"/>
    <w:rsid w:val="73FF1F09"/>
    <w:rsid w:val="73FF684B"/>
    <w:rsid w:val="740A314B"/>
    <w:rsid w:val="74A708C5"/>
    <w:rsid w:val="76DFCB7D"/>
    <w:rsid w:val="771D4D51"/>
    <w:rsid w:val="7735A28E"/>
    <w:rsid w:val="77778F6D"/>
    <w:rsid w:val="77ABFD6B"/>
    <w:rsid w:val="77B7A121"/>
    <w:rsid w:val="77C748BA"/>
    <w:rsid w:val="77DD24F1"/>
    <w:rsid w:val="77F10335"/>
    <w:rsid w:val="77F7E860"/>
    <w:rsid w:val="77FB8D34"/>
    <w:rsid w:val="797D0128"/>
    <w:rsid w:val="79EDB415"/>
    <w:rsid w:val="7ABBCDAB"/>
    <w:rsid w:val="7AFCAD25"/>
    <w:rsid w:val="7AFEB9B4"/>
    <w:rsid w:val="7B5E0C37"/>
    <w:rsid w:val="7B63F034"/>
    <w:rsid w:val="7B735637"/>
    <w:rsid w:val="7B7DE504"/>
    <w:rsid w:val="7BFEC4F8"/>
    <w:rsid w:val="7DA14F75"/>
    <w:rsid w:val="7DB57A61"/>
    <w:rsid w:val="7DC7DC1F"/>
    <w:rsid w:val="7DF95E12"/>
    <w:rsid w:val="7DFDF40F"/>
    <w:rsid w:val="7DFF9BC7"/>
    <w:rsid w:val="7E775F80"/>
    <w:rsid w:val="7EB645E3"/>
    <w:rsid w:val="7EB6B7AB"/>
    <w:rsid w:val="7EDEF702"/>
    <w:rsid w:val="7EFD6908"/>
    <w:rsid w:val="7EFF8787"/>
    <w:rsid w:val="7F1C270D"/>
    <w:rsid w:val="7F5F4807"/>
    <w:rsid w:val="7F722518"/>
    <w:rsid w:val="7F7948E4"/>
    <w:rsid w:val="7F7CF90E"/>
    <w:rsid w:val="7F7F4202"/>
    <w:rsid w:val="7F9E3557"/>
    <w:rsid w:val="7FBF2857"/>
    <w:rsid w:val="7FD3B1BB"/>
    <w:rsid w:val="7FE7031F"/>
    <w:rsid w:val="7FEC5D3B"/>
    <w:rsid w:val="7FEF37E2"/>
    <w:rsid w:val="7FF70813"/>
    <w:rsid w:val="7FF7B584"/>
    <w:rsid w:val="7FFDFB4B"/>
    <w:rsid w:val="7FFF1910"/>
    <w:rsid w:val="7FFF8C1D"/>
    <w:rsid w:val="7FFF92F0"/>
    <w:rsid w:val="7FFFF07C"/>
    <w:rsid w:val="9BF3195D"/>
    <w:rsid w:val="A5DB4128"/>
    <w:rsid w:val="A6E375DB"/>
    <w:rsid w:val="A6EFA809"/>
    <w:rsid w:val="A6F7CC0B"/>
    <w:rsid w:val="A74E99D7"/>
    <w:rsid w:val="AABFBDFA"/>
    <w:rsid w:val="AF7DE88E"/>
    <w:rsid w:val="AFED1DC0"/>
    <w:rsid w:val="AFFBB299"/>
    <w:rsid w:val="B3ECA4C8"/>
    <w:rsid w:val="B4D7E8EA"/>
    <w:rsid w:val="B4EF3795"/>
    <w:rsid w:val="B5E79B51"/>
    <w:rsid w:val="B6E7F02A"/>
    <w:rsid w:val="B797ED78"/>
    <w:rsid w:val="BB75119C"/>
    <w:rsid w:val="BBD3B774"/>
    <w:rsid w:val="BBDF02B2"/>
    <w:rsid w:val="BCFB0575"/>
    <w:rsid w:val="BE5EC634"/>
    <w:rsid w:val="BEC77393"/>
    <w:rsid w:val="BEFECBAE"/>
    <w:rsid w:val="BF2F7DA9"/>
    <w:rsid w:val="BF7F7592"/>
    <w:rsid w:val="BFB71281"/>
    <w:rsid w:val="BFBDF2DF"/>
    <w:rsid w:val="BFE4DD88"/>
    <w:rsid w:val="BFF9117D"/>
    <w:rsid w:val="BFFF6947"/>
    <w:rsid w:val="C8FDA203"/>
    <w:rsid w:val="CEF79301"/>
    <w:rsid w:val="CEFBB93B"/>
    <w:rsid w:val="CF7C6158"/>
    <w:rsid w:val="CF9D4E98"/>
    <w:rsid w:val="CFBFEC5E"/>
    <w:rsid w:val="D65BF816"/>
    <w:rsid w:val="D73F10CF"/>
    <w:rsid w:val="D977C3BB"/>
    <w:rsid w:val="D977C9A6"/>
    <w:rsid w:val="D9FF310B"/>
    <w:rsid w:val="DBF57698"/>
    <w:rsid w:val="DBFFAB54"/>
    <w:rsid w:val="DDFF5069"/>
    <w:rsid w:val="DECF83A1"/>
    <w:rsid w:val="DEEBD176"/>
    <w:rsid w:val="DEED29CB"/>
    <w:rsid w:val="DEFF6025"/>
    <w:rsid w:val="DF4E686F"/>
    <w:rsid w:val="DF7F78BD"/>
    <w:rsid w:val="DFDFC0CD"/>
    <w:rsid w:val="DFF7F21C"/>
    <w:rsid w:val="DFFE4986"/>
    <w:rsid w:val="E3F74AB8"/>
    <w:rsid w:val="E5FD7CF6"/>
    <w:rsid w:val="E7FE6222"/>
    <w:rsid w:val="E9BB2A12"/>
    <w:rsid w:val="E9FD83BB"/>
    <w:rsid w:val="EDDF69E1"/>
    <w:rsid w:val="EDF76BB3"/>
    <w:rsid w:val="EEF68640"/>
    <w:rsid w:val="EFF41AC0"/>
    <w:rsid w:val="EFF76D95"/>
    <w:rsid w:val="EFFF2C87"/>
    <w:rsid w:val="EFFFA435"/>
    <w:rsid w:val="F1DF82E1"/>
    <w:rsid w:val="F1F64F55"/>
    <w:rsid w:val="F2E22473"/>
    <w:rsid w:val="F35D14F0"/>
    <w:rsid w:val="F3F4C349"/>
    <w:rsid w:val="F3F64609"/>
    <w:rsid w:val="F4E96614"/>
    <w:rsid w:val="F4F54B3B"/>
    <w:rsid w:val="F58EBBB0"/>
    <w:rsid w:val="F5CBD2AD"/>
    <w:rsid w:val="F6F3FBF3"/>
    <w:rsid w:val="F6FE0D0F"/>
    <w:rsid w:val="F9B8FDC3"/>
    <w:rsid w:val="F9BF4E89"/>
    <w:rsid w:val="FA79E738"/>
    <w:rsid w:val="FAD729CA"/>
    <w:rsid w:val="FB1B5977"/>
    <w:rsid w:val="FB8B1722"/>
    <w:rsid w:val="FBF62448"/>
    <w:rsid w:val="FBF76486"/>
    <w:rsid w:val="FBFF7DC7"/>
    <w:rsid w:val="FC37AF17"/>
    <w:rsid w:val="FCDE5A6F"/>
    <w:rsid w:val="FCFE5638"/>
    <w:rsid w:val="FCFF1FE1"/>
    <w:rsid w:val="FD7C7175"/>
    <w:rsid w:val="FDD7319B"/>
    <w:rsid w:val="FDDE4FF7"/>
    <w:rsid w:val="FDF8F696"/>
    <w:rsid w:val="FE7B38A4"/>
    <w:rsid w:val="FE7EBDAF"/>
    <w:rsid w:val="FEAF5424"/>
    <w:rsid w:val="FECB8DB0"/>
    <w:rsid w:val="FECF948F"/>
    <w:rsid w:val="FEDCE487"/>
    <w:rsid w:val="FEED62B0"/>
    <w:rsid w:val="FEEFF60E"/>
    <w:rsid w:val="FEFD6F73"/>
    <w:rsid w:val="FF0F1500"/>
    <w:rsid w:val="FF5995C2"/>
    <w:rsid w:val="FF6B552C"/>
    <w:rsid w:val="FF6F74D4"/>
    <w:rsid w:val="FFBB4B28"/>
    <w:rsid w:val="FFCFE300"/>
    <w:rsid w:val="FFD58A98"/>
    <w:rsid w:val="FFDD382A"/>
    <w:rsid w:val="FFDFD60A"/>
    <w:rsid w:val="FFDFD749"/>
    <w:rsid w:val="FFE6F78D"/>
    <w:rsid w:val="FFEBBD1A"/>
    <w:rsid w:val="FFEF3B9A"/>
    <w:rsid w:val="FFF171B6"/>
    <w:rsid w:val="FFF33D76"/>
    <w:rsid w:val="FFF3C5BB"/>
    <w:rsid w:val="FFFA984C"/>
    <w:rsid w:val="FFFB4651"/>
    <w:rsid w:val="FFFD90B9"/>
    <w:rsid w:val="FFFF2620"/>
    <w:rsid w:val="FF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3">
    <w:name w:val="Body Text Indent"/>
    <w:basedOn w:val="1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paragraph" w:styleId="6">
    <w:name w:val="toc 1"/>
    <w:basedOn w:val="1"/>
    <w:next w:val="1"/>
    <w:qFormat/>
    <w:uiPriority w:val="0"/>
  </w:style>
  <w:style w:type="paragraph" w:styleId="7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2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4591</Words>
  <Characters>4751</Characters>
  <Lines>0</Lines>
  <Paragraphs>0</Paragraphs>
  <TotalTime>5</TotalTime>
  <ScaleCrop>false</ScaleCrop>
  <LinksUpToDate>false</LinksUpToDate>
  <CharactersWithSpaces>4780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2020-07-12T16:13:00Z</dcterms:created>
  <dc:creator>Administrator</dc:creator>
  <cp:lastModifiedBy>user</cp:lastModifiedBy>
  <cp:lastPrinted>2016-02-13T19:32:00Z</cp:lastPrinted>
  <dcterms:modified xsi:type="dcterms:W3CDTF">2025-11-28T16:26:40Z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FD65ACE9ECD42879F7879466AF52A2C4</vt:lpwstr>
  </property>
  <property fmtid="{D5CDD505-2E9C-101B-9397-08002B2CF9AE}" pid="4" name="KSOTemplateDocerSaveRecord">
    <vt:lpwstr>eyJoZGlkIjoiZTUyNTE0YzAzM2RkNWYwNmZkOTQ5NzcyMGU0YjZjNzgiLCJ1c2VySWQiOiI0MjM2Mzk5OTQifQ==</vt:lpwstr>
  </property>
</Properties>
</file>