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龙坝乡人民政府</w:t>
      </w:r>
      <w:r>
        <w:rPr>
          <w:rFonts w:hint="eastAsia" w:ascii="仿宋_GB2312" w:hAnsi="黑体" w:eastAsia="仿宋_GB2312" w:cs="方正小标宋简体"/>
          <w:b/>
          <w:sz w:val="32"/>
          <w:szCs w:val="32"/>
        </w:rPr>
        <w:t>201</w:t>
      </w:r>
      <w:r>
        <w:rPr>
          <w:rFonts w:hint="eastAsia" w:ascii="仿宋_GB2312" w:hAnsi="黑体" w:eastAsia="仿宋_GB2312" w:cs="方正小标宋简体"/>
          <w:b/>
          <w:sz w:val="32"/>
          <w:szCs w:val="32"/>
          <w:lang w:val="en-US" w:eastAsia="zh-CN"/>
        </w:rPr>
        <w:t>9</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龙坝乡</w:t>
      </w:r>
      <w:r>
        <w:rPr>
          <w:rFonts w:hint="eastAsia" w:ascii="仿宋_GB2312" w:hAnsi="仿宋" w:eastAsia="仿宋_GB2312" w:cs="仿宋_GB2312"/>
          <w:sz w:val="32"/>
          <w:szCs w:val="32"/>
        </w:rPr>
        <w:t>属于乡财县管的乡，设有独立的财政所，本单位无下属二级预算单位。全乡共辖</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个行政村。</w:t>
      </w: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下设股级行政机构</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个（</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办1所）：党政综合办、基层组织建设办、综治维稳办、财政所。下设事业机构4个：经济发展服务中心、社会事业服务中心、就业和社会保障服务中心、综合文化中心</w:t>
      </w:r>
      <w:r>
        <w:rPr>
          <w:rFonts w:hint="eastAsia" w:ascii="仿宋_GB2312" w:hAnsi="仿宋" w:eastAsia="仿宋_GB2312" w:cs="仿宋_GB2312"/>
          <w:sz w:val="32"/>
          <w:szCs w:val="32"/>
          <w:lang w:eastAsia="zh-CN"/>
        </w:rPr>
        <w:t>。</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人民政府是基层国家行政机关，行使本行政区域的政府行政职能部门。根据县委、县政府关于2019年全县工作的总体部署，2019年</w:t>
      </w: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主要工作是: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（1）贯彻执行党的路线、方针、政策和国家法律法规，贯彻执行本级人民代表大会的决议和上级行政机关的决定和命令，发布决定和命令；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（2）讨论并解决本乡经济建设和社会发展的重大问题，编制和执行本乡经济建设和社会发展计划；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（3）加强乡党委自身建设和以党支部为单位的村级组织建设；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（4）按照干部管理权限，负责对本乡干部的教育、培养、选拔、考核和监督工作； 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（5）管理本行政区域内的经济、教育、科学、文化、卫生、体育事业和财政、民政、公安、司法行政、计划生育等行政工作；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6）负责对接完成脱贫攻坚、项目建设、发展改革、环境保护、应急处理、综治维稳、信访、依法治理、退役军人管理、经商、统计、农技推广服务，农村集体经济组织建设、乡村振兴、住房建设、市场监管、文化旅游等各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（7）保护社会主义全民所有的财产和劳动群众集体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所有的财产，保护公民私人所有的合法财产，维护社会秩序，保障公民的人身权利、民主权利和其他权利，保护各种经济组织的合法权益； 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（8）负责国有资产管理、财政资金管理、财务核算和管理，编制并执行财政预算，做好预算资金的管理和使用工作；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（9）保障少数民族的权利和尊重少数民族的风俗习惯，完成民族团结进步创建等工作；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（10）办理县委、县</w:t>
      </w:r>
      <w:bookmarkStart w:id="1" w:name="_GoBack"/>
      <w:bookmarkEnd w:id="1"/>
      <w:r>
        <w:rPr>
          <w:rFonts w:hint="eastAsia" w:ascii="仿宋_GB2312" w:hAnsi="仿宋" w:eastAsia="仿宋_GB2312" w:cs="仿宋_GB2312"/>
          <w:kern w:val="2"/>
          <w:sz w:val="32"/>
          <w:szCs w:val="32"/>
          <w:lang w:val="en-US" w:eastAsia="zh-CN" w:bidi="ar-SA"/>
        </w:rPr>
        <w:t>政府和上级行业部门交办的其他事项。</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420" w:firstLineChars="200"/>
        <w:rPr>
          <w:rFonts w:hint="eastAsia" w:ascii="仿宋_GB2312" w:hAnsi="仿宋" w:eastAsia="仿宋_GB2312" w:cs="仿宋_GB2312"/>
          <w:sz w:val="32"/>
          <w:szCs w:val="32"/>
        </w:rPr>
      </w:pPr>
      <w:r>
        <w:rPr>
          <w:rFonts w:hint="eastAsia" w:ascii="仿宋_GB2312"/>
          <w:color w:val="333333"/>
          <w:szCs w:val="32"/>
        </w:rPr>
        <w:t xml:space="preserve"> </w:t>
      </w: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总编制2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名，其中：行政编制1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名，事业编制7名，工勤2名。2019年12月在册人数：在职2</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名，其中：行政人员1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名，其他事业人员</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名，行政工勤2名。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我乡2019年收入预算</w:t>
      </w:r>
      <w:r>
        <w:rPr>
          <w:rFonts w:hint="eastAsia" w:ascii="仿宋_GB2312" w:hAnsi="仿宋" w:eastAsia="仿宋_GB2312" w:cs="仿宋_GB2312"/>
          <w:sz w:val="32"/>
          <w:szCs w:val="32"/>
          <w:lang w:val="en-US" w:eastAsia="zh-CN"/>
        </w:rPr>
        <w:t>565.17</w:t>
      </w:r>
      <w:r>
        <w:rPr>
          <w:rFonts w:hint="eastAsia" w:ascii="仿宋_GB2312" w:hAnsi="仿宋" w:eastAsia="仿宋_GB2312" w:cs="仿宋_GB2312"/>
          <w:sz w:val="32"/>
          <w:szCs w:val="32"/>
        </w:rPr>
        <w:t>万元，其中一般公共预算拨款收</w:t>
      </w:r>
      <w:r>
        <w:rPr>
          <w:rFonts w:hint="eastAsia" w:ascii="仿宋_GB2312" w:hAnsi="仿宋" w:eastAsia="仿宋_GB2312" w:cs="仿宋_GB2312"/>
          <w:sz w:val="32"/>
          <w:szCs w:val="32"/>
          <w:lang w:val="en-US" w:eastAsia="zh-CN"/>
        </w:rPr>
        <w:t>565.17</w:t>
      </w:r>
      <w:r>
        <w:rPr>
          <w:rFonts w:hint="eastAsia" w:ascii="仿宋_GB2312" w:hAnsi="仿宋" w:eastAsia="仿宋_GB2312" w:cs="仿宋_GB2312"/>
          <w:sz w:val="32"/>
          <w:szCs w:val="32"/>
        </w:rPr>
        <w:t>万元，占100%；政府性基金拨款收入0万元，占0%</w:t>
      </w:r>
      <w:r>
        <w:rPr>
          <w:rFonts w:hint="eastAsia" w:ascii="仿宋_GB2312" w:hAnsi="仿宋" w:eastAsia="仿宋_GB2312" w:cs="仿宋_GB2312"/>
          <w:sz w:val="32"/>
          <w:szCs w:val="32"/>
          <w:lang w:eastAsia="zh-CN"/>
        </w:rPr>
        <w:t>。</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我乡2019年支出预算</w:t>
      </w:r>
      <w:r>
        <w:rPr>
          <w:rFonts w:hint="eastAsia" w:ascii="仿宋_GB2312" w:hAnsi="仿宋" w:eastAsia="仿宋_GB2312" w:cs="仿宋_GB2312"/>
          <w:sz w:val="32"/>
          <w:szCs w:val="32"/>
          <w:lang w:val="en-US" w:eastAsia="zh-CN"/>
        </w:rPr>
        <w:t>550.48</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442.19</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80.33</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108.29</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19.67</w:t>
      </w:r>
      <w:r>
        <w:rPr>
          <w:rFonts w:hint="eastAsia" w:ascii="仿宋_GB2312" w:hAnsi="仿宋" w:eastAsia="仿宋_GB2312" w:cs="仿宋_GB2312"/>
          <w:sz w:val="32"/>
          <w:szCs w:val="32"/>
        </w:rPr>
        <w:t>%。</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一般公共服务（类）支出</w:t>
      </w:r>
      <w:r>
        <w:rPr>
          <w:rFonts w:hint="eastAsia" w:ascii="仿宋_GB2312" w:hAnsi="仿宋" w:eastAsia="仿宋_GB2312" w:cs="仿宋_GB2312"/>
          <w:sz w:val="32"/>
          <w:szCs w:val="32"/>
          <w:lang w:val="en-US" w:eastAsia="zh-CN"/>
        </w:rPr>
        <w:t>299.03</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54.32</w:t>
      </w:r>
      <w:r>
        <w:rPr>
          <w:rFonts w:hint="eastAsia" w:ascii="仿宋_GB2312" w:hAnsi="仿宋" w:eastAsia="仿宋_GB2312" w:cs="仿宋_GB2312"/>
          <w:sz w:val="32"/>
          <w:szCs w:val="32"/>
        </w:rPr>
        <w:t>%；社会保障和就业（类）支出</w:t>
      </w:r>
      <w:r>
        <w:rPr>
          <w:rFonts w:hint="eastAsia" w:ascii="仿宋_GB2312" w:hAnsi="仿宋" w:eastAsia="仿宋_GB2312" w:cs="仿宋_GB2312"/>
          <w:sz w:val="32"/>
          <w:szCs w:val="32"/>
          <w:lang w:val="en-US" w:eastAsia="zh-CN"/>
        </w:rPr>
        <w:t>47.32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5.81</w:t>
      </w:r>
      <w:r>
        <w:rPr>
          <w:rFonts w:hint="eastAsia" w:ascii="仿宋_GB2312" w:hAnsi="仿宋" w:eastAsia="仿宋_GB2312" w:cs="仿宋_GB2312"/>
          <w:sz w:val="32"/>
          <w:szCs w:val="32"/>
        </w:rPr>
        <w:t>%；卫生</w:t>
      </w:r>
      <w:r>
        <w:rPr>
          <w:rFonts w:hint="eastAsia" w:ascii="仿宋_GB2312" w:hAnsi="仿宋" w:eastAsia="仿宋_GB2312" w:cs="仿宋_GB2312"/>
          <w:sz w:val="32"/>
          <w:szCs w:val="32"/>
          <w:lang w:eastAsia="zh-CN"/>
        </w:rPr>
        <w:t>健康（类）</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17.07</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3.10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城</w:t>
      </w:r>
      <w:r>
        <w:rPr>
          <w:rFonts w:hint="eastAsia" w:ascii="仿宋_GB2312" w:hAnsi="仿宋" w:eastAsia="仿宋_GB2312" w:cs="仿宋_GB2312"/>
          <w:sz w:val="32"/>
          <w:szCs w:val="32"/>
        </w:rPr>
        <w:t>乡社区(类)支出1万元，占</w:t>
      </w:r>
      <w:r>
        <w:rPr>
          <w:rFonts w:hint="eastAsia" w:ascii="仿宋_GB2312" w:hAnsi="仿宋" w:eastAsia="仿宋_GB2312" w:cs="仿宋_GB2312"/>
          <w:sz w:val="32"/>
          <w:szCs w:val="32"/>
          <w:lang w:val="en-US" w:eastAsia="zh-CN"/>
        </w:rPr>
        <w:t>0.18</w:t>
      </w:r>
      <w:r>
        <w:rPr>
          <w:rFonts w:hint="eastAsia" w:ascii="仿宋_GB2312" w:hAnsi="仿宋" w:eastAsia="仿宋_GB2312" w:cs="仿宋_GB2312"/>
          <w:sz w:val="32"/>
          <w:szCs w:val="32"/>
        </w:rPr>
        <w:t>%；农林水（类）支出</w:t>
      </w:r>
      <w:r>
        <w:rPr>
          <w:rFonts w:hint="eastAsia" w:ascii="仿宋_GB2312" w:hAnsi="仿宋" w:eastAsia="仿宋_GB2312" w:cs="仿宋_GB2312"/>
          <w:sz w:val="32"/>
          <w:szCs w:val="32"/>
          <w:lang w:val="en-US" w:eastAsia="zh-CN"/>
        </w:rPr>
        <w:t>153.03</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27.80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住房保障支出</w:t>
      </w:r>
      <w:r>
        <w:rPr>
          <w:rFonts w:hint="eastAsia" w:ascii="仿宋_GB2312" w:hAnsi="仿宋" w:eastAsia="仿宋_GB2312" w:cs="仿宋_GB2312"/>
          <w:sz w:val="32"/>
          <w:szCs w:val="32"/>
          <w:lang w:val="en-US" w:eastAsia="zh-CN"/>
        </w:rPr>
        <w:t>33.02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6.00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 xml:space="preserve">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lang w:val="zh-CN"/>
        </w:rPr>
        <w:t>我乡严格按照</w:t>
      </w:r>
      <w:r>
        <w:rPr>
          <w:rFonts w:hint="eastAsia" w:ascii="仿宋_GB2312" w:hAnsi="仿宋" w:eastAsia="仿宋_GB2312" w:cs="仿宋_GB2312"/>
          <w:sz w:val="32"/>
          <w:szCs w:val="32"/>
        </w:rPr>
        <w:t>县财政局“人员经费按标准，公用经费按定额”的预算原则，根据县财政局关于做好2019年财务工作预算的通知要求，客观真实编制了2019年部门预算，2019年财政资金总支出为支出</w:t>
      </w:r>
      <w:r>
        <w:rPr>
          <w:rFonts w:hint="eastAsia" w:ascii="仿宋_GB2312" w:hAnsi="仿宋" w:eastAsia="仿宋_GB2312" w:cs="仿宋_GB2312"/>
          <w:sz w:val="32"/>
          <w:szCs w:val="32"/>
          <w:lang w:val="en-US" w:eastAsia="zh-CN"/>
        </w:rPr>
        <w:t>550.48</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442.19</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108.29</w:t>
      </w:r>
      <w:r>
        <w:rPr>
          <w:rFonts w:hint="eastAsia" w:ascii="仿宋_GB2312" w:hAnsi="仿宋" w:eastAsia="仿宋_GB2312" w:cs="仿宋_GB2312"/>
          <w:sz w:val="32"/>
          <w:szCs w:val="32"/>
        </w:rPr>
        <w:t>万元）。预算编制是我乡预算体制最基本的环节,是预算管理体制改革的核心。预算编制秉承实事求是的原则，对我乡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widowControl/>
        <w:adjustRightInd w:val="0"/>
        <w:snapToGrid w:val="0"/>
        <w:spacing w:line="540" w:lineRule="exact"/>
        <w:ind w:firstLine="72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我乡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乡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组每季度听取一次单位财务工作汇报，了解掌握财务收支情况；单位的财务收支情况每年向党组和职工大会公布，接受党组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widowControl/>
        <w:adjustRightInd w:val="0"/>
        <w:snapToGrid w:val="0"/>
        <w:spacing w:line="540" w:lineRule="exact"/>
        <w:ind w:firstLine="72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（一）评价结论</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zh-CN"/>
        </w:rPr>
        <w:t>2019年，在县委、县政府的坚强领导，我乡工作继续完善、提升、发展，总体呈现出稳中有升、高位求进的良好发展态势，圆满完成了州县下达的各项目标任务，为全县经济社会发展创造良好的社会环境做出了突出贡献。</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存在问题。</w:t>
      </w:r>
    </w:p>
    <w:p>
      <w:pPr>
        <w:spacing w:line="580" w:lineRule="exact"/>
        <w:ind w:firstLine="602" w:firstLineChars="200"/>
        <w:rPr>
          <w:rFonts w:hint="eastAsia" w:ascii="仿宋_GB2312" w:hAnsi="仿宋" w:eastAsia="仿宋_GB2312" w:cs="仿宋_GB2312"/>
          <w:sz w:val="32"/>
          <w:szCs w:val="32"/>
          <w:lang w:val="zh-CN"/>
        </w:rPr>
      </w:pPr>
      <w:r>
        <w:rPr>
          <w:rFonts w:hint="eastAsia" w:ascii="仿宋_GB2312" w:hAnsi="楷体_GB2312" w:cs="楷体_GB2312"/>
          <w:b/>
          <w:bCs/>
          <w:sz w:val="30"/>
          <w:szCs w:val="30"/>
        </w:rPr>
        <w:t xml:space="preserve"> </w:t>
      </w:r>
      <w:r>
        <w:rPr>
          <w:rFonts w:hint="eastAsia" w:ascii="仿宋_GB2312" w:hAnsi="宋体" w:cs="宋体"/>
          <w:color w:val="000000"/>
          <w:kern w:val="0"/>
          <w:szCs w:val="32"/>
          <w:shd w:val="clear" w:color="auto" w:fill="FFFFFF"/>
        </w:rPr>
        <w:t xml:space="preserve"> </w:t>
      </w:r>
      <w:r>
        <w:rPr>
          <w:rFonts w:hint="eastAsia" w:ascii="仿宋_GB2312" w:hAnsi="仿宋" w:eastAsia="仿宋_GB2312" w:cs="仿宋_GB2312"/>
          <w:sz w:val="32"/>
          <w:szCs w:val="32"/>
          <w:lang w:val="zh-CN"/>
        </w:rPr>
        <w:t>1、村民大局观念不强，过分强调自身利益，对所在村民小组的实施项目表现强烈的兴趣，对村上的公共服务建设项目无心过问。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 xml:space="preserve"> 2、农村基层民主制度建设的核心——财务公开与监督建设有待进一步提高。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960" w:firstLineChars="3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1、加强资金的管理，在公共运行维护资金的使用范围上严格把关，按照规定进行公示。</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2、及时总结我乡在公共运行维护项目在实施过程中存在的问题及好的经验，进一步加大宣传力度，完善运行维护费工作机制。</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3、加强宣传基础设施维修维护费的用途，督促村干部在项目完工后及时报账。 </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今后，我乡将认真总结经验，完善不足，吃透上级政策精神，强化村干部法律意识，加强资金的管理，并结合我乡的实际情况，创新工作思路，加大工作力度，切实把村级运行维护资金这项惠民工作做好、做实，让农民真正</w:t>
      </w:r>
      <w:r>
        <w:rPr>
          <w:rFonts w:hint="eastAsia" w:ascii="仿宋_GB2312" w:hAnsi="仿宋" w:eastAsia="仿宋_GB2312" w:cs="仿宋_GB2312"/>
          <w:sz w:val="32"/>
          <w:szCs w:val="32"/>
          <w:lang w:val="en-US" w:eastAsia="zh-CN"/>
        </w:rPr>
        <w:t>地</w:t>
      </w:r>
      <w:r>
        <w:rPr>
          <w:rFonts w:hint="eastAsia" w:ascii="仿宋_GB2312" w:hAnsi="仿宋" w:eastAsia="仿宋_GB2312" w:cs="仿宋_GB2312"/>
          <w:sz w:val="32"/>
          <w:szCs w:val="32"/>
          <w:lang w:val="zh-CN"/>
        </w:rPr>
        <w:t>得到实惠。</w:t>
      </w:r>
    </w:p>
    <w:p>
      <w:pPr>
        <w:spacing w:line="580" w:lineRule="exact"/>
        <w:ind w:firstLine="640" w:firstLineChars="200"/>
        <w:rPr>
          <w:rFonts w:hint="eastAsia" w:ascii="仿宋_GB2312" w:hAnsi="仿宋" w:eastAsia="仿宋_GB2312" w:cs="仿宋_GB2312"/>
          <w:sz w:val="32"/>
          <w:szCs w:val="32"/>
          <w:lang w:val="zh-CN"/>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EC6F7"/>
    <w:multiLevelType w:val="singleLevel"/>
    <w:tmpl w:val="CCDEC6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87926B6"/>
    <w:rsid w:val="09EC49AE"/>
    <w:rsid w:val="15651F85"/>
    <w:rsid w:val="1BA05269"/>
    <w:rsid w:val="20AD3059"/>
    <w:rsid w:val="238C752E"/>
    <w:rsid w:val="292351DA"/>
    <w:rsid w:val="2E59476E"/>
    <w:rsid w:val="36435EC2"/>
    <w:rsid w:val="3CA40748"/>
    <w:rsid w:val="3FA92127"/>
    <w:rsid w:val="51F16C06"/>
    <w:rsid w:val="659E13DF"/>
    <w:rsid w:val="771277DE"/>
    <w:rsid w:val="7F252BB1"/>
    <w:rsid w:val="7FFF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3</TotalTime>
  <ScaleCrop>false</ScaleCrop>
  <LinksUpToDate>false</LinksUpToDate>
  <CharactersWithSpaces>359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2023-08-14T17:01:01Z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33E294DFE3A6810B4DEDD964002DCD78</vt:lpwstr>
  </property>
</Properties>
</file>