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hint="eastAsia" w:ascii="仿宋_GB2312" w:hAnsi="黑体" w:eastAsia="仿宋_GB2312" w:cs="方正小标宋简体"/>
          <w:b/>
          <w:sz w:val="44"/>
          <w:szCs w:val="44"/>
        </w:rPr>
      </w:pPr>
      <w:bookmarkStart w:id="2" w:name="_GoBack"/>
      <w:bookmarkEnd w:id="2"/>
      <w:bookmarkStart w:id="0" w:name="_Toc15396616"/>
      <w:r>
        <w:rPr>
          <w:rFonts w:hint="eastAsia" w:ascii="仿宋_GB2312" w:hAnsi="黑体" w:cs="方正小标宋简体"/>
          <w:b/>
          <w:sz w:val="44"/>
          <w:szCs w:val="44"/>
          <w:lang w:eastAsia="zh-CN"/>
        </w:rPr>
        <w:t>龙坝乡</w:t>
      </w:r>
      <w:r>
        <w:rPr>
          <w:rFonts w:hint="eastAsia" w:ascii="仿宋_GB2312" w:hAnsi="黑体" w:eastAsia="仿宋_GB2312" w:cs="方正小标宋简体"/>
          <w:b/>
          <w:sz w:val="44"/>
          <w:szCs w:val="44"/>
        </w:rPr>
        <w:t>20</w:t>
      </w:r>
      <w:r>
        <w:rPr>
          <w:rFonts w:hint="eastAsia" w:ascii="仿宋_GB2312" w:hAnsi="黑体" w:eastAsia="仿宋_GB2312" w:cs="方正小标宋简体"/>
          <w:b/>
          <w:sz w:val="44"/>
          <w:szCs w:val="44"/>
          <w:lang w:val="en-US" w:eastAsia="zh-CN"/>
        </w:rPr>
        <w:t>23</w:t>
      </w:r>
      <w:r>
        <w:rPr>
          <w:rFonts w:hint="eastAsia" w:ascii="仿宋_GB2312" w:hAnsi="黑体" w:eastAsia="仿宋_GB2312" w:cs="方正小标宋简体"/>
          <w:b/>
          <w:sz w:val="44"/>
          <w:szCs w:val="44"/>
        </w:rPr>
        <w:t>年部门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2208" w:firstLineChars="500"/>
        <w:contextualSpacing/>
        <w:jc w:val="left"/>
        <w:textAlignment w:val="auto"/>
        <w:outlineLvl w:val="9"/>
        <w:rPr>
          <w:rFonts w:hint="eastAsia" w:ascii="仿宋_GB2312" w:hAnsi="黑体" w:eastAsia="仿宋_GB2312" w:cs="方正小标宋简体"/>
          <w:b/>
          <w:sz w:val="44"/>
          <w:szCs w:val="44"/>
        </w:rPr>
      </w:pPr>
      <w:r>
        <w:rPr>
          <w:rFonts w:hint="eastAsia" w:ascii="仿宋_GB2312" w:hAnsi="黑体" w:eastAsia="仿宋_GB2312" w:cs="方正小标宋简体"/>
          <w:b/>
          <w:sz w:val="44"/>
          <w:szCs w:val="44"/>
        </w:rPr>
        <w:t>整体支出绩效评价报告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2208" w:firstLineChars="500"/>
        <w:contextualSpacing/>
        <w:jc w:val="left"/>
        <w:textAlignment w:val="auto"/>
        <w:outlineLvl w:val="9"/>
        <w:rPr>
          <w:rFonts w:hint="eastAsia" w:ascii="仿宋_GB2312" w:hAnsi="黑体" w:eastAsia="仿宋_GB2312" w:cs="方正小标宋简体"/>
          <w:b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640" w:firstLineChars="200"/>
        <w:contextualSpacing/>
        <w:jc w:val="left"/>
        <w:textAlignment w:val="auto"/>
        <w:outlineLvl w:val="9"/>
        <w:rPr>
          <w:rFonts w:ascii="Times New Roman" w:hAnsi="Times New Roman" w:cs="Times New Roman"/>
          <w:szCs w:val="32"/>
        </w:rPr>
      </w:pPr>
      <w:r>
        <w:rPr>
          <w:rFonts w:hint="eastAsia" w:eastAsia="黑体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一、</w:t>
      </w:r>
      <w:r>
        <w:rPr>
          <w:rFonts w:ascii="Times New Roman" w:hAnsi="Times New Roman" w:eastAsia="黑体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部门（单位）基本情况</w:t>
      </w:r>
    </w:p>
    <w:p>
      <w:pPr>
        <w:ind w:firstLine="642" w:firstLineChars="200"/>
        <w:jc w:val="left"/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（一）</w:t>
      </w:r>
      <w:r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机构组成。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cs="Times New Roman"/>
          <w:szCs w:val="32"/>
          <w:lang w:val="en-US" w:eastAsia="zh-CN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>龙坝乡属于乡财县管的乡镇，设有独立的财政所，本单位无下属二级预算单位。全乡共辖4个行政村。龙坝乡下设股级行政机构4个（3办1所）：党政综合办、基层组织建设办、综治维稳办、财政所。下设事业机构4个：经济发展服务中心、社会事业服务中心、就业和社会保障服务中心、综合文化中心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2" w:firstLineChars="200"/>
        <w:contextualSpacing/>
        <w:jc w:val="left"/>
        <w:textAlignment w:val="auto"/>
        <w:outlineLvl w:val="9"/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机构职能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contextualSpacing/>
        <w:jc w:val="left"/>
        <w:textAlignment w:val="auto"/>
        <w:outlineLvl w:val="9"/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>黑水县龙坝乡人民政府是基层国家行政机关，行使本行政区域的政府行政职能，根据有关文件规定，主要职责是：宣传和贯彻执行上级各部门及本乡的各项政策、法规、决议等；讨论决定全乡经济建设和社会发展中的重大问题；加强党委自身建设和以党支部为核心的村级组织建设；按照干部管理权限，负责对本级乡村干部的教育、管理、培训、选拔和监督工作，并实现村级财务统一由乡代管；认真做好全乡社会治安综合治理及计划生育，环境、国土等管理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2" w:firstLineChars="200"/>
        <w:textAlignment w:val="auto"/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人员概况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截至202</w:t>
      </w:r>
      <w:r>
        <w:rPr>
          <w:rFonts w:hint="eastAsia" w:ascii="Times New Roman" w:hAnsi="Times New Roman" w:cs="Times New Roman"/>
          <w:szCs w:val="32"/>
          <w:lang w:val="en-US" w:eastAsia="zh-CN"/>
        </w:rPr>
        <w:t>3</w:t>
      </w:r>
      <w:r>
        <w:rPr>
          <w:rFonts w:ascii="Times New Roman" w:hAnsi="Times New Roman" w:cs="Times New Roman"/>
          <w:szCs w:val="32"/>
        </w:rPr>
        <w:t>年末，</w:t>
      </w:r>
      <w:r>
        <w:rPr>
          <w:rFonts w:hint="eastAsia" w:cs="Times New Roman"/>
          <w:szCs w:val="32"/>
          <w:lang w:val="en-US" w:eastAsia="zh-CN"/>
        </w:rPr>
        <w:t>龙坝乡</w:t>
      </w:r>
      <w:r>
        <w:rPr>
          <w:rFonts w:ascii="Times New Roman" w:hAnsi="Times New Roman" w:cs="Times New Roman"/>
          <w:szCs w:val="32"/>
        </w:rPr>
        <w:t>及下属单位编制</w:t>
      </w:r>
      <w:r>
        <w:rPr>
          <w:rFonts w:hint="eastAsia" w:ascii="Times New Roman" w:hAnsi="Times New Roman" w:cs="Times New Roman"/>
          <w:szCs w:val="32"/>
          <w:lang w:eastAsia="zh-CN"/>
        </w:rPr>
        <w:t>情况及</w:t>
      </w:r>
      <w:r>
        <w:rPr>
          <w:rFonts w:ascii="Times New Roman" w:hAnsi="Times New Roman" w:cs="Times New Roman"/>
          <w:szCs w:val="32"/>
        </w:rPr>
        <w:t>年末实有人数</w:t>
      </w:r>
      <w:r>
        <w:rPr>
          <w:rFonts w:hint="eastAsia" w:cs="Times New Roman"/>
          <w:szCs w:val="32"/>
          <w:lang w:eastAsia="zh-CN"/>
        </w:rPr>
        <w:t>：</w:t>
      </w:r>
      <w:r>
        <w:rPr>
          <w:rFonts w:hint="eastAsia" w:cs="Times New Roman"/>
          <w:szCs w:val="32"/>
          <w:lang w:val="en-US" w:eastAsia="zh-CN"/>
        </w:rPr>
        <w:t>在职28名，其中：行政人员17名，其他事业人员9名，行政工勤2名。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ascii="Times New Roman" w:hAnsi="Times New Roman" w:eastAsia="黑体" w:cs="Times New Roman"/>
          <w:color w:val="000000"/>
          <w:kern w:val="0"/>
          <w:szCs w:val="32"/>
          <w:highlight w:val="none"/>
          <w:shd w:val="clear" w:color="auto" w:fill="FFFFFF"/>
        </w:rPr>
      </w:pPr>
      <w:r>
        <w:rPr>
          <w:rFonts w:ascii="Times New Roman" w:hAnsi="Times New Roman" w:eastAsia="黑体" w:cs="Times New Roman"/>
          <w:color w:val="000000"/>
          <w:kern w:val="0"/>
          <w:szCs w:val="32"/>
          <w:highlight w:val="none"/>
          <w:shd w:val="clear" w:color="auto" w:fill="FFFFFF"/>
        </w:rPr>
        <w:t>二、</w:t>
      </w:r>
      <w:r>
        <w:rPr>
          <w:rFonts w:ascii="Times New Roman" w:hAnsi="Times New Roman" w:eastAsia="黑体" w:cs="Times New Roman"/>
          <w:color w:val="000000"/>
          <w:kern w:val="0"/>
          <w:szCs w:val="32"/>
          <w:highlight w:val="none"/>
          <w:shd w:val="clear" w:color="auto" w:fill="FFFFFF"/>
          <w:lang w:eastAsia="zh-CN"/>
        </w:rPr>
        <w:t>部门</w:t>
      </w:r>
      <w:r>
        <w:rPr>
          <w:rFonts w:ascii="Times New Roman" w:hAnsi="Times New Roman" w:eastAsia="黑体" w:cs="Times New Roman"/>
          <w:color w:val="000000"/>
          <w:kern w:val="0"/>
          <w:szCs w:val="32"/>
          <w:highlight w:val="none"/>
          <w:shd w:val="clear" w:color="auto" w:fill="FFFFFF"/>
        </w:rPr>
        <w:t>资金收支情况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2" w:firstLineChars="200"/>
        <w:contextualSpacing/>
        <w:jc w:val="left"/>
        <w:textAlignment w:val="auto"/>
        <w:outlineLvl w:val="9"/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（一）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收入情况</w:t>
      </w:r>
      <w:r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eastAsia" w:ascii="Times New Roman" w:hAnsi="Times New Roman" w:cs="Times New Roman"/>
          <w:szCs w:val="32"/>
          <w:lang w:val="en-US" w:eastAsia="zh-CN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>我乡202</w:t>
      </w:r>
      <w:r>
        <w:rPr>
          <w:rFonts w:hint="eastAsia" w:cs="Times New Roman"/>
          <w:szCs w:val="32"/>
          <w:lang w:val="en-US" w:eastAsia="zh-CN"/>
        </w:rPr>
        <w:t>3</w:t>
      </w:r>
      <w:r>
        <w:rPr>
          <w:rFonts w:hint="eastAsia" w:ascii="Times New Roman" w:hAnsi="Times New Roman" w:cs="Times New Roman"/>
          <w:szCs w:val="32"/>
          <w:lang w:val="en-US" w:eastAsia="zh-CN"/>
        </w:rPr>
        <w:t>年收入预算1099.32万元，其中一般公共预算拨款收</w:t>
      </w:r>
      <w:r>
        <w:rPr>
          <w:rFonts w:hint="default" w:cs="Times New Roman"/>
          <w:szCs w:val="32"/>
          <w:lang w:eastAsia="zh-CN"/>
        </w:rPr>
        <w:t>入</w:t>
      </w:r>
      <w:r>
        <w:rPr>
          <w:rFonts w:hint="eastAsia" w:ascii="Times New Roman" w:hAnsi="Times New Roman" w:cs="Times New Roman"/>
          <w:szCs w:val="32"/>
          <w:lang w:val="en-US" w:eastAsia="zh-CN"/>
        </w:rPr>
        <w:t>1079.87万元，占98.23%；年初结转和结余19.45万元，占1.77%。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642" w:firstLineChars="200"/>
        <w:contextualSpacing/>
        <w:jc w:val="left"/>
        <w:textAlignment w:val="auto"/>
        <w:outlineLvl w:val="9"/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支出情况</w:t>
      </w:r>
      <w:r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contextualSpacing/>
        <w:jc w:val="left"/>
        <w:textAlignment w:val="auto"/>
        <w:outlineLvl w:val="9"/>
        <w:rPr>
          <w:rFonts w:hint="eastAsia" w:ascii="Times New Roman" w:hAnsi="Times New Roman" w:cs="Times New Roman"/>
          <w:szCs w:val="32"/>
          <w:lang w:val="en-US" w:eastAsia="zh-CN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>我乡202</w:t>
      </w:r>
      <w:r>
        <w:rPr>
          <w:rFonts w:hint="eastAsia" w:cs="Times New Roman"/>
          <w:szCs w:val="32"/>
          <w:lang w:val="en-US" w:eastAsia="zh-CN"/>
        </w:rPr>
        <w:t>3</w:t>
      </w:r>
      <w:r>
        <w:rPr>
          <w:rFonts w:hint="eastAsia" w:ascii="Times New Roman" w:hAnsi="Times New Roman" w:cs="Times New Roman"/>
          <w:szCs w:val="32"/>
          <w:lang w:val="en-US" w:eastAsia="zh-CN"/>
        </w:rPr>
        <w:t>年支出856</w:t>
      </w:r>
      <w:r>
        <w:rPr>
          <w:rFonts w:hint="eastAsia" w:cs="Times New Roman"/>
          <w:szCs w:val="32"/>
          <w:lang w:val="en-US" w:eastAsia="zh-CN"/>
        </w:rPr>
        <w:t>.81</w:t>
      </w:r>
      <w:r>
        <w:rPr>
          <w:rFonts w:hint="eastAsia" w:ascii="Times New Roman" w:hAnsi="Times New Roman" w:cs="Times New Roman"/>
          <w:szCs w:val="32"/>
          <w:lang w:val="en-US" w:eastAsia="zh-CN"/>
        </w:rPr>
        <w:t>万元，其中：基本支出647.59万元，占</w:t>
      </w:r>
      <w:r>
        <w:rPr>
          <w:rFonts w:hint="eastAsia" w:cs="Times New Roman"/>
          <w:szCs w:val="32"/>
          <w:lang w:val="en-US" w:eastAsia="zh-CN"/>
        </w:rPr>
        <w:t>75.58</w:t>
      </w:r>
      <w:r>
        <w:rPr>
          <w:rFonts w:hint="eastAsia" w:ascii="Times New Roman" w:hAnsi="Times New Roman" w:cs="Times New Roman"/>
          <w:szCs w:val="32"/>
          <w:lang w:val="en-US" w:eastAsia="zh-CN"/>
        </w:rPr>
        <w:t>%，项目支出</w:t>
      </w:r>
      <w:r>
        <w:rPr>
          <w:rFonts w:hint="eastAsia" w:cs="Times New Roman"/>
          <w:szCs w:val="32"/>
          <w:lang w:val="en-US" w:eastAsia="zh-CN"/>
        </w:rPr>
        <w:t>209.21</w:t>
      </w:r>
      <w:r>
        <w:rPr>
          <w:rFonts w:hint="eastAsia" w:ascii="Times New Roman" w:hAnsi="Times New Roman" w:cs="Times New Roman"/>
          <w:szCs w:val="32"/>
          <w:lang w:val="en-US" w:eastAsia="zh-CN"/>
        </w:rPr>
        <w:t>万元,占</w:t>
      </w:r>
      <w:r>
        <w:rPr>
          <w:rFonts w:hint="eastAsia" w:cs="Times New Roman"/>
          <w:szCs w:val="32"/>
          <w:lang w:val="en-US" w:eastAsia="zh-CN"/>
        </w:rPr>
        <w:t>24.41</w:t>
      </w:r>
      <w:r>
        <w:rPr>
          <w:rFonts w:hint="eastAsia" w:ascii="Times New Roman" w:hAnsi="Times New Roman" w:cs="Times New Roman"/>
          <w:szCs w:val="32"/>
          <w:lang w:val="en-US" w:eastAsia="zh-CN"/>
        </w:rPr>
        <w:t>%。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lang w:val="zh-CN" w:eastAsia="zh-CN"/>
        </w:rPr>
      </w:pPr>
      <w:r>
        <w:rPr>
          <w:lang w:val="zh-CN" w:eastAsia="zh-CN"/>
        </w:rPr>
        <w:t>一般公共服务支出367.33万元，占</w:t>
      </w:r>
      <w:r>
        <w:rPr>
          <w:rFonts w:hint="eastAsia"/>
          <w:lang w:val="en-US" w:eastAsia="zh-CN"/>
        </w:rPr>
        <w:t>42.87</w:t>
      </w:r>
      <w:r>
        <w:rPr>
          <w:lang w:val="zh-CN" w:eastAsia="zh-CN"/>
        </w:rPr>
        <w:t>%；社会保障和就业支出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zh-CN" w:eastAsia="zh-CN" w:bidi="ar-SA"/>
        </w:rPr>
        <w:t>73.65</w:t>
      </w:r>
      <w:r>
        <w:rPr>
          <w:lang w:val="zh-CN" w:eastAsia="zh-CN"/>
        </w:rPr>
        <w:t>万元，占</w:t>
      </w:r>
      <w:r>
        <w:rPr>
          <w:rFonts w:hint="eastAsia"/>
          <w:lang w:val="en-US" w:eastAsia="zh-CN"/>
        </w:rPr>
        <w:t>8.61</w:t>
      </w:r>
      <w:r>
        <w:rPr>
          <w:lang w:val="zh-CN" w:eastAsia="zh-CN"/>
        </w:rPr>
        <w:t>%；卫生健康支出34.28万元，占</w:t>
      </w:r>
      <w:r>
        <w:rPr>
          <w:rFonts w:hint="eastAsia"/>
          <w:lang w:val="en-US" w:eastAsia="zh-CN"/>
        </w:rPr>
        <w:t>4.05</w:t>
      </w:r>
      <w:r>
        <w:rPr>
          <w:lang w:val="zh-CN" w:eastAsia="zh-CN"/>
        </w:rPr>
        <w:t>%；农林水支出338.17万元，占</w:t>
      </w:r>
      <w:r>
        <w:rPr>
          <w:rFonts w:hint="eastAsia"/>
          <w:lang w:val="en-US" w:eastAsia="zh-CN"/>
        </w:rPr>
        <w:t>39.49</w:t>
      </w:r>
      <w:r>
        <w:rPr>
          <w:lang w:val="zh-CN" w:eastAsia="zh-CN"/>
        </w:rPr>
        <w:t>%；住房保障支出43.38万元，占</w:t>
      </w:r>
      <w:r>
        <w:rPr>
          <w:rFonts w:hint="eastAsia"/>
          <w:lang w:val="en-US" w:eastAsia="zh-CN"/>
        </w:rPr>
        <w:t>5.06</w:t>
      </w:r>
      <w:r>
        <w:rPr>
          <w:lang w:val="zh-CN" w:eastAsia="zh-CN"/>
        </w:rPr>
        <w:t>%。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642" w:firstLineChars="200"/>
        <w:contextualSpacing/>
        <w:jc w:val="left"/>
        <w:textAlignment w:val="auto"/>
        <w:outlineLvl w:val="9"/>
        <w:rPr>
          <w:rFonts w:hint="eastAsia" w:ascii="Times New Roman" w:hAnsi="Times New Roman" w:eastAsia="楷体_GB2312" w:cs="Times New Roman"/>
          <w:b/>
          <w:szCs w:val="32"/>
          <w:lang w:eastAsia="zh-CN"/>
        </w:rPr>
      </w:pPr>
      <w:r>
        <w:rPr>
          <w:rFonts w:ascii="Times New Roman" w:hAnsi="Times New Roman" w:eastAsia="楷体_GB2312" w:cs="Times New Roman"/>
          <w:b/>
          <w:szCs w:val="32"/>
        </w:rPr>
        <w:t>结余分配和结转结余情况</w:t>
      </w:r>
      <w:r>
        <w:rPr>
          <w:rFonts w:hint="eastAsia" w:ascii="Times New Roman" w:hAnsi="Times New Roman" w:eastAsia="楷体_GB2312" w:cs="Times New Roman"/>
          <w:b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640" w:leftChars="200"/>
        <w:contextualSpacing/>
        <w:jc w:val="left"/>
        <w:textAlignment w:val="auto"/>
        <w:outlineLvl w:val="9"/>
        <w:rPr>
          <w:rFonts w:ascii="Times New Roman" w:hAnsi="Times New Roman" w:eastAsia="仿宋_GB2312" w:cs="Times New Roman"/>
          <w:b w:val="0"/>
          <w:bCs w:val="0"/>
          <w:color w:val="000000"/>
          <w:kern w:val="0"/>
          <w:szCs w:val="32"/>
          <w:highlight w:val="none"/>
          <w:shd w:val="clear" w:color="auto" w:fill="FFFFFF"/>
          <w:lang w:val="zh-CN" w:eastAsia="zh-CN"/>
        </w:rPr>
      </w:pPr>
      <w:r>
        <w:rPr>
          <w:rFonts w:hint="eastAsia" w:cs="Times New Roman"/>
          <w:szCs w:val="32"/>
          <w:lang w:val="en-US" w:eastAsia="zh-CN"/>
        </w:rPr>
        <w:t>2023年</w:t>
      </w:r>
      <w:r>
        <w:rPr>
          <w:rFonts w:hint="eastAsia" w:ascii="Times New Roman" w:hAnsi="Times New Roman" w:cs="Times New Roman"/>
          <w:szCs w:val="32"/>
          <w:lang w:val="en-US" w:eastAsia="zh-CN"/>
        </w:rPr>
        <w:t>决算报表</w:t>
      </w:r>
      <w:r>
        <w:rPr>
          <w:rFonts w:ascii="Times New Roman" w:hAnsi="Times New Roman" w:eastAsia="仿宋_GB2312" w:cs="Times New Roman"/>
          <w:b w:val="0"/>
          <w:bCs w:val="0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结转结余</w:t>
      </w:r>
      <w:r>
        <w:rPr>
          <w:rFonts w:hint="eastAsia" w:cs="Times New Roman"/>
          <w:b w:val="0"/>
          <w:bCs w:val="0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0元</w:t>
      </w:r>
      <w:r>
        <w:rPr>
          <w:rFonts w:ascii="Times New Roman" w:hAnsi="Times New Roman" w:eastAsia="仿宋_GB2312" w:cs="Times New Roman"/>
          <w:b w:val="0"/>
          <w:bCs w:val="0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ascii="Times New Roman" w:hAnsi="Times New Roman" w:eastAsia="黑体" w:cs="Times New Roman"/>
          <w:color w:val="000000"/>
          <w:kern w:val="0"/>
          <w:szCs w:val="32"/>
          <w:highlight w:val="none"/>
          <w:shd w:val="clear" w:color="auto" w:fill="FFFFFF"/>
        </w:rPr>
      </w:pPr>
      <w:r>
        <w:rPr>
          <w:rFonts w:ascii="Times New Roman" w:hAnsi="Times New Roman" w:eastAsia="黑体" w:cs="Times New Roman"/>
          <w:color w:val="000000"/>
          <w:kern w:val="0"/>
          <w:szCs w:val="32"/>
          <w:highlight w:val="none"/>
          <w:shd w:val="clear" w:color="auto" w:fill="FFFFFF"/>
        </w:rPr>
        <w:t>三、</w:t>
      </w:r>
      <w:r>
        <w:rPr>
          <w:rFonts w:ascii="Times New Roman" w:hAnsi="Times New Roman" w:eastAsia="黑体" w:cs="Times New Roman"/>
          <w:color w:val="000000"/>
          <w:kern w:val="0"/>
          <w:szCs w:val="32"/>
          <w:highlight w:val="none"/>
          <w:u w:val="none"/>
          <w:shd w:val="clear" w:color="auto" w:fill="FFFFFF"/>
        </w:rPr>
        <w:t>部门</w:t>
      </w:r>
      <w:r>
        <w:rPr>
          <w:rFonts w:ascii="Times New Roman" w:hAnsi="Times New Roman" w:eastAsia="黑体" w:cs="Times New Roman"/>
          <w:color w:val="000000"/>
          <w:kern w:val="0"/>
          <w:szCs w:val="32"/>
          <w:highlight w:val="none"/>
          <w:u w:val="none"/>
          <w:shd w:val="clear" w:color="auto" w:fill="FFFFFF"/>
          <w:lang w:eastAsia="zh-CN"/>
        </w:rPr>
        <w:t>预算</w:t>
      </w:r>
      <w:r>
        <w:rPr>
          <w:rFonts w:ascii="Times New Roman" w:hAnsi="Times New Roman" w:eastAsia="黑体" w:cs="Times New Roman"/>
          <w:color w:val="000000"/>
          <w:kern w:val="0"/>
          <w:szCs w:val="32"/>
          <w:highlight w:val="none"/>
          <w:u w:val="none"/>
          <w:shd w:val="clear" w:color="auto" w:fill="FFFFFF"/>
        </w:rPr>
        <w:t>绩效</w:t>
      </w:r>
      <w:r>
        <w:rPr>
          <w:rFonts w:ascii="Times New Roman" w:hAnsi="Times New Roman" w:eastAsia="黑体" w:cs="Times New Roman"/>
          <w:color w:val="000000"/>
          <w:kern w:val="0"/>
          <w:szCs w:val="32"/>
          <w:highlight w:val="none"/>
          <w:u w:val="none"/>
          <w:shd w:val="clear" w:color="auto" w:fill="FFFFFF"/>
          <w:lang w:eastAsia="zh-CN"/>
        </w:rPr>
        <w:t>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578" w:lineRule="exact"/>
        <w:ind w:left="0" w:firstLine="642" w:firstLineChars="200"/>
        <w:contextualSpacing/>
        <w:jc w:val="left"/>
        <w:rPr>
          <w:rFonts w:hint="eastAsia" w:eastAsia="楷体_GB2312"/>
          <w:b/>
          <w:bCs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（一）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部门预算</w:t>
      </w:r>
      <w:r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总体绩效分析。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指标分值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65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分，自评得分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63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640" w:firstLineChars="200"/>
        <w:contextualSpacing/>
        <w:jc w:val="left"/>
        <w:textAlignment w:val="auto"/>
        <w:outlineLvl w:val="9"/>
        <w:rPr>
          <w:rFonts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我乡严格按照县财政局“人员经费按标准，公用经费按定额”的预算原则，对我乡财政预算做出规划。制定适宜我乡乡情的财务管理制度，将经费管理、经费审批、借款管理、现金及支票管理和财务管理五个方面融入进我乡财务管理制度。根据中央八项规定、省委十项规定、州委和县委相关规定，对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</w:rPr>
        <w:t>巩固拓展脱贫攻坚成果同乡村振兴有效衔接</w:t>
      </w:r>
      <w:r>
        <w:rPr>
          <w:rFonts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、会议费、公务卡强制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</w:rPr>
        <w:t>结</w:t>
      </w:r>
      <w:r>
        <w:rPr>
          <w:rFonts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算目录制度等进行了完善，单位领导干部加强对财政预算资金的管理，机关干部、职工遵守财经纪律，按照财务管理制度办事，没有发生违反财经纪律、违反财务管理制度的情况。同时，在开支控制、办公用品采购、大宗印刷管理、车辆租赁等方面严格执行相关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640" w:firstLineChars="200"/>
        <w:contextualSpacing/>
        <w:jc w:val="left"/>
        <w:textAlignment w:val="auto"/>
        <w:outlineLvl w:val="9"/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1.</w:t>
      </w: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履职效能。</w:t>
      </w:r>
      <w:r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指标分值15分，自评得分15分。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640" w:firstLineChars="200"/>
        <w:contextualSpacing/>
        <w:jc w:val="left"/>
        <w:textAlignment w:val="auto"/>
        <w:outlineLvl w:val="9"/>
        <w:rPr>
          <w:rFonts w:ascii="Times New Roman" w:hAnsi="Times New Roman" w:cs="Times New Roman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核心职能目标</w:t>
      </w:r>
      <w:r>
        <w:rPr>
          <w:rFonts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一：</w:t>
      </w:r>
      <w:r>
        <w:rPr>
          <w:rFonts w:ascii="Times New Roman" w:hAnsi="Times New Roman" w:cs="Times New Roman"/>
          <w:color w:val="000000"/>
          <w:kern w:val="0"/>
          <w:szCs w:val="32"/>
          <w:shd w:val="clear" w:color="auto" w:fill="FFFFFF"/>
          <w:lang w:val="zh-CN"/>
        </w:rPr>
        <w:t>基本支出，在职人员工资保险。目标完成情况，截止2023年底我单位如期完成预算28人全年工资保险发放。该资金开支范围、标准及支付进度，支付依据合规合法，资金支付与绩效目标相符。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640" w:firstLineChars="200"/>
        <w:contextualSpacing/>
        <w:jc w:val="left"/>
        <w:textAlignment w:val="auto"/>
        <w:outlineLvl w:val="9"/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核心职能目标</w:t>
      </w:r>
      <w:r>
        <w:rPr>
          <w:rFonts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二：</w:t>
      </w:r>
      <w:r>
        <w:rPr>
          <w:rFonts w:ascii="Times New Roman" w:hAnsi="Times New Roman" w:cs="Times New Roman"/>
          <w:color w:val="000000"/>
          <w:kern w:val="0"/>
          <w:szCs w:val="32"/>
          <w:shd w:val="clear" w:color="auto" w:fill="FFFFFF"/>
          <w:lang w:val="zh-CN"/>
        </w:rPr>
        <w:t>项目支出，基础组织运行及公共运行维护费。目标完成情况，截止2023年底我单位如期完成4个村日常办公费8万元，维修维护费20万元支付。该资金开支范围、标准及支付进度，支付依据合规合法，资金支付与预算相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578" w:lineRule="exact"/>
        <w:ind w:left="0" w:firstLine="640" w:firstLineChars="200"/>
        <w:contextualSpacing/>
        <w:jc w:val="left"/>
        <w:rPr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核心职能目标</w:t>
      </w:r>
      <w:r>
        <w:rPr>
          <w:rFonts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三：</w:t>
      </w:r>
      <w:r>
        <w:rPr>
          <w:rFonts w:ascii="Times New Roman" w:hAnsi="Times New Roman" w:cs="Times New Roman"/>
          <w:color w:val="000000"/>
          <w:kern w:val="0"/>
          <w:szCs w:val="32"/>
          <w:shd w:val="clear" w:color="auto" w:fill="FFFFFF"/>
          <w:lang w:val="zh-CN"/>
        </w:rPr>
        <w:t>项目支出，瓜苏村基础设施维修维护82万元,目标完成情况，截止2023年底我单位如期完成该项目。该项目资金开支范围、标准及支付进度，支付依据合规合法，资金支付与预算相符。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640" w:firstLineChars="200"/>
        <w:contextualSpacing/>
        <w:jc w:val="left"/>
        <w:textAlignment w:val="auto"/>
        <w:outlineLvl w:val="9"/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2.</w:t>
      </w:r>
      <w:r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预算管理</w:t>
      </w: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。</w:t>
      </w:r>
      <w:r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指标分值25分，自评得分</w:t>
      </w: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578" w:lineRule="exact"/>
        <w:ind w:left="0" w:firstLine="640" w:firstLineChars="200"/>
        <w:contextualSpacing/>
        <w:jc w:val="left"/>
        <w:rPr>
          <w:rFonts w:hint="eastAsia" w:ascii="楷体_GB2312" w:eastAsia="楷体_GB2312" w:cs="楷体_GB2312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ascii="仿宋_GB2312" w:eastAsia="仿宋_GB2312"/>
          <w:sz w:val="32"/>
          <w:szCs w:val="32"/>
        </w:rPr>
        <w:t>预算编制质量：</w:t>
      </w:r>
      <w:r>
        <w:rPr>
          <w:rFonts w:hint="eastAsia" w:ascii="仿宋_GB2312" w:eastAsia="仿宋_GB2312"/>
          <w:sz w:val="32"/>
          <w:szCs w:val="32"/>
        </w:rPr>
        <w:t>本单位本年度收入调整预算数</w:t>
      </w:r>
      <w:r>
        <w:rPr>
          <w:rFonts w:hint="eastAsia" w:ascii="仿宋_GB2312" w:eastAsia="仿宋_GB2312"/>
          <w:sz w:val="32"/>
          <w:szCs w:val="32"/>
          <w:lang w:eastAsia="zh-CN"/>
        </w:rPr>
        <w:t>为</w:t>
      </w:r>
      <w:r>
        <w:rPr>
          <w:rFonts w:ascii="仿宋_GB2312" w:eastAsia="仿宋_GB2312"/>
          <w:sz w:val="32"/>
          <w:szCs w:val="32"/>
        </w:rPr>
        <w:t>856.81</w:t>
      </w:r>
      <w:r>
        <w:rPr>
          <w:rFonts w:hint="eastAsia" w:ascii="仿宋_GB2312" w:eastAsia="仿宋_GB2312"/>
          <w:sz w:val="32"/>
          <w:szCs w:val="32"/>
        </w:rPr>
        <w:t>万元，收入决算数为</w:t>
      </w:r>
      <w:r>
        <w:rPr>
          <w:rFonts w:ascii="仿宋_GB2312" w:eastAsia="仿宋_GB2312"/>
          <w:sz w:val="32"/>
          <w:szCs w:val="32"/>
        </w:rPr>
        <w:t>856.81</w:t>
      </w:r>
      <w:r>
        <w:rPr>
          <w:rFonts w:hint="eastAsia" w:ascii="仿宋_GB2312" w:eastAsia="仿宋_GB2312"/>
          <w:sz w:val="32"/>
          <w:szCs w:val="32"/>
        </w:rPr>
        <w:t>万元，预算完成度为100.00%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本年度</w:t>
      </w:r>
      <w:r>
        <w:rPr>
          <w:rFonts w:hint="eastAsia" w:ascii="仿宋_GB2312" w:eastAsia="仿宋_GB2312"/>
          <w:sz w:val="32"/>
          <w:szCs w:val="32"/>
          <w:lang w:eastAsia="zh-CN"/>
        </w:rPr>
        <w:t>支出</w:t>
      </w:r>
      <w:r>
        <w:rPr>
          <w:rFonts w:hint="eastAsia" w:ascii="仿宋_GB2312" w:eastAsia="仿宋_GB2312"/>
          <w:sz w:val="32"/>
          <w:szCs w:val="32"/>
        </w:rPr>
        <w:t>调整预算数</w:t>
      </w:r>
      <w:r>
        <w:rPr>
          <w:rFonts w:hint="eastAsia" w:ascii="仿宋_GB2312" w:eastAsia="仿宋_GB2312"/>
          <w:sz w:val="32"/>
          <w:szCs w:val="32"/>
          <w:lang w:eastAsia="zh-CN"/>
        </w:rPr>
        <w:t>为</w:t>
      </w:r>
      <w:r>
        <w:rPr>
          <w:rFonts w:ascii="仿宋_GB2312" w:eastAsia="仿宋_GB2312"/>
          <w:sz w:val="32"/>
          <w:szCs w:val="32"/>
        </w:rPr>
        <w:t>856.81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eastAsia="zh-CN"/>
        </w:rPr>
        <w:t>支出</w:t>
      </w:r>
      <w:r>
        <w:rPr>
          <w:rFonts w:hint="eastAsia" w:ascii="仿宋_GB2312" w:eastAsia="仿宋_GB2312"/>
          <w:sz w:val="32"/>
          <w:szCs w:val="32"/>
        </w:rPr>
        <w:t>决算数为</w:t>
      </w:r>
      <w:r>
        <w:rPr>
          <w:rFonts w:ascii="仿宋_GB2312" w:eastAsia="仿宋_GB2312"/>
          <w:sz w:val="32"/>
          <w:szCs w:val="32"/>
        </w:rPr>
        <w:t>856.81</w:t>
      </w:r>
      <w:r>
        <w:rPr>
          <w:rFonts w:hint="eastAsia" w:ascii="仿宋_GB2312" w:eastAsia="仿宋_GB2312"/>
          <w:sz w:val="32"/>
          <w:szCs w:val="32"/>
        </w:rPr>
        <w:t>万元，预算</w:t>
      </w:r>
      <w:r>
        <w:rPr>
          <w:rFonts w:hint="eastAsia" w:ascii="仿宋_GB2312" w:eastAsia="仿宋_GB2312"/>
          <w:sz w:val="32"/>
          <w:szCs w:val="32"/>
          <w:lang w:eastAsia="zh-CN"/>
        </w:rPr>
        <w:t>支出</w:t>
      </w:r>
      <w:r>
        <w:rPr>
          <w:rFonts w:hint="eastAsia" w:ascii="仿宋_GB2312" w:eastAsia="仿宋_GB2312"/>
          <w:sz w:val="32"/>
          <w:szCs w:val="32"/>
        </w:rPr>
        <w:t>完成度为100.00%</w:t>
      </w:r>
      <w:r>
        <w:rPr>
          <w:rFonts w:ascii="仿宋_GB2312" w:eastAsia="仿宋_GB2312"/>
          <w:sz w:val="32"/>
          <w:szCs w:val="32"/>
        </w:rPr>
        <w:t>。截止2023年度我单位资金无结转结余。</w:t>
      </w:r>
      <w:r>
        <w:rPr>
          <w:rFonts w:hint="eastAsia" w:ascii="仿宋_GB2312" w:eastAsia="仿宋_GB2312"/>
          <w:sz w:val="32"/>
          <w:szCs w:val="32"/>
          <w:lang w:val="zh-CN"/>
        </w:rPr>
        <w:t>指标分值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  <w:lang w:val="zh-CN"/>
        </w:rPr>
        <w:t>分，自评得分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  <w:lang w:val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578" w:lineRule="exact"/>
        <w:ind w:left="0" w:firstLine="640" w:firstLineChars="200"/>
        <w:contextualSpacing/>
        <w:jc w:val="left"/>
        <w:rPr>
          <w:rFonts w:hint="eastAsia" w:ascii="仿宋_GB2312" w:eastAsia="仿宋_GB2312"/>
          <w:b w:val="0"/>
          <w:sz w:val="32"/>
          <w:szCs w:val="32"/>
          <w:lang w:val="zh-CN"/>
        </w:rPr>
      </w:pPr>
      <w:r>
        <w:rPr>
          <w:rFonts w:ascii="楷体_GB2312" w:eastAsia="楷体_GB2312" w:cs="楷体_GB2312"/>
          <w:color w:val="000000"/>
          <w:kern w:val="0"/>
          <w:szCs w:val="32"/>
          <w:shd w:val="clear" w:color="auto" w:fill="FFFFFF"/>
          <w:lang w:val="zh-CN"/>
        </w:rPr>
        <w:t>单位收入统筹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b w:val="0"/>
          <w:sz w:val="32"/>
          <w:szCs w:val="32"/>
        </w:rPr>
        <w:t>我单位不涉及该项指标</w:t>
      </w:r>
      <w:r>
        <w:rPr>
          <w:rFonts w:ascii="仿宋_GB2312" w:eastAsia="仿宋_GB2312"/>
          <w:b w:val="0"/>
          <w:sz w:val="32"/>
          <w:szCs w:val="32"/>
        </w:rPr>
        <w:t>。</w:t>
      </w:r>
      <w:r>
        <w:rPr>
          <w:rFonts w:hint="eastAsia" w:ascii="仿宋_GB2312" w:eastAsia="仿宋_GB2312"/>
          <w:b w:val="0"/>
          <w:sz w:val="32"/>
          <w:szCs w:val="32"/>
          <w:lang w:val="zh-CN"/>
        </w:rPr>
        <w:t>指标分值</w:t>
      </w:r>
      <w:r>
        <w:rPr>
          <w:rFonts w:hint="eastAsia" w:ascii="仿宋_GB2312" w:eastAsia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sz w:val="32"/>
          <w:szCs w:val="32"/>
          <w:lang w:val="zh-CN"/>
        </w:rPr>
        <w:t>分，自评得分</w:t>
      </w:r>
      <w:r>
        <w:rPr>
          <w:rFonts w:hint="eastAsia" w:ascii="仿宋_GB2312" w:eastAsia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sz w:val="32"/>
          <w:szCs w:val="32"/>
          <w:lang w:val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578" w:lineRule="exact"/>
        <w:ind w:left="0" w:firstLine="640" w:firstLineChars="200"/>
        <w:contextualSpacing/>
        <w:jc w:val="left"/>
        <w:rPr>
          <w:rFonts w:hint="eastAsia" w:ascii="仿宋_GB2312" w:eastAsia="仿宋_GB2312"/>
          <w:b w:val="0"/>
          <w:sz w:val="32"/>
          <w:szCs w:val="32"/>
          <w:lang w:val="zh-CN" w:eastAsia="zh-CN"/>
        </w:rPr>
      </w:pPr>
      <w:r>
        <w:rPr>
          <w:rFonts w:hint="eastAsia" w:ascii="仿宋_GB2312" w:eastAsia="仿宋_GB2312"/>
          <w:b w:val="0"/>
          <w:sz w:val="32"/>
          <w:szCs w:val="32"/>
        </w:rPr>
        <w:t>支出执行进度</w:t>
      </w:r>
      <w:r>
        <w:rPr>
          <w:rFonts w:ascii="仿宋_GB2312" w:eastAsia="仿宋_GB2312"/>
          <w:b w:val="0"/>
          <w:sz w:val="32"/>
          <w:szCs w:val="32"/>
        </w:rPr>
        <w:t>：</w:t>
      </w:r>
      <w:r>
        <w:rPr>
          <w:rFonts w:hint="eastAsia" w:ascii="仿宋_GB2312" w:eastAsia="仿宋_GB2312"/>
          <w:b w:val="0"/>
          <w:sz w:val="32"/>
          <w:szCs w:val="32"/>
        </w:rPr>
        <w:t>2023年1-6月支付情况：预算数据</w:t>
      </w:r>
      <w:r>
        <w:rPr>
          <w:rFonts w:ascii="仿宋_GB2312" w:eastAsia="仿宋_GB2312"/>
          <w:b w:val="0"/>
          <w:sz w:val="32"/>
          <w:szCs w:val="32"/>
        </w:rPr>
        <w:t>872.59</w:t>
      </w:r>
      <w:r>
        <w:rPr>
          <w:rFonts w:hint="eastAsia" w:ascii="仿宋_GB2312" w:eastAsia="仿宋_GB2312"/>
          <w:b w:val="0"/>
          <w:sz w:val="32"/>
          <w:szCs w:val="32"/>
        </w:rPr>
        <w:t>万元，支付数据</w:t>
      </w:r>
      <w:r>
        <w:rPr>
          <w:rFonts w:ascii="仿宋_GB2312" w:eastAsia="仿宋_GB2312"/>
          <w:b w:val="0"/>
          <w:sz w:val="32"/>
          <w:szCs w:val="32"/>
        </w:rPr>
        <w:t>410.53</w:t>
      </w:r>
      <w:r>
        <w:rPr>
          <w:rFonts w:hint="eastAsia" w:ascii="仿宋_GB2312" w:eastAsia="仿宋_GB2312"/>
          <w:b w:val="0"/>
          <w:sz w:val="32"/>
          <w:szCs w:val="32"/>
        </w:rPr>
        <w:t>万元，支付率</w:t>
      </w:r>
      <w:r>
        <w:rPr>
          <w:rFonts w:ascii="仿宋_GB2312" w:eastAsia="仿宋_GB2312"/>
          <w:b w:val="0"/>
          <w:sz w:val="32"/>
          <w:szCs w:val="32"/>
        </w:rPr>
        <w:t>47.05</w:t>
      </w:r>
      <w:r>
        <w:rPr>
          <w:rFonts w:hint="eastAsia" w:ascii="仿宋_GB2312" w:eastAsia="仿宋_GB2312"/>
          <w:b w:val="0"/>
          <w:sz w:val="32"/>
          <w:szCs w:val="32"/>
        </w:rPr>
        <w:t>%。1-12月预算数据</w:t>
      </w:r>
      <w:r>
        <w:rPr>
          <w:rFonts w:ascii="仿宋_GB2312" w:eastAsia="仿宋_GB2312"/>
          <w:b w:val="0"/>
          <w:sz w:val="32"/>
          <w:szCs w:val="32"/>
        </w:rPr>
        <w:t>872.59</w:t>
      </w:r>
      <w:r>
        <w:rPr>
          <w:rFonts w:hint="eastAsia" w:ascii="仿宋_GB2312" w:eastAsia="仿宋_GB2312"/>
          <w:b w:val="0"/>
          <w:sz w:val="32"/>
          <w:szCs w:val="32"/>
        </w:rPr>
        <w:t>万元，支付数据</w:t>
      </w:r>
      <w:r>
        <w:rPr>
          <w:rFonts w:ascii="仿宋_GB2312" w:eastAsia="仿宋_GB2312"/>
          <w:b w:val="0"/>
          <w:sz w:val="32"/>
          <w:szCs w:val="32"/>
        </w:rPr>
        <w:t>871.22</w:t>
      </w:r>
      <w:r>
        <w:rPr>
          <w:rFonts w:hint="eastAsia" w:ascii="仿宋_GB2312" w:eastAsia="仿宋_GB2312"/>
          <w:b w:val="0"/>
          <w:sz w:val="32"/>
          <w:szCs w:val="32"/>
        </w:rPr>
        <w:t>万元，支付率100%</w:t>
      </w:r>
      <w:r>
        <w:rPr>
          <w:rFonts w:ascii="仿宋_GB2312" w:eastAsia="仿宋_GB2312"/>
          <w:b w:val="0"/>
          <w:sz w:val="32"/>
          <w:szCs w:val="32"/>
        </w:rPr>
        <w:t>。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指标分值</w:t>
      </w:r>
      <w:r>
        <w:rPr>
          <w:rFonts w:hint="eastAsia" w:ascii="仿宋_GB2312" w:eastAsia="仿宋_GB2312"/>
          <w:b w:val="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分，自评得分</w:t>
      </w:r>
      <w:r>
        <w:rPr>
          <w:rFonts w:hint="eastAsia" w:ascii="仿宋_GB2312" w:eastAsia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578" w:lineRule="exact"/>
        <w:ind w:left="0" w:firstLine="640" w:firstLineChars="200"/>
        <w:contextualSpacing/>
        <w:jc w:val="left"/>
        <w:rPr>
          <w:rFonts w:hint="eastAsia" w:ascii="仿宋_GB2312" w:eastAsia="仿宋_GB2312"/>
          <w:b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 w:val="0"/>
          <w:kern w:val="2"/>
          <w:sz w:val="32"/>
          <w:szCs w:val="32"/>
          <w:lang w:val="en-US" w:eastAsia="zh-CN" w:bidi="ar-SA"/>
        </w:rPr>
        <w:t>预算年终结余:2023年无结转结余。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指标分值2分，自评得分</w:t>
      </w:r>
      <w:r>
        <w:rPr>
          <w:rFonts w:hint="eastAsia" w:ascii="仿宋_GB2312" w:eastAsia="仿宋_GB2312"/>
          <w:b w:val="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578" w:lineRule="exact"/>
        <w:ind w:left="0" w:firstLine="640" w:firstLineChars="200"/>
        <w:contextualSpacing/>
        <w:jc w:val="left"/>
        <w:rPr>
          <w:rFonts w:hint="eastAsia" w:ascii="仿宋_GB2312" w:eastAsia="仿宋_GB2312"/>
          <w:b w:val="0"/>
          <w:sz w:val="32"/>
          <w:szCs w:val="32"/>
          <w:lang w:val="en-US" w:eastAsia="zh-CN"/>
        </w:rPr>
      </w:pPr>
      <w:r>
        <w:rPr>
          <w:rFonts w:ascii="仿宋_GB2312" w:eastAsia="仿宋_GB2312"/>
          <w:b w:val="0"/>
          <w:sz w:val="32"/>
          <w:szCs w:val="32"/>
          <w:lang w:val="en-US" w:eastAsia="zh-CN"/>
        </w:rPr>
        <w:t>严控一般性支出</w:t>
      </w:r>
      <w:r>
        <w:rPr>
          <w:rFonts w:hint="eastAsia" w:ascii="仿宋_GB2312" w:eastAsia="仿宋_GB2312"/>
          <w:b w:val="0"/>
          <w:sz w:val="32"/>
          <w:szCs w:val="32"/>
          <w:lang w:val="en-US" w:eastAsia="zh-CN"/>
        </w:rPr>
        <w:t>：我单位严控“三公”经费、会议、培训、差旅、办节办展、办公设备购置、信息网络及软件购置更新、课题经费等8项一般性支出。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指标分值</w:t>
      </w:r>
      <w:r>
        <w:rPr>
          <w:rFonts w:hint="eastAsia" w:ascii="仿宋_GB2312" w:eastAsia="仿宋_GB2312"/>
          <w:b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分，自评得分</w:t>
      </w:r>
      <w:r>
        <w:rPr>
          <w:rFonts w:hint="eastAsia" w:ascii="仿宋_GB2312" w:eastAsia="仿宋_GB2312"/>
          <w:b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578" w:lineRule="exact"/>
        <w:ind w:left="0" w:firstLine="640" w:firstLineChars="200"/>
        <w:contextualSpacing/>
        <w:jc w:val="left"/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3.</w:t>
      </w:r>
      <w:r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财务管理</w:t>
      </w: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。</w:t>
      </w:r>
      <w:r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指标分值</w:t>
      </w: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10</w:t>
      </w:r>
      <w:r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分，自评得分</w:t>
      </w: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10</w:t>
      </w:r>
      <w:r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578" w:lineRule="exact"/>
        <w:ind w:left="0" w:firstLine="640" w:firstLineChars="200"/>
        <w:contextualSpacing/>
        <w:jc w:val="left"/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财务管理制度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：</w:t>
      </w: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强化制度建设。不断强化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财务</w:t>
      </w: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管理制度建设，依据相关法律、法规及管理办法，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制定符合我乡财务制度</w:t>
      </w: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，着重从预算绩效管理主要内容和环节，规范操作程序和质量控制要求，构建起工作有指导、实施有方案、内部有规程等相互支撑制度体系。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指标分值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分，自评得分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578" w:lineRule="exact"/>
        <w:ind w:left="0" w:firstLine="640" w:firstLineChars="200"/>
        <w:contextualSpacing/>
        <w:jc w:val="left"/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财务岗位设置：我乡按照财务制度规定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,设立会计、出纳岗位，相互监督。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指标分值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分，自评得分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分。</w:t>
      </w:r>
    </w:p>
    <w:p>
      <w:pPr>
        <w:spacing w:line="360" w:lineRule="auto"/>
        <w:ind w:firstLine="640" w:firstLineChars="200"/>
        <w:rPr>
          <w:rFonts w:eastAsia="仿宋_GB231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资金使用规范</w:t>
      </w:r>
      <w:r>
        <w:rPr>
          <w:rFonts w:hint="eastAsia" w:ascii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 w:cs="仿宋_GB2312"/>
          <w:sz w:val="32"/>
          <w:szCs w:val="32"/>
        </w:rPr>
        <w:t>本年度收到预算资金</w:t>
      </w:r>
      <w:r>
        <w:rPr>
          <w:rFonts w:hint="eastAsia" w:ascii="仿宋_GB2312" w:eastAsia="仿宋_GB2312"/>
          <w:b w:val="0"/>
          <w:sz w:val="32"/>
          <w:szCs w:val="32"/>
        </w:rPr>
        <w:t>978.78</w:t>
      </w:r>
      <w:r>
        <w:rPr>
          <w:rFonts w:hint="eastAsia" w:ascii="仿宋_GB2312" w:eastAsia="仿宋_GB2312" w:cs="仿宋_GB2312"/>
          <w:sz w:val="32"/>
          <w:szCs w:val="32"/>
        </w:rPr>
        <w:t>万元，实际使用</w:t>
      </w:r>
      <w:r>
        <w:rPr>
          <w:rFonts w:hint="eastAsia" w:ascii="仿宋_GB2312" w:eastAsia="仿宋_GB2312"/>
          <w:b w:val="0"/>
          <w:sz w:val="32"/>
          <w:szCs w:val="32"/>
        </w:rPr>
        <w:t>978.78</w:t>
      </w:r>
      <w:r>
        <w:rPr>
          <w:rFonts w:hint="eastAsia" w:ascii="仿宋_GB2312" w:eastAsia="仿宋_GB2312" w:cs="仿宋_GB2312"/>
          <w:sz w:val="32"/>
          <w:szCs w:val="32"/>
        </w:rPr>
        <w:t>万元。资金使用过程中严格按照单位财务管理制度要求执行，提高资金使用的合规性。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指标分值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分，自评得分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分。</w:t>
      </w:r>
    </w:p>
    <w:p>
      <w:pPr>
        <w:snapToGrid w:val="0"/>
        <w:spacing w:line="360" w:lineRule="auto"/>
        <w:ind w:left="0" w:firstLine="640" w:firstLineChars="200"/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4.</w:t>
      </w:r>
      <w:r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资产管理</w:t>
      </w: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。</w:t>
      </w:r>
      <w:r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指标分值</w:t>
      </w: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9</w:t>
      </w:r>
      <w:r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分，自评得分</w:t>
      </w: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9</w:t>
      </w:r>
      <w:r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分。</w:t>
      </w:r>
    </w:p>
    <w:p>
      <w:pPr>
        <w:spacing w:line="360" w:lineRule="auto"/>
        <w:ind w:firstLine="640" w:firstLineChars="200"/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/>
        </w:rPr>
      </w:pP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人均资产变化率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=(期末人均资产-期初人均资产)/期初人均资产*100%。均符合相关规定，低于规定值。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指标分值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分，自评得分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分。</w:t>
      </w:r>
    </w:p>
    <w:p>
      <w:pPr>
        <w:spacing w:line="360" w:lineRule="auto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固定资产在用率。截止</w:t>
      </w:r>
      <w:r>
        <w:rPr>
          <w:rFonts w:ascii="仿宋_GB2312" w:eastAsia="仿宋_GB2312" w:cs="仿宋_GB2312"/>
          <w:sz w:val="32"/>
          <w:szCs w:val="32"/>
        </w:rPr>
        <w:t>202</w:t>
      </w:r>
      <w:r>
        <w:rPr>
          <w:rFonts w:hint="eastAsia" w:asci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12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31</w:t>
      </w:r>
      <w:r>
        <w:rPr>
          <w:rFonts w:hint="eastAsia" w:ascii="仿宋_GB2312" w:eastAsia="仿宋_GB2312" w:cs="仿宋_GB2312"/>
          <w:sz w:val="32"/>
          <w:szCs w:val="32"/>
        </w:rPr>
        <w:t>日，固定资产总计554</w:t>
      </w:r>
      <w:r>
        <w:rPr>
          <w:rFonts w:hint="eastAsia" w:ascii="仿宋_GB2312" w:cs="仿宋_GB2312"/>
          <w:sz w:val="32"/>
          <w:szCs w:val="32"/>
          <w:lang w:val="en-US" w:eastAsia="zh-CN"/>
        </w:rPr>
        <w:t>.40</w:t>
      </w:r>
      <w:r>
        <w:rPr>
          <w:rFonts w:hint="eastAsia" w:ascii="仿宋_GB2312" w:eastAsia="仿宋_GB2312" w:cs="仿宋_GB2312"/>
          <w:sz w:val="32"/>
          <w:szCs w:val="32"/>
        </w:rPr>
        <w:t>万元，在用的固定资产总计</w:t>
      </w:r>
      <w:r>
        <w:rPr>
          <w:rFonts w:hint="eastAsia" w:ascii="仿宋_GB2312" w:cs="仿宋_GB2312"/>
          <w:sz w:val="32"/>
          <w:szCs w:val="32"/>
          <w:lang w:val="en-US" w:eastAsia="zh-CN"/>
        </w:rPr>
        <w:t>554.40</w:t>
      </w:r>
      <w:r>
        <w:rPr>
          <w:rFonts w:hint="eastAsia" w:ascii="仿宋_GB2312" w:eastAsia="仿宋_GB2312" w:cs="仿宋_GB2312"/>
          <w:sz w:val="32"/>
          <w:szCs w:val="32"/>
        </w:rPr>
        <w:t>万元，固定资产在用率达</w:t>
      </w:r>
      <w:r>
        <w:rPr>
          <w:rFonts w:ascii="仿宋_GB2312" w:eastAsia="仿宋_GB2312" w:cs="仿宋_GB2312"/>
          <w:sz w:val="32"/>
          <w:szCs w:val="32"/>
        </w:rPr>
        <w:t>100%</w:t>
      </w:r>
      <w:r>
        <w:rPr>
          <w:rFonts w:hint="eastAsia" w:ascii="仿宋_GB2312" w:eastAsia="仿宋_GB2312" w:cs="仿宋_GB2312"/>
          <w:sz w:val="32"/>
          <w:szCs w:val="32"/>
        </w:rPr>
        <w:t>。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指标分值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分，自评得分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分。</w:t>
      </w:r>
    </w:p>
    <w:p>
      <w:pPr>
        <w:spacing w:line="360" w:lineRule="auto"/>
        <w:ind w:firstLine="640" w:firstLineChars="200"/>
        <w:rPr>
          <w:rFonts w:hint="eastAsia" w:ascii="仿宋_GB2312" w:cs="仿宋_GB2312"/>
          <w:sz w:val="32"/>
          <w:szCs w:val="32"/>
          <w:lang w:val="en-US" w:eastAsia="zh-CN"/>
        </w:rPr>
      </w:pPr>
      <w:r>
        <w:rPr>
          <w:rFonts w:hint="eastAsia" w:ascii="仿宋_GB2312" w:cs="仿宋_GB2312"/>
          <w:sz w:val="32"/>
          <w:szCs w:val="32"/>
          <w:lang w:eastAsia="zh-CN"/>
        </w:rPr>
        <w:t>资产盘活率。资产闲置</w:t>
      </w:r>
      <w:r>
        <w:rPr>
          <w:rFonts w:hint="eastAsia" w:ascii="仿宋_GB2312" w:cs="仿宋_GB2312"/>
          <w:sz w:val="32"/>
          <w:szCs w:val="32"/>
          <w:lang w:val="en-US" w:eastAsia="zh-CN"/>
        </w:rPr>
        <w:t>0万元，</w:t>
      </w:r>
      <w:r>
        <w:rPr>
          <w:rFonts w:hint="eastAsia" w:ascii="仿宋_GB2312" w:cs="仿宋_GB2312"/>
          <w:sz w:val="32"/>
          <w:szCs w:val="32"/>
          <w:lang w:eastAsia="zh-CN"/>
        </w:rPr>
        <w:t>资产盘活率达</w:t>
      </w:r>
      <w:r>
        <w:rPr>
          <w:rFonts w:hint="eastAsia" w:ascii="仿宋_GB2312" w:cs="仿宋_GB2312"/>
          <w:sz w:val="32"/>
          <w:szCs w:val="32"/>
          <w:lang w:val="en-US" w:eastAsia="zh-CN"/>
        </w:rPr>
        <w:t>100%。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指标分值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分，自评得分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578" w:lineRule="exact"/>
        <w:ind w:left="0" w:firstLine="640" w:firstLineChars="200"/>
        <w:contextualSpacing/>
        <w:jc w:val="left"/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5.</w:t>
      </w:r>
      <w:r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采购管理</w:t>
      </w: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。</w:t>
      </w:r>
      <w:r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指标分值</w:t>
      </w: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分，自评得分</w:t>
      </w: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分。</w:t>
      </w:r>
    </w:p>
    <w:p>
      <w:pPr>
        <w:spacing w:line="360" w:lineRule="auto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采购执行率</w:t>
      </w:r>
      <w:r>
        <w:rPr>
          <w:rFonts w:hint="eastAsia" w:ascii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 w:cs="仿宋_GB2312"/>
          <w:sz w:val="32"/>
          <w:szCs w:val="32"/>
        </w:rPr>
        <w:t>采购</w:t>
      </w:r>
      <w:r>
        <w:rPr>
          <w:rFonts w:hint="eastAsia" w:ascii="仿宋_GB2312" w:cs="仿宋_GB2312"/>
          <w:sz w:val="32"/>
          <w:szCs w:val="32"/>
          <w:lang w:eastAsia="zh-CN"/>
        </w:rPr>
        <w:t>执行</w:t>
      </w:r>
      <w:r>
        <w:rPr>
          <w:rFonts w:hint="eastAsia" w:ascii="仿宋_GB2312" w:eastAsia="仿宋_GB2312" w:cs="仿宋_GB2312"/>
          <w:sz w:val="32"/>
          <w:szCs w:val="32"/>
        </w:rPr>
        <w:t>规范性</w:t>
      </w:r>
      <w:r>
        <w:rPr>
          <w:rFonts w:hint="eastAsia" w:asci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cs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eastAsia="仿宋_GB2312" w:cs="仿宋_GB2312"/>
          <w:sz w:val="32"/>
          <w:szCs w:val="32"/>
        </w:rPr>
        <w:t>年度政府采购货物</w:t>
      </w:r>
      <w:r>
        <w:rPr>
          <w:rFonts w:hint="eastAsia" w:ascii="仿宋_GB2312" w:cs="仿宋_GB2312"/>
          <w:sz w:val="32"/>
          <w:szCs w:val="32"/>
          <w:lang w:eastAsia="zh-CN"/>
        </w:rPr>
        <w:t>计划</w:t>
      </w:r>
      <w:r>
        <w:rPr>
          <w:rFonts w:ascii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cs="仿宋_GB2312"/>
          <w:sz w:val="32"/>
          <w:szCs w:val="32"/>
          <w:lang w:val="en-US" w:eastAsia="zh-CN"/>
        </w:rPr>
        <w:t>万元，</w:t>
      </w:r>
      <w:r>
        <w:rPr>
          <w:rFonts w:hint="eastAsia" w:ascii="仿宋_GB2312" w:eastAsia="仿宋_GB2312" w:cs="仿宋_GB2312"/>
          <w:sz w:val="32"/>
          <w:szCs w:val="32"/>
        </w:rPr>
        <w:t>支出</w:t>
      </w:r>
      <w:r>
        <w:rPr>
          <w:rFonts w:ascii="仿宋_GB2312" w:eastAsia="仿宋_GB2312" w:cs="仿宋_GB2312"/>
          <w:sz w:val="32"/>
          <w:szCs w:val="32"/>
        </w:rPr>
        <w:t>9.83</w:t>
      </w:r>
      <w:r>
        <w:rPr>
          <w:rFonts w:hint="eastAsia" w:ascii="仿宋_GB2312" w:eastAsia="仿宋_GB2312" w:cs="仿宋_GB2312"/>
          <w:sz w:val="32"/>
          <w:szCs w:val="32"/>
        </w:rPr>
        <w:t>万元，政府采购工程支出</w:t>
      </w:r>
      <w:r>
        <w:rPr>
          <w:rFonts w:ascii="仿宋_GB2312" w:cs="仿宋_GB2312"/>
          <w:sz w:val="32"/>
          <w:szCs w:val="32"/>
          <w:lang w:val="en-US" w:eastAsia="zh-CN"/>
        </w:rPr>
        <w:t>9.83</w:t>
      </w:r>
      <w:r>
        <w:rPr>
          <w:rFonts w:hint="eastAsia" w:ascii="仿宋_GB2312" w:cs="仿宋_GB2312"/>
          <w:sz w:val="32"/>
          <w:szCs w:val="32"/>
          <w:lang w:val="en-US" w:eastAsia="zh-CN"/>
        </w:rPr>
        <w:t>万元</w:t>
      </w:r>
      <w:r>
        <w:rPr>
          <w:rFonts w:hint="eastAsia" w:ascii="仿宋_GB2312" w:eastAsia="仿宋_GB2312" w:cs="仿宋_GB2312"/>
          <w:sz w:val="32"/>
          <w:szCs w:val="32"/>
        </w:rPr>
        <w:t>，政府采购服务支出</w:t>
      </w:r>
      <w:r>
        <w:rPr>
          <w:rFonts w:ascii="仿宋_GB2312" w:eastAsia="仿宋_GB2312" w:cs="仿宋_GB2312"/>
          <w:sz w:val="32"/>
          <w:szCs w:val="32"/>
        </w:rPr>
        <w:t>0</w:t>
      </w:r>
      <w:r>
        <w:rPr>
          <w:rFonts w:hint="eastAsia" w:ascii="仿宋_GB2312" w:eastAsia="仿宋_GB2312" w:cs="仿宋_GB2312"/>
          <w:sz w:val="32"/>
          <w:szCs w:val="32"/>
        </w:rPr>
        <w:t>万元。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指标分值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分，自评得分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分。</w:t>
      </w:r>
    </w:p>
    <w:p>
      <w:pPr>
        <w:snapToGrid w:val="0"/>
        <w:spacing w:line="360" w:lineRule="auto"/>
        <w:ind w:firstLine="640" w:firstLineChars="200"/>
        <w:rPr>
          <w:rFonts w:hint="eastAsia"/>
          <w:lang w:val="zh-CN"/>
        </w:rPr>
      </w:pPr>
      <w:r>
        <w:rPr>
          <w:rFonts w:hint="eastAsia" w:ascii="仿宋_GB2312" w:eastAsia="仿宋_GB2312" w:cs="仿宋_GB2312"/>
          <w:sz w:val="32"/>
          <w:szCs w:val="32"/>
        </w:rPr>
        <w:t>支持中小企业发展</w:t>
      </w:r>
      <w:r>
        <w:rPr>
          <w:rFonts w:hint="eastAsia" w:ascii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 w:cs="仿宋_GB2312"/>
          <w:sz w:val="32"/>
          <w:szCs w:val="32"/>
        </w:rPr>
        <w:t>政府采购授予中小企业合同金额</w:t>
      </w:r>
      <w:r>
        <w:rPr>
          <w:rFonts w:hint="eastAsia" w:ascii="仿宋_GB2312" w:cs="仿宋_GB2312"/>
          <w:sz w:val="32"/>
          <w:szCs w:val="32"/>
          <w:lang w:val="en-US" w:eastAsia="zh-CN"/>
        </w:rPr>
        <w:t>170.96</w:t>
      </w:r>
      <w:r>
        <w:rPr>
          <w:rFonts w:hint="eastAsia" w:ascii="仿宋_GB2312" w:eastAsia="仿宋_GB2312" w:cs="仿宋_GB2312"/>
          <w:sz w:val="32"/>
          <w:szCs w:val="32"/>
        </w:rPr>
        <w:t>万元，其中：授予小微企业合同金额</w:t>
      </w:r>
      <w:r>
        <w:rPr>
          <w:rFonts w:ascii="仿宋_GB2312" w:eastAsia="仿宋_GB2312" w:cs="仿宋_GB2312"/>
          <w:sz w:val="32"/>
          <w:szCs w:val="32"/>
        </w:rPr>
        <w:t>0</w:t>
      </w:r>
      <w:r>
        <w:rPr>
          <w:rFonts w:hint="eastAsia" w:ascii="仿宋_GB2312" w:eastAsia="仿宋_GB2312" w:cs="仿宋_GB2312"/>
          <w:sz w:val="32"/>
          <w:szCs w:val="32"/>
        </w:rPr>
        <w:t>万元。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指标分值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分，自评得分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2" w:firstLineChars="200"/>
        <w:contextualSpacing/>
        <w:jc w:val="left"/>
        <w:textAlignment w:val="auto"/>
        <w:outlineLvl w:val="9"/>
        <w:rPr>
          <w:rFonts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</w:pPr>
      <w:r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（二）部门预算项目绩效分析。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640" w:firstLineChars="200"/>
        <w:contextualSpacing/>
        <w:jc w:val="left"/>
        <w:textAlignment w:val="auto"/>
        <w:outlineLvl w:val="9"/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</w:pP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常年项目绩效分析。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该类项目总数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28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个，涉及预算总金额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 xml:space="preserve">   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856.81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万元，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1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—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1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月预算执行总体进度为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100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%，其中：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预算结余率大于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10%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的项目共计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0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640" w:firstLineChars="200"/>
        <w:contextualSpacing/>
        <w:jc w:val="left"/>
        <w:textAlignment w:val="auto"/>
        <w:outlineLvl w:val="9"/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</w:pP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阶段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（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一次性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）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项目绩效分析。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该类项目总数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个，涉及预算总金额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85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万元，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1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—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1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月预算执行总体进度为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100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%，其中：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预算结余率大于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10%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的项目共计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0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个。</w:t>
      </w:r>
    </w:p>
    <w:p>
      <w:pPr>
        <w:snapToGrid w:val="0"/>
        <w:spacing w:line="360" w:lineRule="auto"/>
        <w:ind w:left="0" w:firstLine="640" w:firstLineChars="200"/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1.</w:t>
      </w: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项目决策。</w:t>
      </w:r>
      <w:r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指标分值</w:t>
      </w: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12</w:t>
      </w:r>
      <w:r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分，自评得分</w:t>
      </w: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12</w:t>
      </w:r>
      <w:r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分。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eastAsia="仿宋_GB231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决策程序</w:t>
      </w:r>
      <w:r>
        <w:rPr>
          <w:rFonts w:hint="eastAsia" w:cs="Times New Roman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;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我乡从项目立项必要性、投入经济性、目标合理性、实施可行性、筹资合规性。</w:t>
      </w:r>
      <w:r>
        <w:rPr>
          <w:rFonts w:hint="eastAsia" w:ascii="仿宋_GB2312" w:eastAsia="仿宋_GB2312"/>
        </w:rPr>
        <w:t>按照厉行节约的要求，结合项目开支情况结合实际需求、相关费用标准及市场价格水平，重点对</w:t>
      </w:r>
      <w:r>
        <w:rPr>
          <w:rFonts w:hint="eastAsia" w:ascii="仿宋_GB2312"/>
          <w:lang w:eastAsia="zh-CN"/>
        </w:rPr>
        <w:t>目标</w:t>
      </w:r>
      <w:r>
        <w:rPr>
          <w:rFonts w:hint="eastAsia" w:ascii="仿宋_GB2312" w:eastAsia="仿宋_GB2312"/>
        </w:rPr>
        <w:t>数量是否合理、投入是否经济、预算测算是否准确、测算过程是否详细、测算依据是否充分等方面进行了</w:t>
      </w:r>
      <w:r>
        <w:rPr>
          <w:rFonts w:hint="eastAsia" w:ascii="仿宋_GB2312"/>
          <w:lang w:eastAsia="zh-CN"/>
        </w:rPr>
        <w:t>分析</w:t>
      </w:r>
      <w:r>
        <w:rPr>
          <w:rFonts w:hint="eastAsia" w:ascii="仿宋_GB2312" w:eastAsia="仿宋_GB2312"/>
        </w:rPr>
        <w:t>。</w:t>
      </w:r>
      <w:r>
        <w:rPr>
          <w:rFonts w:hint="eastAsia" w:ascii="仿宋_GB2312" w:cs="仿宋"/>
          <w:sz w:val="32"/>
          <w:szCs w:val="32"/>
          <w:lang w:val="zh-CN" w:eastAsia="zh-CN" w:bidi="ar-SA"/>
        </w:rPr>
        <w:t>确定项目实施</w:t>
      </w:r>
      <w:r>
        <w:rPr>
          <w:rFonts w:hint="default" w:ascii="仿宋_GB2312" w:cs="仿宋"/>
          <w:sz w:val="32"/>
          <w:szCs w:val="32"/>
          <w:lang w:eastAsia="zh-CN" w:bidi="ar-SA"/>
        </w:rPr>
        <w:t>方案</w:t>
      </w:r>
      <w:r>
        <w:rPr>
          <w:rFonts w:hint="eastAsia" w:ascii="仿宋_GB2312" w:cs="仿宋"/>
          <w:sz w:val="32"/>
          <w:szCs w:val="32"/>
          <w:lang w:val="zh-CN" w:eastAsia="zh-CN" w:bidi="ar-SA"/>
        </w:rPr>
        <w:t>。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指标分值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分，自评得分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分。</w:t>
      </w:r>
    </w:p>
    <w:p>
      <w:pPr>
        <w:snapToGrid w:val="0"/>
        <w:spacing w:line="360" w:lineRule="auto"/>
        <w:ind w:firstLine="640" w:firstLineChars="200"/>
        <w:rPr>
          <w:rFonts w:hint="eastAsia" w:eastAsia="仿宋_GB2312"/>
          <w:lang w:eastAsia="zh-CN"/>
        </w:rPr>
      </w:pPr>
      <w:r>
        <w:rPr>
          <w:rFonts w:hint="eastAsia" w:ascii="仿宋_GB2312" w:eastAsia="仿宋_GB2312"/>
        </w:rPr>
        <w:t>项目入库</w:t>
      </w:r>
      <w:r>
        <w:rPr>
          <w:rFonts w:hint="eastAsia" w:ascii="仿宋_GB2312"/>
          <w:lang w:eastAsia="zh-CN"/>
        </w:rPr>
        <w:t>；我乡按照项目建设要求在规定时间完成项目入库。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指标分值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分，自评得分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分。</w:t>
      </w:r>
    </w:p>
    <w:p>
      <w:pPr>
        <w:ind w:left="0" w:firstLine="640" w:firstLineChars="200"/>
        <w:rPr>
          <w:rFonts w:hint="eastAsia" w:ascii="仿宋_GB2312" w:eastAsia="仿宋_GB2312"/>
          <w:b w:val="0"/>
          <w:sz w:val="32"/>
          <w:szCs w:val="32"/>
          <w:lang w:val="zh-CN" w:eastAsia="zh-CN"/>
        </w:rPr>
      </w:pPr>
      <w:r>
        <w:rPr>
          <w:rFonts w:hint="eastAsia" w:ascii="仿宋_GB2312" w:eastAsia="仿宋_GB2312"/>
          <w:sz w:val="32"/>
          <w:szCs w:val="32"/>
          <w:lang w:val="zh-CN" w:eastAsia="zh-CN"/>
        </w:rPr>
        <w:t>目标设置</w:t>
      </w:r>
      <w:r>
        <w:rPr>
          <w:rFonts w:hint="eastAsia" w:ascii="仿宋_GB2312"/>
          <w:sz w:val="32"/>
          <w:szCs w:val="32"/>
          <w:lang w:val="en-US" w:eastAsia="zh-CN"/>
        </w:rPr>
        <w:t>:</w:t>
      </w:r>
      <w:r>
        <w:rPr>
          <w:rFonts w:hint="eastAsia" w:ascii="仿宋_GB2312" w:eastAsia="仿宋_GB2312"/>
          <w:sz w:val="32"/>
          <w:szCs w:val="32"/>
          <w:lang w:val="zh-CN" w:eastAsia="zh-CN"/>
        </w:rPr>
        <w:t>申报的</w:t>
      </w:r>
      <w:r>
        <w:rPr>
          <w:rFonts w:hint="eastAsia" w:ascii="仿宋_GB2312" w:eastAsia="仿宋_GB2312"/>
          <w:sz w:val="32"/>
          <w:szCs w:val="32"/>
        </w:rPr>
        <w:t>资金项目内容</w:t>
      </w:r>
      <w:r>
        <w:rPr>
          <w:rFonts w:hint="eastAsia" w:ascii="仿宋_GB2312" w:eastAsia="仿宋_GB2312"/>
          <w:sz w:val="32"/>
          <w:szCs w:val="32"/>
          <w:lang w:val="zh-CN" w:eastAsia="zh-CN"/>
        </w:rPr>
        <w:t>与具体实施内容相符的、申报目标是合理可行</w:t>
      </w:r>
      <w:r>
        <w:rPr>
          <w:rFonts w:hint="eastAsia" w:ascii="仿宋_GB2312" w:eastAsia="仿宋_GB2312" w:cs="仿宋"/>
          <w:sz w:val="32"/>
          <w:szCs w:val="32"/>
          <w:lang w:val="zh-CN" w:eastAsia="zh-CN" w:bidi="ar-SA"/>
        </w:rPr>
        <w:t>。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指标分值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分，自评得分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分。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项目调整</w:t>
      </w:r>
      <w:r>
        <w:rPr>
          <w:rFonts w:hint="eastAsia" w:ascii="仿宋_GB2312" w:cs="Times New Roman"/>
          <w:kern w:val="2"/>
          <w:sz w:val="32"/>
          <w:szCs w:val="32"/>
          <w:lang w:val="en-US" w:eastAsia="zh-CN" w:bidi="ar-SA"/>
        </w:rPr>
        <w:t>：按照县委资金分配，设立项目，未调整。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指标分值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分，自评得分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分。</w:t>
      </w:r>
    </w:p>
    <w:p>
      <w:pPr>
        <w:ind w:left="0" w:firstLine="640" w:firstLineChars="200"/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执行结果</w:t>
      </w:r>
      <w:r>
        <w:rPr>
          <w:rFonts w:hint="eastAsia" w:ascii="仿宋_GB2312" w:cs="Times New Roman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资金开支范围、标准及支付进度，支付依据合规合法，资金支付与预算相符。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指标分值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分，自评得分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分。</w:t>
      </w:r>
    </w:p>
    <w:p>
      <w:pPr>
        <w:ind w:left="0" w:firstLine="640" w:firstLineChars="200"/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2.项目执行</w:t>
      </w: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。</w:t>
      </w:r>
      <w:r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指标分值</w:t>
      </w: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12</w:t>
      </w:r>
      <w:r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分，自评得分</w:t>
      </w: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12</w:t>
      </w:r>
      <w:r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分。</w:t>
      </w:r>
    </w:p>
    <w:p>
      <w:pPr>
        <w:ind w:left="0" w:firstLine="640" w:firstLineChars="200"/>
        <w:rPr>
          <w:rFonts w:hint="eastAsia" w:ascii="仿宋_GB2312" w:eastAsia="仿宋_GB2312"/>
          <w:b w:val="0"/>
          <w:sz w:val="32"/>
          <w:szCs w:val="32"/>
          <w:lang w:val="zh-CN" w:eastAsia="zh-CN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执行同向</w:t>
      </w:r>
      <w:r>
        <w:rPr>
          <w:rFonts w:hint="eastAsia" w:ascii="仿宋_GB2312" w:cs="Times New Roman"/>
          <w:kern w:val="2"/>
          <w:sz w:val="32"/>
          <w:szCs w:val="32"/>
          <w:lang w:val="en-US" w:eastAsia="zh-CN" w:bidi="ar-SA"/>
        </w:rPr>
        <w:t>：各项目实际列支内容是否与绩效目标设置方向相符。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项目组织管理架构及具体实施流程，包括机构设置、监管措施、执行相关管理制度等符合相关规定。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指标分值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分，自评得分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分。</w:t>
      </w:r>
    </w:p>
    <w:p>
      <w:pPr>
        <w:ind w:left="0" w:firstLine="640" w:firstLineChars="200"/>
        <w:rPr>
          <w:rFonts w:hint="eastAsia" w:ascii="仿宋_GB2312" w:eastAsia="仿宋_GB2312"/>
          <w:b w:val="0"/>
          <w:sz w:val="32"/>
          <w:szCs w:val="32"/>
          <w:lang w:val="zh-CN" w:eastAsia="zh-CN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项目调整</w:t>
      </w:r>
      <w:r>
        <w:rPr>
          <w:rFonts w:hint="eastAsia" w:ascii="仿宋_GB2312" w:cs="Times New Roman"/>
          <w:kern w:val="2"/>
          <w:sz w:val="32"/>
          <w:szCs w:val="32"/>
          <w:lang w:val="en-US" w:eastAsia="zh-CN" w:bidi="ar-SA"/>
        </w:rPr>
        <w:t>：按照县委资金分配，设立项目，未调整。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指标分值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分，自评得分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分。</w:t>
      </w:r>
    </w:p>
    <w:p>
      <w:pPr>
        <w:ind w:left="0" w:firstLine="640" w:firstLineChars="200"/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执行结果</w:t>
      </w:r>
      <w:r>
        <w:rPr>
          <w:rFonts w:hint="eastAsia" w:ascii="仿宋_GB2312" w:cs="Times New Roman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资金开支范围、标准及支付进度，支付依据合规合法，资金支付与预算相符。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指标分值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分，自评得分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640" w:leftChars="200"/>
        <w:contextualSpacing/>
        <w:jc w:val="left"/>
        <w:textAlignment w:val="auto"/>
        <w:outlineLvl w:val="9"/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3.</w:t>
      </w: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目标实现。</w:t>
      </w:r>
      <w:r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指标分值</w:t>
      </w: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11</w:t>
      </w:r>
      <w:r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分，自评得分</w:t>
      </w: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11</w:t>
      </w:r>
      <w:r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640" w:firstLineChars="200"/>
        <w:contextualSpacing/>
        <w:jc w:val="left"/>
        <w:textAlignment w:val="auto"/>
        <w:outlineLvl w:val="9"/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目标完成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：</w:t>
      </w: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项目从经济、社会、生态、可持续效益以及服务对象满意度等方面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科学制定目标任务</w:t>
      </w: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。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截止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2023年年底</w:t>
      </w: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项目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按照目标任务</w:t>
      </w: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完成数量、质量、时效、成本等计划完成目标。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指标分值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分，自评得分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640" w:firstLineChars="200"/>
        <w:contextualSpacing/>
        <w:jc w:val="left"/>
        <w:textAlignment w:val="auto"/>
        <w:outlineLvl w:val="9"/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目标偏离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：预算项目绩效目标数量指标实现程度与预期目标的无偏离情况。各项目实际工作中达到预期的目标或标准，与设定的绩效目标之间不存在差异。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指标分值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分，自评得分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640" w:firstLineChars="200"/>
        <w:contextualSpacing/>
        <w:jc w:val="left"/>
        <w:textAlignment w:val="auto"/>
        <w:outlineLvl w:val="9"/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实现效果：加快构建全方位、全过程、全覆盖预算绩效管理体系，财政资源配置效率和资金使用效益实现“双提升”。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指标分值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分，自评得分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 w:eastAsia="楷体_GB2312" w:cs="Times New Roman"/>
          <w:color w:val="333333"/>
          <w:sz w:val="32"/>
          <w:szCs w:val="32"/>
          <w:highlight w:val="none"/>
          <w:u w:val="none"/>
          <w:shd w:val="clear" w:color="auto" w:fill="auto"/>
        </w:rPr>
      </w:pPr>
      <w:r>
        <w:rPr>
          <w:rFonts w:hint="eastAsia" w:cs="Times New Roman"/>
          <w:sz w:val="32"/>
          <w:szCs w:val="32"/>
          <w:u w:val="none"/>
          <w:lang w:eastAsia="zh-CN"/>
        </w:rPr>
        <w:t>我单位不涉及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2023年度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国有资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u w:val="none"/>
        </w:rPr>
        <w:t>本经营预算、社会保险基金预算。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textAlignment w:val="auto"/>
        <w:rPr>
          <w:rFonts w:ascii="Times New Roman" w:hAnsi="Times New Roman" w:eastAsia="楷体_GB2312" w:cs="Times New Roman"/>
          <w:color w:val="333333"/>
          <w:sz w:val="32"/>
          <w:szCs w:val="32"/>
          <w:highlight w:val="none"/>
          <w:u w:val="none"/>
          <w:shd w:val="clear" w:color="auto" w:fill="auto"/>
        </w:rPr>
      </w:pPr>
      <w:r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（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三</w:t>
      </w:r>
      <w:r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）</w:t>
      </w:r>
      <w:r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重点领域</w:t>
      </w:r>
      <w:r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绩效分析</w:t>
      </w:r>
      <w:r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。</w:t>
      </w:r>
      <w:r>
        <w:rPr>
          <w:rFonts w:hint="eastAsia" w:cs="Times New Roman"/>
          <w:sz w:val="32"/>
          <w:szCs w:val="32"/>
          <w:u w:val="none"/>
          <w:lang w:eastAsia="zh-CN"/>
        </w:rPr>
        <w:t>我单位不涉及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2023年度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国有资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u w:val="none"/>
        </w:rPr>
        <w:t>本经营预算、社会保险基金预算。</w:t>
      </w:r>
    </w:p>
    <w:p>
      <w:pPr>
        <w:snapToGrid w:val="0"/>
        <w:spacing w:line="360" w:lineRule="auto"/>
        <w:ind w:left="0"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截止</w:t>
      </w:r>
      <w:r>
        <w:rPr>
          <w:rFonts w:ascii="仿宋_GB2312" w:eastAsia="仿宋_GB2312" w:cs="仿宋_GB2312"/>
          <w:sz w:val="32"/>
          <w:szCs w:val="32"/>
        </w:rPr>
        <w:t>202</w:t>
      </w:r>
      <w:r>
        <w:rPr>
          <w:rFonts w:hint="eastAsia" w:asci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12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31</w:t>
      </w:r>
      <w:r>
        <w:rPr>
          <w:rFonts w:hint="eastAsia" w:ascii="仿宋_GB2312" w:eastAsia="仿宋_GB2312" w:cs="仿宋_GB2312"/>
          <w:sz w:val="32"/>
          <w:szCs w:val="32"/>
        </w:rPr>
        <w:t>日，固定资产总计554</w:t>
      </w:r>
      <w:r>
        <w:rPr>
          <w:rFonts w:hint="eastAsia" w:ascii="仿宋_GB2312" w:cs="仿宋_GB2312"/>
          <w:sz w:val="32"/>
          <w:szCs w:val="32"/>
          <w:lang w:val="en-US" w:eastAsia="zh-CN"/>
        </w:rPr>
        <w:t>.40</w:t>
      </w:r>
      <w:r>
        <w:rPr>
          <w:rFonts w:hint="eastAsia" w:ascii="仿宋_GB2312" w:eastAsia="仿宋_GB2312" w:cs="仿宋_GB2312"/>
          <w:sz w:val="32"/>
          <w:szCs w:val="32"/>
        </w:rPr>
        <w:t>万元，在用的固定资产总计</w:t>
      </w:r>
      <w:r>
        <w:rPr>
          <w:rFonts w:hint="eastAsia" w:ascii="仿宋_GB2312" w:cs="仿宋_GB2312"/>
          <w:sz w:val="32"/>
          <w:szCs w:val="32"/>
          <w:lang w:val="en-US" w:eastAsia="zh-CN"/>
        </w:rPr>
        <w:t>554.40</w:t>
      </w:r>
      <w:r>
        <w:rPr>
          <w:rFonts w:hint="eastAsia" w:ascii="仿宋_GB2312" w:eastAsia="仿宋_GB2312" w:cs="仿宋_GB2312"/>
          <w:sz w:val="32"/>
          <w:szCs w:val="32"/>
        </w:rPr>
        <w:t>万元，固定资产在用率达</w:t>
      </w:r>
      <w:r>
        <w:rPr>
          <w:rFonts w:ascii="仿宋_GB2312" w:eastAsia="仿宋_GB2312" w:cs="仿宋_GB2312"/>
          <w:sz w:val="32"/>
          <w:szCs w:val="32"/>
        </w:rPr>
        <w:t>100%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cs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eastAsia="仿宋_GB2312" w:cs="仿宋_GB2312"/>
          <w:sz w:val="32"/>
          <w:szCs w:val="32"/>
        </w:rPr>
        <w:t>年度政府采购货物支出</w:t>
      </w:r>
      <w:r>
        <w:rPr>
          <w:rFonts w:ascii="仿宋_GB2312" w:eastAsia="仿宋_GB2312" w:cs="仿宋_GB2312"/>
          <w:sz w:val="32"/>
          <w:szCs w:val="32"/>
        </w:rPr>
        <w:t>9.83</w:t>
      </w:r>
      <w:r>
        <w:rPr>
          <w:rFonts w:hint="eastAsia" w:ascii="仿宋_GB2312" w:eastAsia="仿宋_GB2312" w:cs="仿宋_GB2312"/>
          <w:sz w:val="32"/>
          <w:szCs w:val="32"/>
        </w:rPr>
        <w:t>万元，政府采购工程支出</w:t>
      </w:r>
      <w:r>
        <w:rPr>
          <w:rFonts w:ascii="仿宋_GB2312" w:eastAsia="仿宋_GB2312" w:cs="仿宋_GB2312"/>
          <w:sz w:val="32"/>
          <w:szCs w:val="32"/>
        </w:rPr>
        <w:t>9.83</w:t>
      </w:r>
      <w:r>
        <w:rPr>
          <w:rFonts w:hint="eastAsia" w:ascii="仿宋_GB2312" w:cs="仿宋_GB2312"/>
          <w:sz w:val="32"/>
          <w:szCs w:val="32"/>
          <w:lang w:val="en-US" w:eastAsia="zh-CN"/>
        </w:rPr>
        <w:t>万元</w:t>
      </w:r>
      <w:r>
        <w:rPr>
          <w:rFonts w:hint="eastAsia" w:ascii="仿宋_GB2312" w:eastAsia="仿宋_GB2312" w:cs="仿宋_GB2312"/>
          <w:sz w:val="32"/>
          <w:szCs w:val="32"/>
        </w:rPr>
        <w:t>，政府采购服务支出</w:t>
      </w:r>
      <w:r>
        <w:rPr>
          <w:rFonts w:ascii="仿宋_GB2312" w:eastAsia="仿宋_GB2312" w:cs="仿宋_GB2312"/>
          <w:sz w:val="32"/>
          <w:szCs w:val="32"/>
        </w:rPr>
        <w:t>0</w:t>
      </w:r>
      <w:r>
        <w:rPr>
          <w:rFonts w:hint="eastAsia" w:ascii="仿宋_GB2312" w:eastAsia="仿宋_GB2312" w:cs="仿宋_GB2312"/>
          <w:sz w:val="32"/>
          <w:szCs w:val="32"/>
        </w:rPr>
        <w:t>万元。</w:t>
      </w:r>
    </w:p>
    <w:p>
      <w:pPr>
        <w:snapToGrid w:val="0"/>
        <w:spacing w:line="360" w:lineRule="auto"/>
        <w:ind w:firstLine="640" w:firstLineChars="200"/>
        <w:rPr>
          <w:rFonts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政府采购授予中小企业合同金额</w:t>
      </w:r>
      <w:r>
        <w:rPr>
          <w:rFonts w:ascii="仿宋_GB2312" w:eastAsia="仿宋_GB2312" w:cs="仿宋_GB2312"/>
          <w:sz w:val="32"/>
          <w:szCs w:val="32"/>
        </w:rPr>
        <w:t>9.83</w:t>
      </w:r>
      <w:r>
        <w:rPr>
          <w:rFonts w:hint="eastAsia" w:ascii="仿宋_GB2312" w:eastAsia="仿宋_GB2312" w:cs="仿宋_GB2312"/>
          <w:sz w:val="32"/>
          <w:szCs w:val="32"/>
        </w:rPr>
        <w:t>万元，其中：授予小微企业合同金额</w:t>
      </w:r>
      <w:r>
        <w:rPr>
          <w:rFonts w:ascii="仿宋_GB2312" w:eastAsia="仿宋_GB2312" w:cs="仿宋_GB2312"/>
          <w:sz w:val="32"/>
          <w:szCs w:val="32"/>
        </w:rPr>
        <w:t>0</w:t>
      </w:r>
      <w:r>
        <w:rPr>
          <w:rFonts w:hint="eastAsia" w:asci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firstLine="642" w:firstLineChars="200"/>
        <w:textAlignment w:val="auto"/>
        <w:rPr>
          <w:rFonts w:hint="eastAsia" w:ascii="Times New Roman" w:hAnsi="Times New Roman" w:eastAsia="楷体_GB2312" w:cs="Times New Roman"/>
          <w:b/>
          <w:bCs/>
          <w:szCs w:val="32"/>
          <w:lang w:val="zh-CN"/>
        </w:rPr>
      </w:pPr>
      <w:r>
        <w:rPr>
          <w:rFonts w:ascii="Times New Roman" w:hAnsi="Times New Roman" w:eastAsia="楷体_GB2312" w:cs="Times New Roman"/>
          <w:b/>
          <w:bCs/>
          <w:szCs w:val="32"/>
          <w:lang w:val="zh-CN"/>
        </w:rPr>
        <w:t>绩效结果应用情况</w:t>
      </w:r>
      <w:r>
        <w:rPr>
          <w:rFonts w:hint="eastAsia" w:ascii="Times New Roman" w:hAnsi="Times New Roman" w:eastAsia="楷体_GB2312" w:cs="Times New Roman"/>
          <w:b/>
          <w:bCs/>
          <w:szCs w:val="32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</w:pP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我单位于2023年3月15日在黑水县人民政府信息公开网站上公开了《</w:t>
      </w:r>
      <w:r>
        <w:rPr>
          <w:rFonts w:hint="eastAsia" w:ascii="Times New Roman" w:hAnsi="Times New Roman" w:cs="Times New Roman"/>
          <w:color w:val="000000"/>
          <w:kern w:val="0"/>
          <w:szCs w:val="32"/>
          <w:shd w:val="clear" w:color="auto" w:fill="FFFFFF"/>
          <w:lang w:val="zh-CN" w:eastAsia="zh-CN"/>
        </w:rPr>
        <w:t>龙坝乡</w:t>
      </w: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人民2023年预算编制说明》。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2024年3月20日</w:t>
      </w: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在黑水县人民政府信息公开网站上公开了《</w:t>
      </w:r>
      <w:r>
        <w:rPr>
          <w:rFonts w:hint="eastAsia" w:ascii="Times New Roman" w:hAnsi="Times New Roman" w:cs="Times New Roman"/>
          <w:color w:val="000000"/>
          <w:kern w:val="0"/>
          <w:szCs w:val="32"/>
          <w:shd w:val="clear" w:color="auto" w:fill="FFFFFF"/>
          <w:lang w:val="zh-CN" w:eastAsia="zh-CN"/>
        </w:rPr>
        <w:t>龙坝乡</w:t>
      </w: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人民202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年预算编制说明》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</w:pP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202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年8月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30</w:t>
      </w: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日在黑水县人民政府信息公开网站上公开了《2021年度</w:t>
      </w:r>
      <w:r>
        <w:rPr>
          <w:rFonts w:hint="eastAsia" w:ascii="Times New Roman" w:hAnsi="Times New Roman" w:cs="Times New Roman"/>
          <w:color w:val="000000"/>
          <w:kern w:val="0"/>
          <w:szCs w:val="32"/>
          <w:shd w:val="clear" w:color="auto" w:fill="FFFFFF"/>
          <w:lang w:val="zh-CN" w:eastAsia="zh-CN"/>
        </w:rPr>
        <w:t>龙坝乡</w:t>
      </w: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人民政府部门决算编制说明》。由于202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年尚未进行决算批复，无法决算公开。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</w:pP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绩效信息公开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/>
          <w:bCs w:val="0"/>
          <w:color w:val="000000"/>
          <w:kern w:val="0"/>
          <w:szCs w:val="32"/>
          <w:highlight w:val="none"/>
          <w:shd w:val="clear" w:color="auto" w:fill="FFFFFF"/>
          <w:lang w:val="zh-CN" w:eastAsia="zh-CN"/>
        </w:rPr>
      </w:pP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我单位于202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年8月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30</w:t>
      </w: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日在黑水县政府信息公开网站上公开了《202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年度</w:t>
      </w:r>
      <w:r>
        <w:rPr>
          <w:rFonts w:hint="eastAsia" w:ascii="Times New Roman" w:hAnsi="Times New Roman" w:cs="Times New Roman"/>
          <w:color w:val="000000"/>
          <w:kern w:val="0"/>
          <w:szCs w:val="32"/>
          <w:shd w:val="clear" w:color="auto" w:fill="FFFFFF"/>
          <w:lang w:val="zh-CN" w:eastAsia="zh-CN"/>
        </w:rPr>
        <w:t>龙坝乡</w:t>
      </w: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人民政府部门决算编制说明》，说明中公开了预算绩效管理工作开展情况，并公开了202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年整体支出绩效报告。由于202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年尚未进行决算批复，无法进行公开。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 w:val="0"/>
        <w:snapToGrid w:val="0"/>
        <w:spacing w:line="578" w:lineRule="exact"/>
        <w:ind w:firstLine="640" w:firstLineChars="200"/>
        <w:contextualSpacing/>
        <w:jc w:val="left"/>
        <w:rPr>
          <w:rFonts w:ascii="Times New Roman" w:hAnsi="Times New Roman" w:eastAsia="黑体" w:cs="Times New Roman"/>
          <w:color w:val="000000"/>
          <w:kern w:val="0"/>
          <w:szCs w:val="32"/>
          <w:highlight w:val="none"/>
          <w:shd w:val="clear" w:color="auto" w:fill="FFFFFF"/>
        </w:rPr>
      </w:pPr>
      <w:r>
        <w:rPr>
          <w:rFonts w:ascii="Times New Roman" w:hAnsi="Times New Roman" w:eastAsia="黑体" w:cs="Times New Roman"/>
          <w:color w:val="000000"/>
          <w:kern w:val="0"/>
          <w:szCs w:val="32"/>
          <w:highlight w:val="none"/>
          <w:shd w:val="clear" w:color="auto" w:fill="FFFFFF"/>
          <w:lang w:eastAsia="zh-CN"/>
        </w:rPr>
        <w:t>四、</w:t>
      </w:r>
      <w:r>
        <w:rPr>
          <w:rFonts w:ascii="Times New Roman" w:hAnsi="Times New Roman" w:eastAsia="黑体" w:cs="Times New Roman"/>
          <w:color w:val="000000"/>
          <w:kern w:val="0"/>
          <w:szCs w:val="32"/>
          <w:highlight w:val="none"/>
          <w:shd w:val="clear" w:color="auto" w:fill="FFFFFF"/>
        </w:rPr>
        <w:t>评价结论及建议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2" w:firstLineChars="200"/>
        <w:contextualSpacing/>
        <w:jc w:val="left"/>
        <w:textAlignment w:val="auto"/>
        <w:outlineLvl w:val="9"/>
        <w:rPr>
          <w:rFonts w:hint="eastAsia" w:ascii="仿宋_GB2312" w:eastAsia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</w:pPr>
      <w:r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（一）评价结论。</w:t>
      </w:r>
      <w:r>
        <w:rPr>
          <w:rFonts w:hint="eastAsia" w:ascii="仿宋_GB2312" w:eastAsia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  <w:t>202</w:t>
      </w:r>
      <w:r>
        <w:rPr>
          <w:rFonts w:hint="eastAsia" w:ascii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  <w:t>3</w:t>
      </w:r>
      <w:r>
        <w:rPr>
          <w:rFonts w:hint="eastAsia" w:ascii="仿宋_GB2312" w:eastAsia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  <w:t>年，在县委、县政府的坚强领导下，我乡的</w:t>
      </w:r>
      <w:r>
        <w:rPr>
          <w:rFonts w:hint="default" w:ascii="仿宋_GB2312" w:cs="仿宋_GB2312"/>
          <w:b w:val="0"/>
          <w:bCs w:val="0"/>
          <w:kern w:val="0"/>
          <w:position w:val="0"/>
          <w:sz w:val="32"/>
          <w:szCs w:val="32"/>
          <w:highlight w:val="none"/>
          <w:lang w:eastAsia="zh-CN" w:bidi="ar-SA"/>
        </w:rPr>
        <w:t>巩固拓展脱贫攻坚成果同乡村振兴有效衔接</w:t>
      </w:r>
      <w:r>
        <w:rPr>
          <w:rFonts w:hint="eastAsia" w:ascii="仿宋_GB2312" w:eastAsia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  <w:t>工作、发展生产、综治维稳等各项工作得到平稳推进，并取得较好成效。为全县经济发展、社会稳定做出了自身的贡献。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eastAsia" w:ascii="仿宋_GB2312" w:eastAsia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  <w:t>依据预算绩效评价指标体系，我乡202</w:t>
      </w:r>
      <w:r>
        <w:rPr>
          <w:rFonts w:hint="eastAsia" w:ascii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  <w:t>3</w:t>
      </w:r>
      <w:r>
        <w:rPr>
          <w:rFonts w:hint="eastAsia" w:ascii="仿宋_GB2312" w:eastAsia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  <w:t>年预算项目支出绩效自评得分为9</w:t>
      </w:r>
      <w:r>
        <w:rPr>
          <w:rFonts w:hint="eastAsia" w:ascii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  <w:t>8</w:t>
      </w:r>
      <w:r>
        <w:rPr>
          <w:rFonts w:hint="eastAsia" w:ascii="仿宋_GB2312" w:eastAsia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  <w:t>分。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642" w:firstLineChars="200"/>
        <w:contextualSpacing/>
        <w:jc w:val="left"/>
        <w:textAlignment w:val="auto"/>
        <w:outlineLvl w:val="9"/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存在问题。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608" w:firstLineChars="200"/>
        <w:contextualSpacing/>
        <w:jc w:val="left"/>
        <w:textAlignment w:val="auto"/>
        <w:outlineLvl w:val="9"/>
        <w:rPr>
          <w:rFonts w:hint="eastAsia" w:ascii="仿宋_GB2312" w:eastAsia="仿宋_GB2312" w:cs="仿宋_GB2312"/>
          <w:b w:val="0"/>
          <w:bCs w:val="0"/>
          <w:w w:val="95"/>
          <w:kern w:val="0"/>
          <w:positio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b w:val="0"/>
          <w:bCs w:val="0"/>
          <w:w w:val="95"/>
          <w:kern w:val="0"/>
          <w:position w:val="0"/>
          <w:sz w:val="32"/>
          <w:szCs w:val="32"/>
          <w:highlight w:val="none"/>
          <w:lang w:val="en-US" w:eastAsia="zh-CN" w:bidi="ar-SA"/>
        </w:rPr>
        <w:t>1、内部管理上较为粗糙。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08" w:firstLineChars="200"/>
        <w:contextualSpacing/>
        <w:jc w:val="left"/>
        <w:textAlignment w:val="auto"/>
        <w:outlineLvl w:val="9"/>
        <w:rPr>
          <w:rFonts w:hint="eastAsia" w:ascii="仿宋_GB2312" w:eastAsia="仿宋_GB2312" w:cs="仿宋_GB2312"/>
          <w:b w:val="0"/>
          <w:bCs w:val="0"/>
          <w:w w:val="95"/>
          <w:kern w:val="0"/>
          <w:positio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b w:val="0"/>
          <w:bCs w:val="0"/>
          <w:w w:val="95"/>
          <w:kern w:val="0"/>
          <w:position w:val="0"/>
          <w:sz w:val="32"/>
          <w:szCs w:val="32"/>
          <w:highlight w:val="none"/>
          <w:lang w:val="en-US" w:eastAsia="zh-CN" w:bidi="ar-SA"/>
        </w:rPr>
        <w:t>2、预算执行力度不够。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08" w:firstLineChars="200"/>
        <w:contextualSpacing/>
        <w:jc w:val="left"/>
        <w:textAlignment w:val="auto"/>
        <w:outlineLvl w:val="9"/>
        <w:rPr>
          <w:rFonts w:hint="eastAsia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eastAsia="仿宋_GB2312" w:cs="仿宋_GB2312"/>
          <w:b w:val="0"/>
          <w:bCs w:val="0"/>
          <w:w w:val="95"/>
          <w:kern w:val="0"/>
          <w:position w:val="0"/>
          <w:sz w:val="32"/>
          <w:szCs w:val="32"/>
          <w:highlight w:val="none"/>
          <w:lang w:val="en-US" w:eastAsia="zh-CN" w:bidi="ar-SA"/>
        </w:rPr>
        <w:t>3、预算编制的前瞻性不够,导致预算和实际支出存在调整。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2" w:firstLineChars="200"/>
        <w:contextualSpacing/>
        <w:jc w:val="left"/>
        <w:textAlignment w:val="auto"/>
        <w:outlineLvl w:val="9"/>
        <w:rPr>
          <w:rFonts w:hint="eastAsia" w:ascii="仿宋_GB2312" w:eastAsia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</w:pPr>
      <w:r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（三）改进建议。</w:t>
      </w:r>
      <w:bookmarkStart w:id="1" w:name="_Hlk110546638"/>
      <w:r>
        <w:rPr>
          <w:rFonts w:hint="eastAsia" w:ascii="仿宋_GB2312" w:eastAsia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  <w:t>1、进一步完善和落实相关管理制度，并严格执行。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eastAsia" w:ascii="仿宋_GB2312" w:eastAsia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  <w:t>2、细化预算编制工作，加强单位内部机构的预算管理意识，科学规划，提高财政资金使用效率，减少预算资金的调整、结转和结余的情形。</w:t>
      </w:r>
    </w:p>
    <w:bookmarkEnd w:id="1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ascii="仿宋_GB2312" w:eastAsia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zh-CN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contextualSpacing/>
        <w:textAlignment w:val="auto"/>
        <w:outlineLvl w:val="9"/>
        <w:rPr>
          <w:rFonts w:ascii="Times New Roman" w:hAnsi="Times New Roman" w:eastAsia="黑体" w:cs="Times New Roman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附表：</w:t>
      </w:r>
      <w:r>
        <w:rPr>
          <w:rFonts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部门整体支出绩效目标完成情况自评表</w:t>
      </w:r>
    </w:p>
    <w:p>
      <w:pPr>
        <w:pStyle w:val="8"/>
        <w:rPr>
          <w:rFonts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Cs/>
          <w:sz w:val="32"/>
          <w:szCs w:val="32"/>
          <w:lang w:val="en-US" w:eastAsia="zh-CN"/>
        </w:rPr>
        <w:t>黑水县龙坝乡人民政府</w:t>
      </w:r>
    </w:p>
    <w:p>
      <w:pPr>
        <w:pStyle w:val="25"/>
        <w:ind w:left="6020" w:leftChars="300" w:hanging="5060" w:hangingChars="1150"/>
        <w:jc w:val="both"/>
        <w:rPr>
          <w:rFonts w:hint="eastAsia" w:asci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方正小标宋简体"/>
          <w:bCs/>
          <w:sz w:val="44"/>
          <w:szCs w:val="44"/>
          <w:lang w:val="en-US" w:eastAsia="zh-CN"/>
        </w:rPr>
        <w:t xml:space="preserve">                   </w:t>
      </w:r>
    </w:p>
    <w:p>
      <w:pPr>
        <w:pStyle w:val="25"/>
        <w:ind w:left="6012" w:leftChars="985" w:hanging="2860" w:hangingChars="650"/>
        <w:jc w:val="both"/>
        <w:rPr>
          <w:rFonts w:hint="eastAsia" w:asci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ascii="方正小标宋简体" w:eastAsia="方正小标宋简体" w:cs="方正小标宋简体"/>
          <w:bCs/>
          <w:sz w:val="44"/>
          <w:szCs w:val="44"/>
          <w:lang w:val="en-US" w:eastAsia="zh-CN"/>
        </w:rPr>
        <w:t xml:space="preserve">             </w:t>
      </w:r>
      <w:r>
        <w:rPr>
          <w:rFonts w:hint="eastAsia" w:ascii="仿宋_GB2312" w:eastAsia="仿宋_GB2312" w:cs="仿宋_GB2312"/>
          <w:bCs/>
          <w:sz w:val="32"/>
          <w:szCs w:val="32"/>
          <w:lang w:val="en-US" w:eastAsia="zh-CN"/>
        </w:rPr>
        <w:t>202</w:t>
      </w:r>
      <w:r>
        <w:rPr>
          <w:rFonts w:hint="eastAsia" w:ascii="仿宋_GB2312" w:cs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bCs/>
          <w:sz w:val="32"/>
          <w:szCs w:val="32"/>
          <w:lang w:val="en-US" w:eastAsia="zh-CN"/>
        </w:rPr>
        <w:t>年</w:t>
      </w:r>
      <w:r>
        <w:rPr>
          <w:rFonts w:hint="eastAsia" w:ascii="仿宋_GB2312" w:cs="仿宋_GB2312"/>
          <w:bCs/>
          <w:sz w:val="32"/>
          <w:szCs w:val="32"/>
          <w:lang w:val="en-US" w:eastAsia="zh-CN"/>
        </w:rPr>
        <w:t xml:space="preserve"> 9</w:t>
      </w:r>
      <w:r>
        <w:rPr>
          <w:rFonts w:hint="eastAsia" w:ascii="仿宋_GB2312" w:eastAsia="仿宋_GB2312" w:cs="仿宋_GB2312"/>
          <w:bCs/>
          <w:sz w:val="32"/>
          <w:szCs w:val="32"/>
          <w:lang w:val="en-US" w:eastAsia="zh-CN"/>
        </w:rPr>
        <w:t>月</w:t>
      </w:r>
      <w:r>
        <w:rPr>
          <w:rFonts w:hint="eastAsia" w:ascii="仿宋_GB2312" w:cs="仿宋_GB2312"/>
          <w:bCs/>
          <w:sz w:val="32"/>
          <w:szCs w:val="32"/>
          <w:lang w:val="en-US" w:eastAsia="zh-CN"/>
        </w:rPr>
        <w:t xml:space="preserve"> 25</w:t>
      </w:r>
      <w:r>
        <w:rPr>
          <w:rFonts w:hint="eastAsia" w:ascii="仿宋_GB2312" w:eastAsia="仿宋_GB2312" w:cs="仿宋_GB2312"/>
          <w:bCs/>
          <w:sz w:val="32"/>
          <w:szCs w:val="32"/>
          <w:lang w:val="en-US" w:eastAsia="zh-CN"/>
        </w:rPr>
        <w:t>日</w:t>
      </w:r>
    </w:p>
    <w:p>
      <w:pPr>
        <w:pStyle w:val="25"/>
        <w:ind w:left="0" w:leftChars="0" w:firstLine="0" w:firstLineChars="0"/>
        <w:jc w:val="both"/>
        <w:rPr>
          <w:rFonts w:hint="eastAsia" w:ascii="仿宋_GB2312" w:eastAsia="仿宋_GB2312" w:cs="仿宋_GB2312"/>
          <w:bCs/>
          <w:sz w:val="32"/>
          <w:szCs w:val="32"/>
          <w:lang w:val="en-US" w:eastAsia="zh-CN"/>
        </w:rPr>
      </w:pPr>
    </w:p>
    <w:p>
      <w:pPr>
        <w:pStyle w:val="25"/>
        <w:ind w:left="0" w:leftChars="0" w:firstLine="0" w:firstLineChars="0"/>
        <w:jc w:val="both"/>
        <w:rPr>
          <w:rFonts w:hint="eastAsia" w:ascii="仿宋_GB2312" w:eastAsia="仿宋_GB2312" w:cs="仿宋_GB2312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黑体" w:eastAsia="黑体" w:cs="黑体"/>
          <w:kern w:val="2"/>
          <w:sz w:val="32"/>
          <w:szCs w:val="24"/>
          <w:highlight w:val="none"/>
          <w:lang w:val="en-US" w:eastAsia="zh-CN" w:bidi="ar-SA"/>
        </w:rPr>
        <w:t>附表</w:t>
      </w:r>
    </w:p>
    <w:tbl>
      <w:tblPr>
        <w:tblStyle w:val="15"/>
        <w:tblW w:w="105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9"/>
        <w:gridCol w:w="1347"/>
        <w:gridCol w:w="1273"/>
        <w:gridCol w:w="1100"/>
        <w:gridCol w:w="1144"/>
        <w:gridCol w:w="1"/>
        <w:gridCol w:w="1289"/>
        <w:gridCol w:w="1058"/>
        <w:gridCol w:w="926"/>
        <w:gridCol w:w="1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exact"/>
          <w:jc w:val="center"/>
        </w:trPr>
        <w:tc>
          <w:tcPr>
            <w:tcW w:w="105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方正小标宋简体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部门整体支出绩效目标完成情况自评表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5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560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outlineLvl w:val="9"/>
              <w:rPr>
                <w:rFonts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9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部门名称</w:t>
            </w:r>
          </w:p>
        </w:tc>
        <w:tc>
          <w:tcPr>
            <w:tcW w:w="66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黑水县龙坝乡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年度部门整体支出预算</w:t>
            </w: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资金总额</w:t>
            </w:r>
          </w:p>
        </w:tc>
        <w:tc>
          <w:tcPr>
            <w:tcW w:w="2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财政拨款</w:t>
            </w:r>
          </w:p>
        </w:tc>
        <w:tc>
          <w:tcPr>
            <w:tcW w:w="43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其他资金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701.75</w:t>
            </w:r>
          </w:p>
        </w:tc>
        <w:tc>
          <w:tcPr>
            <w:tcW w:w="2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701.75</w:t>
            </w:r>
          </w:p>
        </w:tc>
        <w:tc>
          <w:tcPr>
            <w:tcW w:w="43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年度总体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目标</w:t>
            </w:r>
          </w:p>
        </w:tc>
        <w:tc>
          <w:tcPr>
            <w:tcW w:w="925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（一）持续抓好党建工作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（二）抓好意识形态工作</w:t>
            </w:r>
            <w:r>
              <w:rPr>
                <w:rFonts w:asci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eastAsia="zh-CN"/>
              </w:rPr>
              <w:t>责任制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（三）抓好巩固脱贫攻坚与乡村振兴衔接工作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（四）抓好产业发展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（五）持续抓好“三防”工作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（六）狠抓民族团结进步工作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（七）狠抓社会稳定工作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（八）狠抓社会事业发展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（九）狠抓项目落实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年度主要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任务</w:t>
            </w: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任务名称</w:t>
            </w:r>
          </w:p>
        </w:tc>
        <w:tc>
          <w:tcPr>
            <w:tcW w:w="66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主要内容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1.基本支出：定额日常公用经费</w:t>
            </w:r>
          </w:p>
        </w:tc>
        <w:tc>
          <w:tcPr>
            <w:tcW w:w="66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办公费170750元、手续费1000元、水费5000元、电费30000元、邮电费45000元、差旅费250000元、维修（护）费20000元、培训费20000元、劳务费52000元、公车运行维护费97500元，其他交通费用5000元，其他商品和服务支出40000元，共计736250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2.基本支出：保障人员经费按时发放缴纳</w:t>
            </w:r>
          </w:p>
        </w:tc>
        <w:tc>
          <w:tcPr>
            <w:tcW w:w="66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在职人员25人工资、保险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年度绩效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指标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一级指标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二级指标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三级指标</w:t>
            </w: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绩效指标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性质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绩效指标值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绩效度量单位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权重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实际完成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3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产出指标</w:t>
            </w:r>
          </w:p>
        </w:tc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数量指标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发放村干部工资保险人数</w:t>
            </w: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≥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29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人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1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发放职工工资保险人数</w:t>
            </w: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≥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  <w:t>25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人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  <w:t>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质量指标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项目完工率</w:t>
            </w: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＝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  <w:t>100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  <w:t>%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  <w:t>10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时效指标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工资保险完成时间及项目完成时间</w:t>
            </w: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eastAsia="宋体"/>
                <w:color w:val="000000"/>
                <w:sz w:val="24"/>
                <w:vertAlign w:val="subscript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＝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月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  <w:t>10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3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效益指标</w:t>
            </w:r>
          </w:p>
        </w:tc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社会效益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指标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ascii="Times New Roman" w:hAnsi="Times New Roman" w:eastAsia="宋体" w:cs="Times New Roman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进一步提升各村生活环境率</w:t>
            </w: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ascii="Times New Roman" w:hAnsi="Times New Roman" w:eastAsia="宋体" w:cs="Times New Roman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≥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ascii="Times New Roman" w:hAnsi="Times New Roman" w:eastAsia="宋体" w:cs="Times New Roman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ascii="Times New Roman" w:hAnsi="Times New Roman" w:eastAsia="宋体" w:cs="Times New Roman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%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ascii="Times New Roman" w:hAnsi="Times New Roman" w:eastAsia="宋体" w:cs="Times New Roman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sz w:val="24"/>
                <w:szCs w:val="24"/>
                <w:u w:val="none"/>
              </w:rPr>
              <w:t>15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ascii="Times New Roman" w:hAnsi="Times New Roman" w:eastAsia="宋体" w:cs="Times New Roman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sz w:val="24"/>
                <w:szCs w:val="24"/>
                <w:u w:val="none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提升职工工作效率、营造良好工作环境</w:t>
            </w: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定性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优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  <w:t>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满意度指标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满意度指标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惠及职工及村干部满意度</w:t>
            </w: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≥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  <w:t>98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  <w:t>%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  <w:t>10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  <w:t>98</w:t>
            </w:r>
          </w:p>
        </w:tc>
      </w:tr>
    </w:tbl>
    <w:p>
      <w:pPr>
        <w:pStyle w:val="14"/>
        <w:ind w:left="0" w:leftChars="0" w:firstLine="0" w:firstLineChars="0"/>
        <w:rPr>
          <w:rFonts w:ascii="Times New Roman" w:hAnsi="Times New Roman" w:eastAsia="黑体" w:cs="Times New Roman"/>
          <w:sz w:val="24"/>
          <w:szCs w:val="24"/>
          <w:highlight w:val="none"/>
          <w:lang w:val="en-US" w:eastAsia="zh-CN"/>
        </w:rPr>
      </w:pPr>
    </w:p>
    <w:p>
      <w:pPr>
        <w:pStyle w:val="8"/>
        <w:rPr>
          <w:rFonts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</w:pPr>
    </w:p>
    <w:p>
      <w:pPr>
        <w:pStyle w:val="14"/>
        <w:ind w:left="0" w:leftChars="0" w:firstLine="0" w:firstLineChars="0"/>
        <w:rPr>
          <w:rFonts w:ascii="Times New Roman" w:hAnsi="Times New Roman" w:eastAsia="黑体" w:cs="Times New Roman"/>
          <w:sz w:val="24"/>
          <w:szCs w:val="24"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xi Sans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??">
    <w:altName w:val="仿宋_GB2312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方正小标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48030" cy="527685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724" cy="527908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11"/>
                            <w:ind w:right="451" w:rightChars="141"/>
                            <w:jc w:val="right"/>
                            <w:rPr>
                              <w:rFonts w:hint="eastAsia"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</w:rPr>
                            <w:t xml:space="preserve"> 3 -</w:t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41.55pt;width:58.9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PD7ovXXAAAABAEAAA8AAABkcnMvZG93bnJldi54bWxNj0FLw0AQhe+C/2EZ&#10;wUuxu6mgJWbTg6KC6MFYBG/b7DQbmp2N2W1S/fVOvejlwfCG975XrA6+EyMOsQ2kIZsrEEh1sC01&#10;GtZv9xdLEDEZsqYLhBq+MMKqPD0pTG7DRK84VqkRHEIxNxpcSn0uZawdehPnoUdibxsGbxKfQyPt&#10;YCYO951cKHUlvWmJG5zp8dZhvav2XsPz3cPH+8w9qcXL92wbpmo9fj7utD4/y9QNiISH9PcMR3xG&#10;h5KZNmFPNopOAw9Jv3r0smuesdGwvMxAloX8D1/+AFBLAwQUAAAACACHTuJAT6w+sAQCAAD0AwAA&#10;DgAAAGRycy9lMm9Eb2MueG1srVNLbtswEN0X6B0I7mspbhKnguWgqJGiQNEGSHsAmqIsAvxhhrbk&#10;HqC9QVfddN9z+RwdUv4E6SaLbqQhOXwz783j/Hawhm0VoPau5heTkjPlpG+0W9f865e7VzecYRSu&#10;EcY7VfOdQn67ePli3odKTX3nTaOAEYjDqg8172IMVVGg7JQVOPFBOTpsPVgRaQnrogHRE7o1xbQs&#10;r4veQxPAS4VIu8vxkB8Q4TmAvm21VEsvN1a5OKKCMiISJex0QL7I3batkvFz26KKzNScmMb8pSIU&#10;r9K3WMxFtQYROi0PLYjntPCEkxXaUdET1FJEwTag/4GyWoJH38aJ9LYYiWRFiMVF+USbh04ElbmQ&#10;1BhOouP/g5WftvfAdENO4MwJSwPf//yx//Vn//s7myZ5+oAVZT2EeziskMLEdWjBpj+xYEOWdHeS&#10;VA2RSdqcXc5m00vOJB1dTWdvypuEWZwvB8D4XnnLUlBzoIllIcX2I8Yx9ZiSajl/p42hfVEZx/qa&#10;X7++ollKQU5syQEU2kBs0K0zzKP8BLMU2LGtIDOgN7oZxw9+45qxlHHUXGI8ckxRHFYDHaZw5Zsd&#10;qUWPhzrtPHzjrCfr1NzRS+HMfHA0meSyYwDHYHUMhJN0sebU6Bi+i6MbNwH0uiPcMveN4e0mEtcs&#10;wbn2oTsyQxbxYNzktsfrnHV+rIu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FgAAAGRycy9QSwECFAAUAAAACACHTuJA8Pui9dcAAAAEAQAA&#10;DwAAAAAAAAABACAAAAA4AAAAZHJzL2Rvd25yZXYueG1sUEsBAhQAFAAAAAgAh07iQE+sPrAEAgAA&#10;9AMAAA4AAAAAAAAAAQAgAAAAPAEAAGRycy9lMm9Eb2MueG1sUEsFBgAAAAAGAAYAWQEAALIFAAAA&#10;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ind w:right="451" w:rightChars="141"/>
                      <w:jc w:val="right"/>
                      <w:rPr>
                        <w:rFonts w:hint="eastAsia" w:ascii="宋体"/>
                        <w:sz w:val="28"/>
                        <w:szCs w:val="28"/>
                      </w:rPr>
                    </w:pPr>
                    <w:r>
                      <w:rPr>
                        <w:rFonts w:asci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/>
                        <w:sz w:val="28"/>
                        <w:szCs w:val="28"/>
                      </w:rPr>
                      <w:t xml:space="preserve"> 3 -</w:t>
                    </w:r>
                    <w:r>
                      <w:rPr>
                        <w:rFonts w:ascii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2CEDD5"/>
    <w:multiLevelType w:val="singleLevel"/>
    <w:tmpl w:val="962CEDD5"/>
    <w:lvl w:ilvl="0" w:tentative="0">
      <w:start w:val="2"/>
      <w:numFmt w:val="chineseCounting"/>
      <w:suff w:val="nothing"/>
      <w:lvlText w:val="（%1）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abstractNum w:abstractNumId="1">
    <w:nsid w:val="BB1F9CD1"/>
    <w:multiLevelType w:val="singleLevel"/>
    <w:tmpl w:val="BB1F9CD1"/>
    <w:lvl w:ilvl="0" w:tentative="0">
      <w:start w:val="2"/>
      <w:numFmt w:val="chineseCounting"/>
      <w:suff w:val="nothing"/>
      <w:lvlText w:val="（%1）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abstractNum w:abstractNumId="2">
    <w:nsid w:val="D6B38F1D"/>
    <w:multiLevelType w:val="singleLevel"/>
    <w:tmpl w:val="D6B38F1D"/>
    <w:lvl w:ilvl="0" w:tentative="0">
      <w:start w:val="2"/>
      <w:numFmt w:val="chineseCounting"/>
      <w:suff w:val="nothing"/>
      <w:lvlText w:val="（%1）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abstractNum w:abstractNumId="3">
    <w:nsid w:val="52710CDF"/>
    <w:multiLevelType w:val="singleLevel"/>
    <w:tmpl w:val="52710CDF"/>
    <w:lvl w:ilvl="0" w:tentative="0">
      <w:start w:val="4"/>
      <w:numFmt w:val="chineseCounting"/>
      <w:suff w:val="nothing"/>
      <w:lvlText w:val="（%1）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YzhkOTAyNTNiN2RjZTVmYzdkNmJkZjc0ZTg5ZTc3YWIifQ=="/>
  </w:docVars>
  <w:rsids>
    <w:rsidRoot w:val="00000000"/>
    <w:rsid w:val="00066A99"/>
    <w:rsid w:val="1CB505F7"/>
    <w:rsid w:val="3045283A"/>
    <w:rsid w:val="5ADD3BBE"/>
    <w:rsid w:val="693469CC"/>
    <w:rsid w:val="6FFC6FF6"/>
    <w:rsid w:val="74AD7702"/>
    <w:rsid w:val="9C73D9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beforeAutospacing="0" w:after="260" w:afterAutospacing="0" w:line="413" w:lineRule="auto"/>
      <w:outlineLvl w:val="2"/>
    </w:pPr>
    <w:rPr>
      <w:b/>
      <w:sz w:val="32"/>
    </w:rPr>
  </w:style>
  <w:style w:type="character" w:default="1" w:styleId="16">
    <w:name w:val="Default Paragraph Font"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qFormat/>
    <w:uiPriority w:val="0"/>
    <w:pPr>
      <w:spacing w:before="50" w:beforeLines="50" w:line="360" w:lineRule="auto"/>
      <w:ind w:firstLine="200" w:firstLineChars="200"/>
    </w:pPr>
    <w:rPr>
      <w:rFonts w:eastAsia="仿宋"/>
      <w:sz w:val="24"/>
      <w:szCs w:val="23"/>
      <w:lang w:eastAsia="ar-SA"/>
    </w:rPr>
  </w:style>
  <w:style w:type="paragraph" w:styleId="6">
    <w:name w:val="Document Map"/>
    <w:basedOn w:val="1"/>
    <w:qFormat/>
    <w:uiPriority w:val="0"/>
    <w:rPr>
      <w:rFonts w:ascii="宋体" w:eastAsia="宋体"/>
      <w:sz w:val="18"/>
      <w:szCs w:val="18"/>
    </w:rPr>
  </w:style>
  <w:style w:type="paragraph" w:styleId="7">
    <w:name w:val="Body Text"/>
    <w:basedOn w:val="1"/>
    <w:next w:val="8"/>
    <w:qFormat/>
    <w:uiPriority w:val="0"/>
    <w:pPr>
      <w:spacing w:after="120"/>
    </w:pPr>
  </w:style>
  <w:style w:type="paragraph" w:styleId="8">
    <w:name w:val="Body Text First Indent"/>
    <w:basedOn w:val="7"/>
    <w:qFormat/>
    <w:uiPriority w:val="0"/>
    <w:pPr>
      <w:ind w:firstLine="100" w:firstLineChars="100"/>
    </w:pPr>
  </w:style>
  <w:style w:type="paragraph" w:styleId="9">
    <w:name w:val="Body Text Indent"/>
    <w:basedOn w:val="1"/>
    <w:qFormat/>
    <w:uiPriority w:val="0"/>
    <w:pPr>
      <w:spacing w:after="120"/>
      <w:ind w:left="200" w:leftChars="200"/>
    </w:pPr>
    <w:rPr>
      <w:rFonts w:ascii="仿宋_GB2312"/>
      <w:szCs w:val="32"/>
    </w:rPr>
  </w:style>
  <w:style w:type="paragraph" w:styleId="10">
    <w:name w:val="Balloon Text"/>
    <w:basedOn w:val="1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13">
    <w:name w:val="toc 1"/>
    <w:basedOn w:val="1"/>
    <w:next w:val="1"/>
    <w:qFormat/>
    <w:uiPriority w:val="0"/>
  </w:style>
  <w:style w:type="paragraph" w:styleId="14">
    <w:name w:val="Body Text First Indent 2"/>
    <w:basedOn w:val="9"/>
    <w:qFormat/>
    <w:uiPriority w:val="0"/>
    <w:pPr>
      <w:ind w:firstLine="200" w:firstLineChars="200"/>
    </w:pPr>
  </w:style>
  <w:style w:type="character" w:styleId="17">
    <w:name w:val="page number"/>
    <w:basedOn w:val="16"/>
    <w:qFormat/>
    <w:uiPriority w:val="0"/>
  </w:style>
  <w:style w:type="paragraph" w:customStyle="1" w:styleId="18">
    <w:name w:val="标题 5（有编号）（绿盟科技）"/>
    <w:next w:val="1"/>
    <w:qFormat/>
    <w:uiPriority w:val="0"/>
    <w:pPr>
      <w:keepNext/>
      <w:keepLines/>
      <w:widowControl w:val="0"/>
      <w:spacing w:before="280" w:after="156" w:line="377" w:lineRule="auto"/>
      <w:outlineLvl w:val="4"/>
    </w:pPr>
    <w:rPr>
      <w:rFonts w:ascii="Arial" w:hAnsi="Arial" w:eastAsia="黑体" w:cs="Times New Roman"/>
      <w:b/>
      <w:kern w:val="2"/>
      <w:sz w:val="24"/>
      <w:szCs w:val="28"/>
      <w:lang w:val="en-US" w:eastAsia="zh-CN" w:bidi="ar-SA"/>
    </w:rPr>
  </w:style>
  <w:style w:type="paragraph" w:customStyle="1" w:styleId="19">
    <w:name w:val="四号正文"/>
    <w:basedOn w:val="1"/>
    <w:qFormat/>
    <w:uiPriority w:val="0"/>
    <w:pPr>
      <w:spacing w:line="360" w:lineRule="auto"/>
    </w:pPr>
    <w:rPr>
      <w:rFonts w:ascii="??" w:hAnsi="??" w:eastAsia="宋体" w:cs="宋体"/>
      <w:color w:val="000000"/>
      <w:kern w:val="0"/>
      <w:sz w:val="28"/>
      <w:szCs w:val="21"/>
    </w:rPr>
  </w:style>
  <w:style w:type="paragraph" w:customStyle="1" w:styleId="20">
    <w:name w:val="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</w:rPr>
  </w:style>
  <w:style w:type="character" w:customStyle="1" w:styleId="21">
    <w:name w:val="font31"/>
    <w:basedOn w:val="16"/>
    <w:qFormat/>
    <w:uiPriority w:val="0"/>
    <w:rPr>
      <w:rFonts w:ascii="宋体" w:eastAsia="宋体" w:cs="宋体"/>
      <w:color w:val="000000"/>
      <w:sz w:val="24"/>
      <w:szCs w:val="24"/>
      <w:u w:val="none"/>
    </w:rPr>
  </w:style>
  <w:style w:type="character" w:customStyle="1" w:styleId="22">
    <w:name w:val="font51"/>
    <w:basedOn w:val="16"/>
    <w:qFormat/>
    <w:uiPriority w:val="0"/>
    <w:rPr>
      <w:rFonts w:ascii="Wingdings 2" w:hAnsi="Wingdings 2" w:eastAsia="Wingdings 2" w:cs="Wingdings 2"/>
      <w:color w:val="000000"/>
      <w:sz w:val="18"/>
      <w:szCs w:val="18"/>
      <w:u w:val="none"/>
    </w:rPr>
  </w:style>
  <w:style w:type="character" w:customStyle="1" w:styleId="23">
    <w:name w:val="font01"/>
    <w:basedOn w:val="16"/>
    <w:qFormat/>
    <w:uiPriority w:val="0"/>
    <w:rPr>
      <w:rFonts w:ascii="宋体" w:eastAsia="宋体" w:cs="宋体"/>
      <w:color w:val="000000"/>
      <w:sz w:val="18"/>
      <w:szCs w:val="18"/>
      <w:u w:val="none"/>
    </w:rPr>
  </w:style>
  <w:style w:type="character" w:customStyle="1" w:styleId="24">
    <w:name w:val="font41"/>
    <w:basedOn w:val="16"/>
    <w:qFormat/>
    <w:uiPriority w:val="0"/>
    <w:rPr>
      <w:rFonts w:ascii="宋体" w:eastAsia="宋体" w:cs="宋体"/>
      <w:color w:val="000000"/>
      <w:sz w:val="18"/>
      <w:szCs w:val="18"/>
      <w:u w:val="none"/>
    </w:rPr>
  </w:style>
  <w:style w:type="paragraph" w:customStyle="1" w:styleId="25">
    <w:name w:val="图表目录1"/>
    <w:basedOn w:val="1"/>
    <w:next w:val="1"/>
    <w:qFormat/>
    <w:uiPriority w:val="0"/>
    <w:pPr>
      <w:ind w:left="400" w:leftChars="200" w:hanging="200" w:hangingChars="200"/>
    </w:pPr>
    <w:rPr>
      <w:rFonts w:ascii="Times New Roman" w:hAnsi="Times New Roman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PSZX</Company>
  <Pages>12</Pages>
  <Words>4529</Words>
  <Characters>5003</Characters>
  <Lines>329</Lines>
  <Paragraphs>178</Paragraphs>
  <TotalTime>6</TotalTime>
  <ScaleCrop>false</ScaleCrop>
  <LinksUpToDate>false</LinksUpToDate>
  <CharactersWithSpaces>5082</CharactersWithSpaces>
  <Application>WPS Office_11.1.0.10702_F1E327BC-269C-435d-A152-05C5408002CA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2019-05-29T11:06:00Z</dcterms:created>
  <dc:creator>陈萍</dc:creator>
  <cp:lastModifiedBy>user</cp:lastModifiedBy>
  <cp:lastPrinted>2016-02-16T00:25:00Z</cp:lastPrinted>
  <dcterms:modified xsi:type="dcterms:W3CDTF">2025-05-07T11:24:01Z</dcterms:modified>
  <dc:title>区域性就业培训基地建设项目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8CBFB625F1BE40CF9002A10DA81AE464_13</vt:lpwstr>
  </property>
</Properties>
</file>