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黑水县龙坝乡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2024年安全饮水提升工程项目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绩效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评价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报告</w:t>
      </w:r>
      <w:bookmarkStart w:id="0" w:name="_GoBack"/>
      <w:bookmarkEnd w:id="0"/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</w:p>
    <w:p>
      <w:pPr>
        <w:ind w:firstLine="722" w:firstLineChars="200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一、项目概况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（一）设立背景及基本情况。</w:t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区内需解决的主要为原有饮水管道损坏，管径过小，水量不达标，蓄水池破损的问题，项目实施主要是对原已建饮水设施进行修复改造及巩固提升。工程建设的及时实施，可以提升供水工程的供水效率，可以有效保障项目区居民的生活用水需求，提高人民的生活水平，所以本次工程项目的实施是非常必要和迫切的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实施目的及支持方向。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改建 2 座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20m3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蓄水池；更换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DN32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输水管线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222m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DN50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输水管线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629m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DN50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溢流管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380m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；改建阀门井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6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座、减压池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2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座、挡土墙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32.5m3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；恢复砼道路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7.5m2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；采购安装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套自动消毒器设备；拆除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20m3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蓄水池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座。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（三）预算安排及分配管理。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2024年年初预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36.56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万元，调整后预算数30.45万元，预算执行数30.45万元。</w:t>
      </w:r>
    </w:p>
    <w:p>
      <w:pPr>
        <w:numPr>
          <w:ilvl w:val="0"/>
          <w:numId w:val="0"/>
        </w:numPr>
        <w:spacing w:line="56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项目绩效目标设置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。</w:t>
      </w:r>
    </w:p>
    <w:p>
      <w:pPr>
        <w:numPr>
          <w:ilvl w:val="0"/>
          <w:numId w:val="0"/>
        </w:numPr>
        <w:spacing w:line="560" w:lineRule="exact"/>
        <w:ind w:leftChars="200" w:firstLine="320" w:firstLineChars="1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我乡</w:t>
      </w:r>
      <w:r>
        <w:rPr>
          <w:rFonts w:hint="eastAsia" w:ascii="仿宋_GB2312" w:hAnsi="宋体" w:eastAsia="仿宋_GB2312" w:cs="Times New Roman"/>
          <w:sz w:val="32"/>
          <w:szCs w:val="32"/>
        </w:rPr>
        <w:t>承担专项资金绩效管理的主体责任，主要负责提出</w:t>
      </w:r>
    </w:p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2024年安全饮水提升工程项目</w:t>
      </w:r>
      <w:r>
        <w:rPr>
          <w:rFonts w:hint="eastAsia" w:ascii="仿宋_GB2312" w:hAnsi="宋体" w:eastAsia="仿宋_GB2312" w:cs="Times New Roman"/>
          <w:sz w:val="32"/>
          <w:szCs w:val="32"/>
        </w:rPr>
        <w:t>资金分配方案，制定项目管理制度，组织项目评审和实施，开展项目验收、绩效评价和监督检查等工作。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二、评价实施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 w:firstLine="640"/>
        <w:jc w:val="both"/>
        <w:rPr>
          <w:rFonts w:hint="default" w:ascii="Times New Roman" w:hAnsi="Times New Roman" w:eastAsia="仿宋_GB2312" w:cs="仿宋_GB2312"/>
          <w:kern w:val="2"/>
          <w:sz w:val="32"/>
          <w:szCs w:val="32"/>
        </w:rPr>
      </w:pPr>
      <w:r>
        <w:rPr>
          <w:rFonts w:hint="default" w:ascii="楷体_GB2312" w:hAnsi="宋体" w:eastAsia="楷体_GB2312" w:cs="楷体_GB2312"/>
          <w:b/>
          <w:kern w:val="2"/>
          <w:sz w:val="32"/>
          <w:szCs w:val="32"/>
          <w:lang w:val="en-US" w:eastAsia="zh-CN" w:bidi="ar"/>
        </w:rPr>
        <w:t>（一）评价目的。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通过绩效评价，及时发现项目实施中存在的薄弱环节，总结推广好的经验和做法，进一步规范项目管理。</w:t>
      </w:r>
    </w:p>
    <w:p>
      <w:pPr>
        <w:numPr>
          <w:ilvl w:val="0"/>
          <w:numId w:val="2"/>
        </w:num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预设问题及评价重点。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1.长效机制建立情况。项目实施单位是否已建立项目实施管理制度等。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2.项目实施程序严密性。建设项目的招投标资料是否完整、真实，有无弄虚作假套取财政资金等问题。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4.信息的公开透明度。项目资金管理单位的公开公示情况。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6.项目实施单位绩效自评情况。项目实施单位是否严格按照预算绩效管理规定开展绩效自评。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（三）评价选点。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 w:firstLine="320" w:firstLineChars="100"/>
        <w:rPr>
          <w:rFonts w:hint="eastAsia"/>
          <w:sz w:val="32"/>
          <w:lang w:val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全乡</w:t>
      </w:r>
    </w:p>
    <w:p>
      <w:p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（四）评价方法。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1.现场咨询。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2.实施单位自评，形成完整自评资料。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（五）评价组织。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评价组人员由相关业务股室和项目单位代表组成，评价小组以检查账目、资料、电话核实等形式开展了现场评价。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三、绩效分析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ab/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（一）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通用指标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绩效分析。指标分值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54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分，自评得分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51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</w:t>
      </w:r>
    </w:p>
    <w:p>
      <w:pPr>
        <w:spacing w:beforeLines="0" w:afterLines="0" w:line="578" w:lineRule="exact"/>
        <w:ind w:left="420" w:left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1.项目决策。指标分值18分，自评得分15分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决策程序：项目设立、调整延续等方面符合资金管理基本规范和决策程序要求。指标分值6分，自评得分5分。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规划论证：项目规划论证符合中央、省委要求，项目绩效目标设置科学合理，项目资金与项目总体规划、相关行业事业发展相匹配，聚焦重大任务、重点领域、重点环节和重点项目。指标分值6分，自评得分5分。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资金投向：项目资金是与项目总体规划、相关行业事业发展相匹配，聚焦重大任务、重点领域、重点环节和重点项目。体现“集中力量办大事”原则，避免“撒胡椒面”。指标分值6分，自评得分5分。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2.项目管理。指标分值18分，自评得分18分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制度办法：项目制度办法体系健全、要素完备。资金管理办法等管理制度体系健全完善，不存在管理制度缺失、管理办法过期情况。指标分值2分，自评得分2分。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分配管理：项目资金分配因素选取、权重设置、区域分布，项目管理、审批符合管理要求，管资金、项目、政策管绩效，项目绩效监管按要求开展，对下指导有力有效。指标分值10分，自评得分10分。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绩效监管: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指标分值6分，自评得分6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3.项目实施。指标分值9分，自评得分9分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预算执行:项目预算资金170.96万元，支付170.96万元。指标分值6分，自评得分6分。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使用: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指标分值3分，自评得分3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4.项目结果。指标分值9分，自评得分9分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2023年底完成项目资金拨付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完成时效：资金项目按照目标任务已于2023年底完成。指标分值3分，自评得分3分。</w:t>
      </w:r>
    </w:p>
    <w:p>
      <w:pPr>
        <w:spacing w:beforeLines="0" w:afterLines="0" w:line="578" w:lineRule="exact"/>
        <w:ind w:firstLine="642" w:firstLineChars="200"/>
        <w:rPr>
          <w:rFonts w:hint="eastAsia" w:ascii="楷体_GB2312" w:hAnsi="楷体_GB2312" w:eastAsia="楷体_GB2312"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（二）</w:t>
      </w:r>
      <w:r>
        <w:rPr>
          <w:rFonts w:hint="eastAsia" w:ascii="楷体_GB2312" w:hAnsi="宋体" w:eastAsia="楷体_GB2312"/>
          <w:b/>
          <w:color w:val="auto"/>
          <w:sz w:val="32"/>
        </w:rPr>
        <w:t>专用指标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项目验收：该项目已完成项目验收，出具项目验收报告。指标分值10分，自评得分10分。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项功能实现：目资金分配均衡公平，资金实际支持对象符合管理要求，符合支持对象范围，资金实际补贴标准符合资金管理办法规定的补助标准，及时按标准兑现，资金涉及服务对象满意度不低于90%，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项目用途合规性、程序合规性、标准合规性。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指标分值10分，自评得分10分。</w:t>
      </w:r>
    </w:p>
    <w:p>
      <w:pPr>
        <w:numPr>
          <w:ilvl w:val="0"/>
          <w:numId w:val="2"/>
        </w:numPr>
        <w:spacing w:beforeLines="0" w:afterLines="0" w:line="578" w:lineRule="exact"/>
        <w:ind w:firstLine="642" w:firstLineChars="200"/>
        <w:rPr>
          <w:rFonts w:hint="default" w:eastAsia="楷体_GB2312"/>
          <w:b/>
          <w:color w:val="000000"/>
          <w:kern w:val="0"/>
          <w:sz w:val="32"/>
          <w:shd w:val="clear" w:color="auto" w:fill="FFFFFF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</w:rPr>
        <w:t>个性指标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我单位在规定内做好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乡2023年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瓜苏村基础设施建设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提升项目经费个性化绩效评价指标具有特定的针对性，能够更好地反映其特定业务领域的表现，提高部门的整体绩效水平。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水质达标率:通过项目实施,提高农村水质管理效率和质量。指标分值5分，自评得分5分。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项目公示:按照公开要求，在门户网站中决算公开内容进行公示。指标分值5分，自评得分5分。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项目作用期：通过项目实施，进一步提升安全饮水项目工作的力度。按照项目管理要求，保障项目使用年限。指标分值6分，自评得分6分。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黑体" w:hAnsi="宋体" w:eastAsia="黑体"/>
          <w:color w:val="auto"/>
          <w:sz w:val="32"/>
        </w:rPr>
      </w:pPr>
      <w:r>
        <w:rPr>
          <w:rFonts w:hint="eastAsia" w:ascii="黑体" w:hAnsi="宋体" w:eastAsia="黑体"/>
          <w:color w:val="auto"/>
          <w:sz w:val="32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</w:rPr>
        <w:t>、评价结论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通过汇总、整理、分析</w:t>
      </w:r>
      <w:r>
        <w:rPr>
          <w:rFonts w:hint="eastAsia" w:ascii="仿宋_GB2312" w:hAnsi="仿宋_GB2312" w:eastAsia="仿宋_GB2312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/>
          <w:sz w:val="32"/>
          <w:lang w:eastAsia="zh-CN"/>
        </w:rPr>
        <w:t>乡2023年农村安全饮水巩固提升项目绩效评价指标体系，绩效目标基本实现，自评得分为</w:t>
      </w:r>
      <w:r>
        <w:rPr>
          <w:rFonts w:hint="eastAsia" w:ascii="仿宋_GB2312" w:hAnsi="仿宋_GB2312" w:eastAsia="仿宋_GB2312"/>
          <w:sz w:val="32"/>
          <w:lang w:val="en-US" w:eastAsia="zh-CN"/>
        </w:rPr>
        <w:t>97</w:t>
      </w:r>
      <w:r>
        <w:rPr>
          <w:rFonts w:hint="eastAsia" w:ascii="仿宋_GB2312" w:hAnsi="仿宋_GB2312" w:eastAsia="仿宋_GB2312"/>
          <w:sz w:val="32"/>
          <w:lang w:eastAsia="zh-CN"/>
        </w:rPr>
        <w:t>分。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五、存在主要问题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六、改进建议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建议加强对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工作的培训和指导，进一步优化项目专项</w:t>
      </w:r>
      <w:r>
        <w:rPr>
          <w:rFonts w:hint="eastAsia" w:ascii="仿宋" w:hAnsi="仿宋" w:eastAsia="仿宋" w:cs="仿宋"/>
          <w:sz w:val="32"/>
          <w:szCs w:val="32"/>
        </w:rPr>
        <w:t>预算项目支出绩效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做到合理性与可操作性的有机统一。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附表：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项目资金分配涉及所有点位自评得分情况表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1600" w:firstLineChars="5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黑水县龙坝乡人民政府</w:t>
      </w:r>
    </w:p>
    <w:p>
      <w:pPr>
        <w:pStyle w:val="12"/>
        <w:jc w:val="righ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8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30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eastAsia" w:ascii="黑体" w:hAnsi="宋体" w:eastAsia="黑体" w:cs="黑体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项目资金末端分配点位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自评得分（百分制）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龙坝乡人民政府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备注：1.项目资金末端分配点位包括市（州）本级、县（市、区）、省级部门下属单位及一次性单位等。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630" w:firstLineChars="30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附表2</w:t>
      </w:r>
    </w:p>
    <w:tbl>
      <w:tblPr>
        <w:tblStyle w:val="10"/>
        <w:tblW w:w="10233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5"/>
        <w:gridCol w:w="898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2024年安全饮水提升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黑水县龙坝乡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经常性项目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 概况</w:t>
            </w: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因素法与项目法相结合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该项目资金主要用于黑水县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龙坝乡各村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1月至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 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总体 目标</w:t>
            </w: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年度目标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 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实际完成指标值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农业设施建成后达标率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项目作用期（年）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受益人口满意度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</w:tr>
    </w:tbl>
    <w:p>
      <w:pPr>
        <w:pStyle w:val="4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multi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C96F349F"/>
    <w:multiLevelType w:val="singleLevel"/>
    <w:tmpl w:val="C96F34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OTAyNTNiN2RjZTVmYzdkNmJkZjc0ZTg5ZTc3YWIifQ=="/>
  </w:docVars>
  <w:rsids>
    <w:rsidRoot w:val="00172A27"/>
    <w:rsid w:val="0302767D"/>
    <w:rsid w:val="0E16063C"/>
    <w:rsid w:val="0F62578A"/>
    <w:rsid w:val="13EA4793"/>
    <w:rsid w:val="159119A5"/>
    <w:rsid w:val="18AC26C9"/>
    <w:rsid w:val="1F0D1040"/>
    <w:rsid w:val="1F4B4D4C"/>
    <w:rsid w:val="201F0A1E"/>
    <w:rsid w:val="242D2F69"/>
    <w:rsid w:val="25987D07"/>
    <w:rsid w:val="27671BA1"/>
    <w:rsid w:val="28F155C8"/>
    <w:rsid w:val="29920157"/>
    <w:rsid w:val="2BD02EFB"/>
    <w:rsid w:val="2D1155F0"/>
    <w:rsid w:val="335A1288"/>
    <w:rsid w:val="412F731A"/>
    <w:rsid w:val="45372643"/>
    <w:rsid w:val="4A221AAC"/>
    <w:rsid w:val="4ABA18BB"/>
    <w:rsid w:val="4B72431E"/>
    <w:rsid w:val="4BCA41C3"/>
    <w:rsid w:val="51FC6DA4"/>
    <w:rsid w:val="553D2C50"/>
    <w:rsid w:val="5C961BA3"/>
    <w:rsid w:val="5FBFCF67"/>
    <w:rsid w:val="668A6938"/>
    <w:rsid w:val="69B62A2C"/>
    <w:rsid w:val="6AED4CA6"/>
    <w:rsid w:val="7037476A"/>
    <w:rsid w:val="76FBC80D"/>
    <w:rsid w:val="798E5FEA"/>
    <w:rsid w:val="7C0208C0"/>
    <w:rsid w:val="7D307A98"/>
    <w:rsid w:val="7FA3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</w:style>
  <w:style w:type="paragraph" w:styleId="4">
    <w:name w:val="Body Text"/>
    <w:basedOn w:val="1"/>
    <w:unhideWhenUsed/>
    <w:qFormat/>
    <w:uiPriority w:val="99"/>
    <w:pPr>
      <w:spacing w:before="100" w:beforeAutospacing="1" w:after="120"/>
    </w:pPr>
  </w:style>
  <w:style w:type="paragraph" w:styleId="5">
    <w:name w:val="Body Text Indent"/>
    <w:basedOn w:val="1"/>
    <w:qFormat/>
    <w:uiPriority w:val="0"/>
    <w:pPr>
      <w:spacing w:line="500" w:lineRule="exact"/>
      <w:ind w:firstLine="720" w:firstLineChars="240"/>
    </w:pPr>
    <w:rPr>
      <w:rFonts w:ascii="仿宋_GB2312"/>
      <w:b/>
      <w:sz w:val="30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4"/>
    <w:qFormat/>
    <w:uiPriority w:val="0"/>
    <w:pPr>
      <w:ind w:firstLine="420" w:firstLineChars="100"/>
    </w:pPr>
  </w:style>
  <w:style w:type="paragraph" w:styleId="9">
    <w:name w:val="Body Text First Indent 2"/>
    <w:basedOn w:val="5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图表目录1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1438</Words>
  <Characters>1459</Characters>
  <Lines>1</Lines>
  <Paragraphs>1</Paragraphs>
  <TotalTime>5</TotalTime>
  <ScaleCrop>false</ScaleCrop>
  <LinksUpToDate>false</LinksUpToDate>
  <CharactersWithSpaces>1534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2023-08-24T15:37:00Z</dcterms:created>
  <dc:creator>两个人的烟火</dc:creator>
  <cp:lastModifiedBy>user</cp:lastModifiedBy>
  <dcterms:modified xsi:type="dcterms:W3CDTF">2025-09-25T11:07:05Z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F458B0F45099434FAC59F0EFC705C38F_13</vt:lpwstr>
  </property>
</Properties>
</file>