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FF0000"/>
          <w:w w:val="44"/>
          <w:sz w:val="144"/>
          <w:szCs w:val="144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44"/>
          <w:sz w:val="144"/>
          <w:szCs w:val="144"/>
        </w:rPr>
        <w:t>黑水县</w:t>
      </w:r>
      <w:r>
        <w:rPr>
          <w:rFonts w:hint="eastAsia" w:ascii="方正小标宋_GBK" w:hAnsi="方正小标宋_GBK" w:eastAsia="方正小标宋_GBK" w:cs="方正小标宋_GBK"/>
          <w:color w:val="FF0000"/>
          <w:w w:val="44"/>
          <w:sz w:val="144"/>
          <w:szCs w:val="144"/>
          <w:lang w:eastAsia="zh-CN"/>
        </w:rPr>
        <w:t>石碉楼</w:t>
      </w:r>
      <w:r>
        <w:rPr>
          <w:rFonts w:hint="eastAsia" w:ascii="方正小标宋_GBK" w:hAnsi="方正小标宋_GBK" w:eastAsia="方正小标宋_GBK" w:cs="方正小标宋_GBK"/>
          <w:color w:val="FF0000"/>
          <w:w w:val="44"/>
          <w:sz w:val="144"/>
          <w:szCs w:val="144"/>
        </w:rPr>
        <w:t>乡人民政府文件</w:t>
      </w:r>
    </w:p>
    <w:p>
      <w:pPr>
        <w:ind w:firstLine="320" w:firstLineChars="1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sz w:val="32"/>
        </w:rPr>
        <w:pict>
          <v:line id="直接连接符 1" o:spid="_x0000_s1026" o:spt="20" style="position:absolute;left:0pt;margin-left:2.95pt;margin-top:30.4pt;height:0pt;width:420.65pt;z-index:251659264;mso-width-relative:page;mso-height-relative:page;" filled="f" stroked="t" coordsize="21600,21600" o:gfxdata="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dRhG1wAAAAcBAAAPAAAAAAAAAAEAIAAAACIAAABkcnMvZG93bnJldi54bWxQ&#10;SwECFAAUAAAACACHTuJAI/i4s/gBAADMAwAADgAAAAAAAAABACAAAAAmAQAAZHJzL2Uyb0RvYy54&#10;bWxQSwUGAAAAAAYABgBZAQAAkAUAAAAA&#10;">
            <v:path arrowok="t"/>
            <v:fill on="f" focussize="0,0"/>
            <v:stroke weight="2.25pt" color="#FF0000" miterlimit="8" joinstyle="miter"/>
            <v:imagedata o:title=""/>
            <o:lock v:ext="edit" aspectratio="f"/>
          </v:line>
        </w:pic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黑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石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 xml:space="preserve">府﹝2023﹞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</w:rPr>
        <w:t>37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号               签发人：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银忠扎西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石碉楼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乡人民政府</w:t>
      </w:r>
    </w:p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2022年安全饮水巩固提升项目支出绩效评价报告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石碉楼</w:t>
      </w:r>
      <w:r>
        <w:rPr>
          <w:rFonts w:hint="eastAsia" w:ascii="仿宋_GB2312" w:hAnsi="仿宋" w:eastAsia="仿宋_GB2312" w:cs="仿宋_GB2312"/>
          <w:sz w:val="32"/>
          <w:szCs w:val="32"/>
        </w:rPr>
        <w:t>乡2022年安全饮水巩固提升项目，该项目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_GB2312"/>
          <w:sz w:val="32"/>
          <w:szCs w:val="32"/>
        </w:rPr>
        <w:t>中央衔接推进乡村振兴补助，资金下达时间为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22年，2022年开始施工，计划完成68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 w:cs="仿宋_GB2312"/>
          <w:sz w:val="32"/>
          <w:szCs w:val="32"/>
        </w:rPr>
        <w:t>元的项目建设。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实施农村饮水安全</w:t>
      </w:r>
      <w:r>
        <w:rPr>
          <w:rFonts w:hint="eastAsia" w:ascii="仿宋_GB2312" w:hAnsi="仿宋" w:eastAsia="仿宋_GB2312" w:cs="仿宋_GB2312"/>
          <w:sz w:val="32"/>
          <w:szCs w:val="32"/>
        </w:rPr>
        <w:t>巩固提升项目</w:t>
      </w:r>
      <w:r>
        <w:rPr>
          <w:rFonts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解决水量水质不达标，原有饮水管道损坏及管径不能满足人口增长对水量的需求，部分水处理设施（取水口、蓄水池等）设计参数过小，对原水的处理标准低下等问题，</w:t>
      </w:r>
      <w:r>
        <w:rPr>
          <w:rFonts w:ascii="仿宋_GB2312" w:hAnsi="仿宋" w:eastAsia="仿宋_GB2312" w:cs="仿宋_GB2312"/>
          <w:sz w:val="32"/>
          <w:szCs w:val="32"/>
        </w:rPr>
        <w:t>切实把</w:t>
      </w:r>
      <w:r>
        <w:rPr>
          <w:rFonts w:hint="eastAsia" w:ascii="仿宋_GB2312" w:hAnsi="仿宋" w:eastAsia="仿宋_GB2312" w:cs="仿宋_GB2312"/>
          <w:sz w:val="32"/>
          <w:szCs w:val="32"/>
        </w:rPr>
        <w:t>饮水安全</w:t>
      </w:r>
      <w:r>
        <w:rPr>
          <w:rFonts w:ascii="仿宋_GB2312" w:hAnsi="仿宋" w:eastAsia="仿宋_GB2312" w:cs="仿宋_GB2312"/>
          <w:sz w:val="32"/>
          <w:szCs w:val="32"/>
        </w:rPr>
        <w:t>成果巩固住、稳定住、不反复，全面提高农村饮水安全保障水平。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本次工程主要对黑水县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石碉楼</w:t>
      </w:r>
      <w:r>
        <w:rPr>
          <w:rFonts w:hint="eastAsia" w:ascii="仿宋_GB2312" w:hAnsi="仿宋" w:eastAsia="仿宋_GB2312" w:cs="仿宋_GB2312"/>
          <w:sz w:val="32"/>
          <w:szCs w:val="32"/>
        </w:rPr>
        <w:t>乡的饮水安全进行巩固提升。项目区内该部分人口需解决问题主要为水量水质不达标，原有饮水管道损坏及管径不能满足人口增长对水量的需求，部分水处理设施（取水口、蓄水池等）设计参数过小，对原水的处理标准低下等，项目区部分高半山区居民饮水困难问题尚未解决。针对目前这些问题，黑水县人民政府及黑水县水务局拟在2022年查漏补缺，为保障居民彻底能喝上健康安全的水投入大力气，争取将居民饮水问题彻底解决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该项目资金来源为阿州财农【2022】8号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" w:eastAsia="仿宋_GB2312" w:cs="仿宋_GB2312"/>
          <w:sz w:val="32"/>
          <w:szCs w:val="32"/>
        </w:rPr>
        <w:t>，2022年底项目建设完成，累计下达资金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" w:eastAsia="仿宋_GB2312" w:cs="仿宋_GB2312"/>
          <w:sz w:val="32"/>
          <w:szCs w:val="32"/>
        </w:rPr>
        <w:t>万元，累计已支付资金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" w:eastAsia="仿宋_GB2312" w:cs="仿宋_GB2312"/>
          <w:sz w:val="32"/>
          <w:szCs w:val="32"/>
        </w:rPr>
        <w:t>万元，资金剩余0万元。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）项目完成情况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该项目自2022年开始施工，2022年底竣工。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（2）社会效益分析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符合</w:t>
      </w:r>
      <w:r>
        <w:rPr>
          <w:rFonts w:hint="eastAsia" w:ascii="仿宋_GB2312" w:hAnsi="仿宋" w:eastAsia="仿宋_GB2312" w:cs="仿宋_GB2312"/>
          <w:sz w:val="32"/>
          <w:szCs w:val="32"/>
        </w:rPr>
        <w:t>安全饮水</w:t>
      </w:r>
      <w:r>
        <w:rPr>
          <w:rFonts w:ascii="仿宋_GB2312" w:hAnsi="仿宋" w:eastAsia="仿宋_GB2312" w:cs="仿宋_GB2312"/>
          <w:sz w:val="32"/>
          <w:szCs w:val="32"/>
        </w:rPr>
        <w:t>项目工程涉及乡镇的总体规划要求，满足</w:t>
      </w:r>
      <w:r>
        <w:rPr>
          <w:rFonts w:hint="eastAsia" w:ascii="仿宋_GB2312" w:hAnsi="仿宋" w:eastAsia="仿宋_GB2312" w:cs="仿宋_GB2312"/>
          <w:sz w:val="32"/>
          <w:szCs w:val="32"/>
        </w:rPr>
        <w:t>黑水县</w:t>
      </w:r>
      <w:r>
        <w:rPr>
          <w:rFonts w:ascii="仿宋_GB2312" w:hAnsi="仿宋" w:eastAsia="仿宋_GB2312" w:cs="仿宋_GB2312"/>
          <w:sz w:val="32"/>
          <w:szCs w:val="32"/>
        </w:rPr>
        <w:t>经济发展和人民生活需要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ascii="仿宋_GB2312" w:hAnsi="仿宋" w:eastAsia="仿宋_GB2312" w:cs="仿宋_GB2312"/>
          <w:sz w:val="32"/>
          <w:szCs w:val="32"/>
        </w:rPr>
        <w:t>并适当留有发展余地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rPr>
          <w:rFonts w:ascii="仿宋_GB2312" w:hAnsi="仿宋" w:eastAsia="仿宋_GB2312" w:cs="仿宋_GB2312"/>
          <w:sz w:val="32"/>
          <w:szCs w:val="32"/>
        </w:rPr>
        <w:t>贯彻节能方针，采用高效节能设备，以获取较高的经济和社会效益。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（3）生态效益分析</w:t>
      </w:r>
    </w:p>
    <w:p>
      <w:pPr>
        <w:ind w:firstLine="48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该项目属于绿色环保型产业，</w:t>
      </w:r>
      <w:r>
        <w:rPr>
          <w:rFonts w:ascii="仿宋_GB2312" w:hAnsi="仿宋" w:eastAsia="仿宋_GB2312" w:cs="仿宋_GB2312"/>
          <w:sz w:val="32"/>
          <w:szCs w:val="32"/>
        </w:rPr>
        <w:t>水源安全可靠，水量充足，水质符合饮用水水源标准，尽可能避开污染源，并着眼于未来。制定保护水源与输水沿线，站区的环境措施，保证净水站出水水质符合或优于国家生活饮用水卫生标准</w:t>
      </w:r>
      <w:r>
        <w:rPr>
          <w:rFonts w:hint="eastAsia" w:ascii="仿宋_GB2312" w:hAnsi="仿宋" w:eastAsia="仿宋_GB2312" w:cs="仿宋_GB2312"/>
          <w:sz w:val="32"/>
          <w:szCs w:val="32"/>
        </w:rPr>
        <w:t>，因此，本项目应当能为当地的社会环境、人文条件所接纳。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（4）公平性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该项目为巩固提升工程项目，不存在新增占地和其他侵害某些群众的私人利益。因此，该项目在实施过程中不存在公平与否的问题。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（5）资金使用效率</w:t>
      </w:r>
    </w:p>
    <w:p>
      <w:pPr>
        <w:spacing w:line="580" w:lineRule="exact"/>
        <w:ind w:firstLine="960" w:firstLineChars="3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经工程测算，实际为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万元,2022年底已将除质保金以外的项目资金拨付完毕，质保金待质保期后拨付。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（6）受群众满意度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该项目属于惠民工程，工程运行期基本上无污染源，满足环保要求。综上所述，工程的建设在当地能发挥节能及环保作用，对地方经济发展和环境保护的贡献明显。项目的实施在群众之中有较高满意度。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189865</wp:posOffset>
            </wp:positionV>
            <wp:extent cx="1640840" cy="1616710"/>
            <wp:effectExtent l="0" t="0" r="5080" b="13970"/>
            <wp:wrapNone/>
            <wp:docPr id="1" name="图片 2" descr="公章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公章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>
      <w:pPr>
        <w:spacing w:line="580" w:lineRule="exact"/>
        <w:ind w:firstLine="640" w:firstLineChars="200"/>
        <w:rPr>
          <w:rStyle w:val="9"/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黑水县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石碉楼</w:t>
      </w:r>
      <w:r>
        <w:rPr>
          <w:rFonts w:hint="eastAsia" w:ascii="仿宋" w:hAnsi="仿宋" w:eastAsia="仿宋" w:cs="仿宋"/>
          <w:sz w:val="32"/>
          <w:szCs w:val="32"/>
        </w:rPr>
        <w:t>乡人民政府</w:t>
      </w: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2023年8月23日</w:t>
      </w:r>
    </w:p>
    <w:p>
      <w:pPr>
        <w:spacing w:line="580" w:lineRule="exact"/>
        <w:rPr>
          <w:rStyle w:val="9"/>
          <w:rFonts w:ascii="仿宋_GB2312" w:hAnsi="仿宋" w:eastAsia="仿宋_GB2312" w:cs="仿宋_GB2312"/>
          <w:b w:val="0"/>
          <w:bCs w:val="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460" w:lineRule="exact"/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石碉楼</w:t>
      </w:r>
      <w:r>
        <w:rPr>
          <w:rFonts w:hint="eastAsia" w:ascii="仿宋" w:hAnsi="仿宋" w:eastAsia="仿宋"/>
          <w:sz w:val="32"/>
          <w:szCs w:val="32"/>
        </w:rPr>
        <w:t>乡党政办）                   2023年8月23日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ZWYxNGMyM2EwYTkyZDRkNzMyM2RhOGZhMzk0NWIifQ=="/>
  </w:docVars>
  <w:rsids>
    <w:rsidRoot w:val="004C22EC"/>
    <w:rsid w:val="000736DC"/>
    <w:rsid w:val="00371E4E"/>
    <w:rsid w:val="004A5577"/>
    <w:rsid w:val="004C22EC"/>
    <w:rsid w:val="004E5168"/>
    <w:rsid w:val="005D112B"/>
    <w:rsid w:val="007B38C6"/>
    <w:rsid w:val="009413EF"/>
    <w:rsid w:val="00AB5FD8"/>
    <w:rsid w:val="00C83C88"/>
    <w:rsid w:val="00CF1213"/>
    <w:rsid w:val="00D0725D"/>
    <w:rsid w:val="00E239DF"/>
    <w:rsid w:val="1B4A3EC4"/>
    <w:rsid w:val="2ED10165"/>
    <w:rsid w:val="32CA5C84"/>
    <w:rsid w:val="4A0B0DD8"/>
    <w:rsid w:val="57630A43"/>
    <w:rsid w:val="57B166CC"/>
    <w:rsid w:val="6D1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1079</Words>
  <Characters>1129</Characters>
  <Lines>8</Lines>
  <Paragraphs>2</Paragraphs>
  <TotalTime>0</TotalTime>
  <ScaleCrop>false</ScaleCrop>
  <LinksUpToDate>false</LinksUpToDate>
  <CharactersWithSpaces>1165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</cp:lastModifiedBy>
  <dcterms:modified xsi:type="dcterms:W3CDTF">2023-08-24T08:46:53Z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483854D6CBE843CFB2E208D81C6CC82E_12</vt:lpwstr>
  </property>
</Properties>
</file>