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jc w:val="center"/>
        <w:outlineLvl w:val="0"/>
        <w:rPr>
          <w:rFonts w:ascii="仿宋_GB2312" w:eastAsia="仿宋_GB2312" w:cs="仿宋_GB2312" w:hint="eastAsia"/>
          <w:b/>
          <w:sz w:val="44"/>
          <w:szCs w:val="44"/>
        </w:rPr>
      </w:pPr>
      <w:bookmarkStart w:id="0" w:name="_Toc15396616"/>
      <w:r>
        <w:rPr>
          <w:rFonts w:ascii="仿宋_GB2312" w:eastAsia="仿宋_GB2312" w:cs="仿宋_GB2312" w:hint="eastAsia"/>
          <w:b/>
          <w:sz w:val="44"/>
          <w:szCs w:val="44"/>
          <w:lang w:val="en-US" w:eastAsia="zh-CN"/>
        </w:rPr>
        <w:t>石碉楼乡</w:t>
      </w:r>
      <w:r>
        <w:rPr>
          <w:rFonts w:ascii="仿宋_GB2312" w:eastAsia="仿宋_GB2312" w:cs="仿宋_GB2312"/>
          <w:b/>
          <w:sz w:val="44"/>
          <w:szCs w:val="44"/>
          <w:lang w:val="en-US" w:eastAsia="zh-CN"/>
        </w:rPr>
        <w:t>事业</w:t>
      </w:r>
      <w:r>
        <w:rPr>
          <w:rFonts w:ascii="仿宋_GB2312" w:eastAsia="仿宋_GB2312" w:cs="仿宋_GB2312" w:hint="eastAsia"/>
          <w:b/>
          <w:sz w:val="44"/>
          <w:szCs w:val="44"/>
          <w:lang w:eastAsia="zh-CN"/>
        </w:rPr>
        <w:t>2022</w:t>
      </w:r>
      <w:r>
        <w:rPr>
          <w:rFonts w:ascii="仿宋_GB2312" w:eastAsia="仿宋_GB2312" w:cs="仿宋_GB2312" w:hint="eastAsia"/>
          <w:b/>
          <w:sz w:val="44"/>
          <w:szCs w:val="44"/>
        </w:rPr>
        <w:t>年部门整体支出</w:t>
      </w:r>
    </w:p>
    <w:p>
      <w:pPr>
        <w:spacing w:line="600" w:lineRule="exact"/>
        <w:jc w:val="center"/>
        <w:outlineLvl w:val="0"/>
        <w:rPr>
          <w:rFonts w:ascii="仿宋_GB2312" w:eastAsia="仿宋_GB2312" w:cs="仿宋_GB2312" w:hint="eastAsia"/>
          <w:b/>
          <w:sz w:val="44"/>
          <w:szCs w:val="44"/>
        </w:rPr>
      </w:pPr>
      <w:r>
        <w:rPr>
          <w:rFonts w:ascii="仿宋_GB2312" w:eastAsia="仿宋_GB2312" w:cs="仿宋_GB2312" w:hint="eastAsia"/>
          <w:b/>
          <w:sz w:val="44"/>
          <w:szCs w:val="44"/>
        </w:rPr>
        <w:t>绩效评价报告</w:t>
      </w:r>
      <w:bookmarkEnd w:id="0"/>
    </w:p>
    <w:p>
      <w:pPr>
        <w:spacing w:line="580" w:lineRule="exact"/>
        <w:ind w:firstLineChars="200" w:firstLine="640"/>
        <w:rPr>
          <w:rFonts w:ascii="仿宋_GB2312" w:eastAsia="仿宋_GB2312" w:cs="仿宋_GB2312" w:hint="eastAsia"/>
          <w:b/>
          <w:sz w:val="32"/>
          <w:szCs w:val="32"/>
        </w:rPr>
      </w:pPr>
    </w:p>
    <w:p>
      <w:pPr>
        <w:spacing w:line="58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一、部门（单位）概况</w:t>
      </w:r>
    </w:p>
    <w:p>
      <w:pPr>
        <w:widowControl/>
        <w:spacing w:line="560" w:lineRule="exact"/>
        <w:ind w:firstLineChars="200" w:firstLine="600"/>
        <w:jc w:val="left"/>
        <w:outlineLvl w:val="0"/>
        <w:rPr>
          <w:rFonts w:ascii="仿宋_GB2312" w:eastAsia="仿宋_GB2312" w:cs="宋体" w:hint="eastAsia"/>
          <w:b/>
          <w:kern w:val="0"/>
          <w:sz w:val="30"/>
          <w:szCs w:val="30"/>
        </w:rPr>
      </w:pPr>
      <w:r>
        <w:rPr>
          <w:rFonts w:ascii="仿宋_GB2312" w:eastAsia="仿宋_GB2312" w:cs="宋体" w:hint="eastAsia"/>
          <w:b/>
          <w:kern w:val="0"/>
          <w:sz w:val="30"/>
          <w:szCs w:val="30"/>
        </w:rPr>
        <w:t>（一）机构组成。</w:t>
      </w:r>
    </w:p>
    <w:p>
      <w:pPr>
        <w:tabs>
          <w:tab w:val="left" w:pos="7020"/>
          <w:tab w:val="left" w:pos="7740"/>
        </w:tabs>
        <w:ind w:firstLineChars="245" w:firstLine="784"/>
        <w:rPr>
          <w:rFonts w:ascii="仿宋_GB2312" w:eastAsia="仿宋_GB2312" w:cs="仿宋_GB2312" w:hint="eastAsia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黑水县石碉楼乡人民政府是基层国家行政机关，行使本行政区域的政府行政职能，根据有关文件规定，主要职责是：宣传和贯彻执行上级各部门及本镇的各项政策、法规、决议等；讨论决定全镇经济建设和社会发展中的重大问题；加强党委自身建设和以党支部为核心的村级组织建设；按照干部管理权限，负责对本级镇村干部的教育、管理、培训、选拔和监督工作，并实现村级财务统一由镇代管；认真做好全镇综治维稳、经济发展、教育、文化、卫生、计划生育，环境、国土、安全生产等管理工作。完成上级部门交办的其他工作。</w:t>
      </w:r>
    </w:p>
    <w:p>
      <w:pPr>
        <w:tabs>
          <w:tab w:val="left" w:pos="7020"/>
          <w:tab w:val="left" w:pos="7740"/>
        </w:tabs>
        <w:ind w:firstLineChars="245" w:firstLine="735"/>
        <w:rPr>
          <w:rFonts w:ascii="仿宋_GB2312" w:eastAsia="仿宋_GB2312" w:cs="宋体" w:hint="eastAsia"/>
          <w:b/>
          <w:kern w:val="0"/>
          <w:sz w:val="30"/>
          <w:szCs w:val="30"/>
        </w:rPr>
      </w:pPr>
      <w:r>
        <w:rPr>
          <w:rFonts w:ascii="仿宋_GB2312" w:eastAsia="仿宋_GB2312" w:cs="宋体" w:hint="eastAsia"/>
          <w:b/>
          <w:kern w:val="0"/>
          <w:sz w:val="30"/>
          <w:szCs w:val="30"/>
        </w:rPr>
        <w:t>（二）机构职能。</w:t>
      </w:r>
    </w:p>
    <w:p>
      <w:p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bCs/>
          <w:kern w:val="0"/>
          <w:sz w:val="32"/>
          <w:szCs w:val="32"/>
        </w:rPr>
        <w:t>根据县委、县政府关于</w:t>
      </w:r>
      <w:r>
        <w:rPr>
          <w:rFonts w:ascii="仿宋_GB2312" w:eastAsia="仿宋_GB2312" w:cs="仿宋_GB2312" w:hint="eastAsia"/>
          <w:bCs/>
          <w:kern w:val="0"/>
          <w:sz w:val="32"/>
          <w:szCs w:val="32"/>
          <w:lang w:eastAsia="zh-CN"/>
        </w:rPr>
        <w:t>2022</w:t>
      </w:r>
      <w:r>
        <w:rPr>
          <w:rFonts w:ascii="仿宋_GB2312" w:eastAsia="仿宋_GB2312" w:cs="仿宋_GB2312" w:hint="eastAsia"/>
          <w:bCs/>
          <w:kern w:val="0"/>
          <w:sz w:val="32"/>
          <w:szCs w:val="32"/>
        </w:rPr>
        <w:t>年全县工作的总体部署，</w:t>
      </w:r>
      <w:r>
        <w:rPr>
          <w:rFonts w:ascii="仿宋_GB2312" w:eastAsia="仿宋_GB2312" w:cs="仿宋_GB2312" w:hint="eastAsia"/>
          <w:bCs/>
          <w:kern w:val="0"/>
          <w:sz w:val="32"/>
          <w:szCs w:val="32"/>
          <w:lang w:eastAsia="zh-CN"/>
        </w:rPr>
        <w:t>2022</w:t>
      </w:r>
      <w:r>
        <w:rPr>
          <w:rFonts w:ascii="仿宋_GB2312" w:eastAsia="仿宋_GB2312" w:cs="仿宋_GB2312" w:hint="eastAsia"/>
          <w:bCs/>
          <w:kern w:val="0"/>
          <w:sz w:val="32"/>
          <w:szCs w:val="32"/>
        </w:rPr>
        <w:t>年主要工作是:。二是抓好基层组织建设，夯实执政根基。三是推进社会事业发展，切实保障民生。四是推进产业结构调整，助力群众增收。五是增强社会保障功能，落实民生政策。六是继续加强城镇环境综合整治工作，动员广大干部群众积极参与环境整治活动，不断提高村民文明卫生素质，提升对外形象。七是做好社会维稳工作，努力把群众信访诉求解决在初始阶段和基层，妥善处理社会矛盾纠纷和群体性事件。八是狠抓安全生产工作，全面落实安全生产责任制，杜绝重大安全事故的发生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>
      <w:pPr>
        <w:tabs>
          <w:tab w:val="left" w:pos="7020"/>
          <w:tab w:val="left" w:pos="7740"/>
        </w:tabs>
        <w:ind w:firstLineChars="245" w:firstLine="735"/>
        <w:rPr>
          <w:rFonts w:ascii="仿宋_GB2312" w:eastAsia="仿宋_GB2312" w:cs="宋体" w:hint="eastAsia"/>
          <w:b/>
          <w:kern w:val="0"/>
          <w:sz w:val="30"/>
          <w:szCs w:val="30"/>
        </w:rPr>
      </w:pPr>
      <w:r>
        <w:rPr>
          <w:rFonts w:ascii="仿宋_GB2312" w:eastAsia="仿宋_GB2312" w:cs="宋体" w:hint="eastAsia"/>
          <w:b/>
          <w:kern w:val="0"/>
          <w:sz w:val="30"/>
          <w:szCs w:val="30"/>
        </w:rPr>
        <w:t>（三）人员概况。</w:t>
      </w:r>
    </w:p>
    <w:p>
      <w:pPr>
        <w:pStyle w:val="15"/>
        <w:adjustRightInd w:val="0"/>
        <w:snapToGrid w:val="0"/>
        <w:spacing w:beforeLines="0" w:before="93" w:line="600" w:lineRule="exact"/>
        <w:ind w:firstLineChars="209" w:firstLine="672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黑水县石碉楼乡人民政府无下属二级核算单位。</w:t>
      </w:r>
    </w:p>
    <w:p>
      <w:pPr>
        <w:pStyle w:val="15"/>
        <w:adjustRightInd w:val="0"/>
        <w:snapToGrid w:val="0"/>
        <w:spacing w:beforeLines="0" w:before="93" w:line="600" w:lineRule="exact"/>
        <w:ind w:firstLineChars="209" w:firstLine="672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石碉楼乡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行政</w:t>
      </w:r>
      <w:r>
        <w:rPr>
          <w:rFonts w:ascii="仿宋_GB2312" w:eastAsia="仿宋_GB2312" w:cs="仿宋_GB2312" w:hint="eastAsia"/>
          <w:sz w:val="32"/>
          <w:szCs w:val="32"/>
        </w:rPr>
        <w:t>总编制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21</w:t>
      </w:r>
      <w:r>
        <w:rPr>
          <w:rFonts w:ascii="仿宋_GB2312" w:eastAsia="仿宋_GB2312" w:cs="仿宋_GB2312" w:hint="eastAsia"/>
          <w:sz w:val="32"/>
          <w:szCs w:val="32"/>
        </w:rPr>
        <w:t>名，其中：行政编制19名，行政工勤人员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人。在职人员总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19</w:t>
      </w:r>
      <w:r>
        <w:rPr>
          <w:rFonts w:ascii="仿宋_GB2312" w:eastAsia="仿宋_GB2312" w:cs="仿宋_GB2312" w:hint="eastAsia"/>
          <w:sz w:val="32"/>
          <w:szCs w:val="32"/>
        </w:rPr>
        <w:t>人，其中：政府1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人,人大1人，党委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人，纪委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人，行政工勤人员1人。</w:t>
      </w:r>
    </w:p>
    <w:p>
      <w:pPr>
        <w:spacing w:line="58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二、部门财政资金收支情况</w:t>
      </w:r>
    </w:p>
    <w:p>
      <w:pPr>
        <w:tabs>
          <w:tab w:val="left" w:pos="7020"/>
          <w:tab w:val="left" w:pos="7740"/>
        </w:tabs>
        <w:ind w:firstLineChars="245" w:firstLine="735"/>
        <w:rPr>
          <w:rFonts w:ascii="仿宋_GB2312" w:eastAsia="仿宋_GB2312" w:cs="宋体" w:hint="eastAsia"/>
          <w:b/>
          <w:kern w:val="0"/>
          <w:sz w:val="30"/>
          <w:szCs w:val="30"/>
        </w:rPr>
      </w:pPr>
      <w:r>
        <w:rPr>
          <w:rFonts w:ascii="仿宋_GB2312" w:eastAsia="仿宋_GB2312" w:cs="宋体" w:hint="eastAsia"/>
          <w:b/>
          <w:kern w:val="0"/>
          <w:sz w:val="30"/>
          <w:szCs w:val="30"/>
        </w:rPr>
        <w:t>（一）部门财政资金收入情况。</w:t>
      </w:r>
    </w:p>
    <w:p>
      <w:pPr>
        <w:snapToGrid w:val="0"/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>年度部门财政资金总收入</w:t>
      </w:r>
      <w:r>
        <w:rPr>
          <w:rFonts w:ascii="仿宋_GB2312" w:eastAsia="仿宋_GB2312" w:cs="仿宋_GB2312"/>
          <w:sz w:val="32"/>
          <w:szCs w:val="32"/>
        </w:rPr>
        <w:t>233.93</w:t>
      </w:r>
      <w:r>
        <w:rPr>
          <w:rFonts w:ascii="仿宋_GB2312" w:eastAsia="仿宋_GB2312" w:cs="仿宋_GB2312" w:hint="eastAsia"/>
          <w:sz w:val="32"/>
          <w:szCs w:val="32"/>
        </w:rPr>
        <w:t>万元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。</w:t>
      </w:r>
    </w:p>
    <w:p>
      <w:pPr>
        <w:tabs>
          <w:tab w:val="left" w:pos="7020"/>
          <w:tab w:val="left" w:pos="7740"/>
        </w:tabs>
        <w:ind w:firstLineChars="200" w:firstLine="600"/>
        <w:rPr>
          <w:rFonts w:ascii="仿宋_GB2312" w:eastAsia="仿宋_GB2312" w:cs="宋体" w:hint="eastAsia"/>
          <w:b/>
          <w:kern w:val="0"/>
          <w:sz w:val="30"/>
          <w:szCs w:val="30"/>
        </w:rPr>
      </w:pPr>
      <w:r>
        <w:rPr>
          <w:rFonts w:ascii="仿宋_GB2312" w:eastAsia="仿宋_GB2312" w:cs="宋体" w:hint="eastAsia"/>
          <w:b/>
          <w:kern w:val="0"/>
          <w:sz w:val="30"/>
          <w:szCs w:val="30"/>
        </w:rPr>
        <w:t>（</w:t>
      </w:r>
      <w:r>
        <w:rPr>
          <w:rFonts w:ascii="仿宋_GB2312" w:eastAsia="仿宋_GB2312" w:cs="宋体" w:hint="eastAsia"/>
          <w:b/>
          <w:kern w:val="0"/>
          <w:sz w:val="30"/>
          <w:szCs w:val="30"/>
          <w:lang w:val="en-US" w:eastAsia="zh-CN"/>
        </w:rPr>
        <w:t>二</w:t>
      </w:r>
      <w:r>
        <w:rPr>
          <w:rFonts w:ascii="仿宋_GB2312" w:eastAsia="仿宋_GB2312" w:cs="宋体" w:hint="eastAsia"/>
          <w:b/>
          <w:kern w:val="0"/>
          <w:sz w:val="30"/>
          <w:szCs w:val="30"/>
        </w:rPr>
        <w:t>）部门财政资金支出情况。</w:t>
      </w:r>
    </w:p>
    <w:p>
      <w:pPr>
        <w:snapToGrid w:val="0"/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>年度部门财政资金总支出</w:t>
      </w:r>
      <w:r>
        <w:rPr>
          <w:rFonts w:ascii="仿宋_GB2312" w:eastAsia="仿宋_GB2312" w:cs="仿宋_GB2312"/>
          <w:sz w:val="32"/>
          <w:szCs w:val="32"/>
        </w:rPr>
        <w:t>233.93</w:t>
      </w:r>
      <w:r>
        <w:rPr>
          <w:rFonts w:ascii="仿宋_GB2312" w:eastAsia="仿宋_GB2312" w:cs="仿宋_GB2312" w:hint="eastAsia"/>
          <w:sz w:val="32"/>
          <w:szCs w:val="32"/>
        </w:rPr>
        <w:t>万元。其中：工资福利支出</w:t>
      </w:r>
      <w:r>
        <w:rPr>
          <w:rFonts w:ascii="仿宋_GB2312" w:eastAsia="仿宋_GB2312" w:cs="仿宋_GB2312"/>
          <w:sz w:val="32"/>
          <w:szCs w:val="32"/>
        </w:rPr>
        <w:t>195.4</w:t>
      </w:r>
      <w:bookmarkStart w:id="1" w:name="_GoBack"/>
      <w:bookmarkEnd w:id="1"/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83.53</w:t>
      </w:r>
      <w:r>
        <w:rPr>
          <w:rFonts w:ascii="仿宋_GB2312" w:eastAsia="仿宋_GB2312" w:cs="仿宋_GB2312" w:hint="eastAsia"/>
          <w:sz w:val="32"/>
          <w:szCs w:val="32"/>
        </w:rPr>
        <w:t>%，商品服务支出</w:t>
      </w:r>
      <w:r>
        <w:rPr>
          <w:rFonts w:ascii="仿宋_GB2312" w:eastAsia="仿宋_GB2312" w:cs="仿宋_GB2312"/>
          <w:sz w:val="32"/>
          <w:szCs w:val="32"/>
        </w:rPr>
        <w:t>37.25</w:t>
      </w:r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</w:rPr>
        <w:t>15.92</w:t>
      </w:r>
      <w:r>
        <w:rPr>
          <w:rFonts w:ascii="仿宋_GB2312" w:eastAsia="仿宋_GB2312" w:cs="仿宋_GB2312" w:hint="eastAsia"/>
          <w:sz w:val="32"/>
          <w:szCs w:val="32"/>
        </w:rPr>
        <w:t>%，对个人家庭补助支出</w:t>
      </w:r>
      <w:r>
        <w:rPr>
          <w:rFonts w:ascii="仿宋_GB2312" w:eastAsia="仿宋_GB2312" w:cs="仿宋_GB2312"/>
          <w:sz w:val="32"/>
          <w:szCs w:val="32"/>
        </w:rPr>
        <w:t>1.28</w:t>
      </w:r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0.55</w:t>
      </w:r>
      <w:r>
        <w:rPr>
          <w:rFonts w:ascii="仿宋_GB2312" w:eastAsia="仿宋_GB2312" w:cs="仿宋_GB2312" w:hint="eastAsia"/>
          <w:sz w:val="32"/>
          <w:szCs w:val="32"/>
        </w:rPr>
        <w:t>%,资本性支出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%。</w:t>
      </w:r>
    </w:p>
    <w:p>
      <w:pPr>
        <w:spacing w:line="58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Chars="200" w:firstLine="600"/>
        <w:rPr>
          <w:rFonts w:ascii="仿宋_GB2312" w:eastAsia="仿宋_GB2312" w:cs="仿宋_GB2312" w:hint="eastAsia"/>
          <w:b/>
          <w:bCs/>
          <w:sz w:val="32"/>
          <w:szCs w:val="32"/>
          <w:lang w:val="zh-CN"/>
        </w:rPr>
      </w:pPr>
      <w:r>
        <w:rPr>
          <w:rFonts w:ascii="仿宋_GB2312" w:eastAsia="仿宋_GB2312" w:cs="楷体_GB2312" w:hint="eastAsia"/>
          <w:b/>
          <w:bCs/>
          <w:sz w:val="30"/>
          <w:szCs w:val="30"/>
          <w:lang w:val="zh-CN"/>
        </w:rPr>
        <w:t>（一）部门预算管理。</w:t>
      </w:r>
      <w:r>
        <w:rPr>
          <w:rFonts w:ascii="仿宋_GB2312" w:eastAsia="仿宋_GB2312" w:cs="仿宋_GB2312" w:hint="eastAsia"/>
          <w:b/>
          <w:bCs/>
          <w:sz w:val="32"/>
          <w:szCs w:val="32"/>
          <w:lang w:val="zh-CN"/>
        </w:rPr>
        <w:t xml:space="preserve"> </w:t>
      </w:r>
    </w:p>
    <w:p>
      <w:pPr>
        <w:snapToGrid w:val="0"/>
        <w:spacing w:line="56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eastAsia="zh-CN"/>
        </w:rPr>
        <w:t>2022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年，部门预算收入总额</w:t>
      </w:r>
      <w:r>
        <w:rPr>
          <w:rFonts w:ascii="仿宋_GB2312" w:eastAsia="仿宋_GB2312" w:cs="仿宋_GB2312"/>
          <w:sz w:val="32"/>
          <w:szCs w:val="32"/>
        </w:rPr>
        <w:t>233.93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int="eastAsia"/>
          <w:color w:val="auto"/>
          <w:sz w:val="32"/>
          <w:szCs w:val="32"/>
          <w:lang w:val="en-US" w:eastAsia="zh-CN"/>
        </w:rPr>
        <w:t>本部门为2022年新增决算部门，无2021年数据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；部门支出预算总额</w:t>
      </w:r>
      <w:r>
        <w:rPr>
          <w:rFonts w:ascii="仿宋_GB2312" w:eastAsia="仿宋_GB2312" w:cs="仿宋_GB2312"/>
          <w:sz w:val="32"/>
          <w:szCs w:val="32"/>
        </w:rPr>
        <w:t>233.93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int="eastAsia"/>
          <w:color w:val="auto"/>
          <w:sz w:val="32"/>
          <w:szCs w:val="32"/>
          <w:lang w:val="en-US" w:eastAsia="zh-CN"/>
        </w:rPr>
        <w:t>本部门为2022年新增决算部门，无2021年数据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。</w:t>
      </w:r>
    </w:p>
    <w:p>
      <w:pPr>
        <w:snapToGrid w:val="0"/>
        <w:spacing w:line="560" w:lineRule="exact"/>
        <w:ind w:firstLineChars="200" w:firstLine="60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楷体_GB2312" w:hint="eastAsia"/>
          <w:b/>
          <w:bCs/>
          <w:sz w:val="30"/>
          <w:szCs w:val="30"/>
          <w:lang w:val="zh-CN"/>
        </w:rPr>
        <w:t>（二）专项预算管理。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>年总支出</w:t>
      </w:r>
      <w:r>
        <w:rPr>
          <w:rFonts w:ascii="仿宋_GB2312" w:eastAsia="仿宋_GB2312" w:cs="仿宋_GB2312"/>
          <w:sz w:val="32"/>
          <w:szCs w:val="32"/>
        </w:rPr>
        <w:t>233.93</w:t>
      </w:r>
      <w:r>
        <w:rPr>
          <w:rFonts w:ascii="仿宋_GB2312" w:eastAsia="仿宋_GB2312" w:cs="仿宋_GB2312" w:hint="eastAsia"/>
          <w:sz w:val="32"/>
          <w:szCs w:val="32"/>
        </w:rPr>
        <w:t>万元（基本支出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223.93</w:t>
      </w:r>
      <w:r>
        <w:rPr>
          <w:rFonts w:ascii="仿宋_GB2312" w:eastAsia="仿宋_GB2312" w:cs="仿宋_GB2312" w:hint="eastAsia"/>
          <w:sz w:val="32"/>
          <w:szCs w:val="32"/>
        </w:rPr>
        <w:t>万元，项目支出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10.5</w:t>
      </w:r>
      <w:r>
        <w:rPr>
          <w:rFonts w:ascii="仿宋_GB2312" w:eastAsia="仿宋_GB2312" w:cs="仿宋_GB2312" w:hint="eastAsia"/>
          <w:sz w:val="32"/>
          <w:szCs w:val="32"/>
        </w:rPr>
        <w:t>万元）。其中：：工资福利支出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195.4</w:t>
      </w:r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83.53</w:t>
      </w:r>
      <w:r>
        <w:rPr>
          <w:rFonts w:ascii="仿宋_GB2312" w:eastAsia="仿宋_GB2312" w:cs="仿宋_GB2312" w:hint="eastAsia"/>
          <w:sz w:val="32"/>
          <w:szCs w:val="32"/>
        </w:rPr>
        <w:t>%，商品服务支出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37.25</w:t>
      </w:r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</w:rPr>
        <w:t>15.92</w:t>
      </w:r>
      <w:r>
        <w:rPr>
          <w:rFonts w:ascii="仿宋_GB2312" w:eastAsia="仿宋_GB2312" w:cs="仿宋_GB2312" w:hint="eastAsia"/>
          <w:sz w:val="32"/>
          <w:szCs w:val="32"/>
        </w:rPr>
        <w:t>%，对个人家庭补助支出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1.28</w:t>
      </w:r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0.55</w:t>
      </w:r>
      <w:r>
        <w:rPr>
          <w:rFonts w:ascii="仿宋_GB2312" w:eastAsia="仿宋_GB2312" w:cs="仿宋_GB2312" w:hint="eastAsia"/>
          <w:sz w:val="32"/>
          <w:szCs w:val="32"/>
        </w:rPr>
        <w:t>%,资本性支出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%。</w:t>
      </w:r>
    </w:p>
    <w:p>
      <w:pPr>
        <w:spacing w:line="580" w:lineRule="exact"/>
        <w:ind w:firstLineChars="200" w:firstLine="600"/>
        <w:rPr>
          <w:rFonts w:ascii="仿宋_GB2312" w:eastAsia="仿宋_GB2312" w:cs="楷体_GB2312" w:hint="eastAsia"/>
          <w:b/>
          <w:bCs/>
          <w:sz w:val="30"/>
          <w:szCs w:val="30"/>
          <w:lang w:val="zh-CN"/>
        </w:rPr>
      </w:pPr>
      <w:r>
        <w:rPr>
          <w:rFonts w:ascii="仿宋_GB2312" w:eastAsia="仿宋_GB2312" w:cs="楷体_GB2312" w:hint="eastAsia"/>
          <w:b/>
          <w:bCs/>
          <w:sz w:val="30"/>
          <w:szCs w:val="30"/>
          <w:lang w:val="zh-CN"/>
        </w:rPr>
        <w:t>（三）结果应用情况。</w:t>
      </w:r>
    </w:p>
    <w:p>
      <w:pPr>
        <w:spacing w:line="560" w:lineRule="exact"/>
        <w:ind w:firstLineChars="100" w:firstLine="3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单位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spacing w:line="580" w:lineRule="exact"/>
        <w:ind w:firstLineChars="200" w:firstLine="600"/>
        <w:rPr>
          <w:rFonts w:ascii="仿宋_GB2312" w:eastAsia="仿宋_GB2312" w:cs="楷体_GB2312" w:hint="eastAsia"/>
          <w:b/>
          <w:bCs/>
          <w:sz w:val="30"/>
          <w:szCs w:val="30"/>
          <w:lang w:val="zh-CN"/>
        </w:rPr>
      </w:pPr>
      <w:r>
        <w:rPr>
          <w:rFonts w:ascii="仿宋_GB2312" w:eastAsia="仿宋_GB2312" w:cs="楷体_GB2312" w:hint="eastAsia"/>
          <w:b/>
          <w:bCs/>
          <w:sz w:val="30"/>
          <w:szCs w:val="30"/>
          <w:lang w:val="zh-CN"/>
        </w:rPr>
        <w:t>四、评价结论及建议</w:t>
      </w:r>
    </w:p>
    <w:p>
      <w:pPr>
        <w:spacing w:line="560" w:lineRule="exact"/>
        <w:ind w:firstLine="585"/>
        <w:rPr>
          <w:rFonts w:ascii="仿宋_GB2312" w:eastAsia="仿宋_GB2312" w:cs="仿宋_GB2312" w:hint="eastAsia"/>
          <w:b/>
          <w:bCs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  <w:lang w:val="zh-CN"/>
        </w:rPr>
        <w:t>（一）评价结论。</w:t>
      </w:r>
    </w:p>
    <w:p>
      <w:pPr>
        <w:snapToGrid w:val="0"/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>年度部门财政资金总支出</w:t>
      </w:r>
      <w:r>
        <w:rPr>
          <w:rFonts w:ascii="仿宋_GB2312" w:eastAsia="仿宋_GB2312" w:cs="仿宋_GB2312"/>
          <w:sz w:val="32"/>
          <w:szCs w:val="32"/>
        </w:rPr>
        <w:t>233.93</w:t>
      </w:r>
      <w:r>
        <w:rPr>
          <w:rFonts w:ascii="仿宋_GB2312" w:eastAsia="仿宋_GB2312" w:cs="仿宋_GB2312" w:hint="eastAsia"/>
          <w:sz w:val="32"/>
          <w:szCs w:val="32"/>
        </w:rPr>
        <w:t>万元。其中：工资福利支出</w:t>
      </w:r>
      <w:r>
        <w:rPr>
          <w:rFonts w:ascii="仿宋_GB2312" w:eastAsia="仿宋_GB2312" w:cs="仿宋_GB2312"/>
          <w:sz w:val="32"/>
          <w:szCs w:val="32"/>
        </w:rPr>
        <w:t>195.4</w:t>
      </w:r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83.53</w:t>
      </w:r>
      <w:r>
        <w:rPr>
          <w:rFonts w:ascii="仿宋_GB2312" w:eastAsia="仿宋_GB2312" w:cs="仿宋_GB2312" w:hint="eastAsia"/>
          <w:sz w:val="32"/>
          <w:szCs w:val="32"/>
        </w:rPr>
        <w:t>%，商品服务支出</w:t>
      </w:r>
      <w:r>
        <w:rPr>
          <w:rFonts w:ascii="仿宋_GB2312" w:eastAsia="仿宋_GB2312" w:cs="仿宋_GB2312"/>
          <w:sz w:val="32"/>
          <w:szCs w:val="32"/>
        </w:rPr>
        <w:t>37.25</w:t>
      </w:r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</w:rPr>
        <w:t>15.92</w:t>
      </w:r>
      <w:r>
        <w:rPr>
          <w:rFonts w:ascii="仿宋_GB2312" w:eastAsia="仿宋_GB2312" w:cs="仿宋_GB2312" w:hint="eastAsia"/>
          <w:sz w:val="32"/>
          <w:szCs w:val="32"/>
        </w:rPr>
        <w:t>%，对个人家庭补助支出</w:t>
      </w:r>
      <w:r>
        <w:rPr>
          <w:rFonts w:ascii="仿宋_GB2312" w:eastAsia="仿宋_GB2312" w:cs="仿宋_GB2312"/>
          <w:sz w:val="32"/>
          <w:szCs w:val="32"/>
        </w:rPr>
        <w:t>1.28</w:t>
      </w:r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0.55</w:t>
      </w:r>
      <w:r>
        <w:rPr>
          <w:rFonts w:ascii="仿宋_GB2312" w:eastAsia="仿宋_GB2312" w:cs="仿宋_GB2312" w:hint="eastAsia"/>
          <w:sz w:val="32"/>
          <w:szCs w:val="32"/>
        </w:rPr>
        <w:t>%,资本性支出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%。</w:t>
      </w:r>
    </w:p>
    <w:p>
      <w:pPr>
        <w:snapToGrid w:val="0"/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本年度财政拨款为我乡工作的开展提供了前有力的保障，使我乡顺利完成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>年度基层运行工作。</w:t>
      </w:r>
    </w:p>
    <w:p>
      <w:pPr>
        <w:spacing w:line="560" w:lineRule="exact"/>
        <w:ind w:firstLine="640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cs="楷体_GB2312" w:hAnsi="仿宋_GB2312" w:hint="eastAsia"/>
          <w:b/>
          <w:bCs/>
          <w:sz w:val="30"/>
          <w:szCs w:val="30"/>
        </w:rPr>
        <w:t xml:space="preserve">（二） </w:t>
      </w:r>
      <w:r>
        <w:rPr>
          <w:rFonts w:ascii="仿宋_GB2312" w:cs="楷体_GB2312" w:hAnsi="仿宋_GB2312" w:hint="eastAsia"/>
          <w:b/>
          <w:bCs/>
          <w:sz w:val="30"/>
          <w:szCs w:val="30"/>
          <w:lang w:val="zh-CN"/>
        </w:rPr>
        <w:t>存在问题</w:t>
      </w:r>
    </w:p>
    <w:p>
      <w:pPr>
        <w:spacing w:line="560" w:lineRule="exact"/>
        <w:ind w:firstLineChars="350" w:firstLine="1120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</w:rPr>
        <w:t>无</w:t>
      </w:r>
    </w:p>
    <w:p>
      <w:pPr>
        <w:spacing w:line="560" w:lineRule="exact"/>
        <w:ind w:firstLine="640"/>
        <w:rPr>
          <w:rFonts w:ascii="仿宋_GB2312" w:cs="楷体_GB2312" w:hAnsi="仿宋_GB2312" w:hint="eastAsia"/>
          <w:b/>
          <w:bCs/>
          <w:sz w:val="30"/>
          <w:szCs w:val="30"/>
        </w:rPr>
      </w:pPr>
      <w:r>
        <w:rPr>
          <w:rFonts w:ascii="仿宋_GB2312" w:cs="楷体_GB2312" w:hAnsi="仿宋_GB2312" w:hint="eastAsia"/>
          <w:b/>
          <w:bCs/>
          <w:sz w:val="30"/>
          <w:szCs w:val="30"/>
        </w:rPr>
        <w:t>（三）改进建议。</w:t>
      </w:r>
    </w:p>
    <w:p>
      <w:pPr>
        <w:spacing w:line="560" w:lineRule="exact"/>
        <w:ind w:firstLineChars="350" w:firstLine="11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无</w:t>
      </w:r>
    </w:p>
    <w:p>
      <w:pPr>
        <w:widowControl/>
        <w:jc w:val="left"/>
        <w:rPr>
          <w:rFonts w:ascii="仿宋_GB2312" w:eastAsia="仿宋_GB2312" w:cs="仿宋_GB2312"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Times New Roman">
    <w:altName w:val="DejaVu Sans"/>
    <w:panose1 w:val="02020603050405020304"/>
    <w:charset w:val="BA"/>
    <w:family w:val="auto"/>
    <w:pitch w:val="variable"/>
    <w:sig w:usb0="E0002AFF" w:usb1="C0007841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spacing w:beforeLines="30" w:before="30"/>
    </w:pPr>
    <w:rPr>
      <w:rFonts w:ascii="仿宋_GB2312" w:eastAsia="仿宋_GB2312"/>
      <w:kern w:val="0"/>
      <w:sz w:val="30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</TotalTime>
  <Application>Yozo_Office27021597764231179</Application>
  <Pages>4</Pages>
  <Words>1357</Words>
  <Characters>1519</Characters>
  <Lines>71</Lines>
  <Paragraphs>29</Paragraphs>
  <CharactersWithSpaces>1524</CharactersWithSpaces>
  <Company>Sky123.Org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Sky123.Org</dc:creator>
  <cp:lastModifiedBy>user</cp:lastModifiedBy>
  <cp:revision>3</cp:revision>
  <dcterms:created xsi:type="dcterms:W3CDTF">2019-08-19T01:06:00Z</dcterms:created>
  <dcterms:modified xsi:type="dcterms:W3CDTF">2023-08-30T01:29:52Z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2052-11.1.0.8838</vt:lpwstr>
  </property>
  <property fmtid="{D5CDD505-2E9C-101B-9397-08002B2CF9AE}" pid="3" name="ICV">
    <vt:lpwstr>2CAB32EFB7C24D3BBEE2A52BB25BAECE</vt:lpwstr>
  </property>
</Properties>
</file>