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Toc15396616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色尔古镇人民政府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年部门</w:t>
      </w: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一、部门（单位）概况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（一）机构组成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色尔古镇属于乡财县管的乡镇，设有独立的财政所，本单位无下属二级预算单位。全镇共辖4个行政村1个居委会。色尔古镇下设股级行政机构5个（4办1所）：党政综合办公室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基层组织建设办公室(挂群众工作办公室牌子)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综治维稳办公室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城镇工作办公室(挂村镇规划建设管理办公室牌子)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财政所。下设事业机构4个：经济发展服务中心、社会事业服务中心、就业和社会保障服务中心、综合文化中心。</w:t>
      </w: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机构职能</w:t>
      </w:r>
    </w:p>
    <w:p>
      <w:pPr>
        <w:pStyle w:val="3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色尔古镇</w:t>
      </w:r>
      <w:r>
        <w:rPr>
          <w:rFonts w:hint="eastAsia" w:hAnsi="Times New Roman" w:cs="Times New Roman"/>
          <w:sz w:val="32"/>
          <w:szCs w:val="32"/>
          <w:lang w:eastAsia="zh-CN"/>
        </w:rPr>
        <w:t>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黑水县负责色尔古行政区域全面工作的部门，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有关文件规定，主要职责是宣传和执行党的路线、方针、政策、以及上级组织和本组织的决议；组织党员认真学习政治理论和各种文件精神、充分发挥党员的先锋模范作用；认真党风廉政建设主体责任；对党员进行教育、管理、监督、严格党的组织生活；维护和执行党的纪律，保障党权利不受侵犯；发现并培养和推荐优秀人才，积极吸纳优秀人才入党，充实壮大党的队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维护党章与其他党内法规的权威性；保证宪法、法律、行政法规和上级人民代表大会及其常务委员会决议的遵守和执行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执行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</w:rPr>
        <w:t>级人民代表大会的决议和上级国家行政机关的决定和命令；执行本行政区域内的经济和社会发展计划、预算，管理本行政区域内的经济、教育、卫生、体育、社会保障、计划生育事业和财政、民政、公安、司法等行政工作；维护本辖区的稳定，坚决与民族分裂活动邪教组织作斗争；保护各种经济组织的权益；认真抓好国防教育工作；负责民兵的组织建设和辖区预备役人员登记以及征兵工作；负责本辖区民兵的教育管理工作；协助做好退伍军人安置和烈士军属的优抚等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（三）人员概况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色尔古镇总编制26名，其中：行政编制17名，事业编制7名，工勤2名。在职人员总数26人，其中：行政人员17人, 事业单位7人，工勤2名。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（一）部门财政资金收入情况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我镇201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681.71</w:t>
      </w:r>
      <w:r>
        <w:rPr>
          <w:rFonts w:hint="eastAsia" w:ascii="仿宋_GB2312" w:hAnsi="仿宋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662.12</w:t>
      </w:r>
      <w:r>
        <w:rPr>
          <w:rFonts w:hint="eastAsia" w:ascii="仿宋_GB2312" w:hAnsi="仿宋" w:eastAsia="仿宋_GB2312" w:cs="仿宋_GB2312"/>
          <w:sz w:val="32"/>
          <w:szCs w:val="32"/>
        </w:rPr>
        <w:t>万元，占总收入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97.13</w:t>
      </w:r>
      <w:r>
        <w:rPr>
          <w:rFonts w:hint="eastAsia" w:ascii="仿宋_GB2312" w:hAnsi="仿宋" w:eastAsia="仿宋_GB2312" w:cs="仿宋_GB2312"/>
          <w:sz w:val="32"/>
          <w:szCs w:val="32"/>
        </w:rPr>
        <w:t>%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,政府性基金预算财政拨款收入19.6万元，占总收入2.87%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numId w:val="0"/>
        </w:num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部门财政资金支出情况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2019年度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部门财政资金总支出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966.68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</w:rPr>
        <w:t>（基本支出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479.99</w:t>
      </w:r>
      <w:r>
        <w:rPr>
          <w:rFonts w:hint="eastAsia" w:ascii="仿宋_GB2312" w:hAnsi="仿宋" w:eastAsia="仿宋_GB2312" w:cs="仿宋_GB2312"/>
          <w:sz w:val="32"/>
          <w:szCs w:val="32"/>
        </w:rPr>
        <w:t>万元，占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49.65</w:t>
      </w:r>
      <w:r>
        <w:rPr>
          <w:rFonts w:hint="eastAsia" w:ascii="仿宋_GB2312" w:hAnsi="仿宋" w:eastAsia="仿宋_GB2312" w:cs="仿宋_GB2312"/>
          <w:sz w:val="32"/>
          <w:szCs w:val="32"/>
        </w:rPr>
        <w:t>%，项目支出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486.69</w:t>
      </w:r>
      <w:r>
        <w:rPr>
          <w:rFonts w:hint="eastAsia" w:ascii="仿宋_GB2312" w:hAnsi="仿宋" w:eastAsia="仿宋_GB2312" w:cs="仿宋_GB2312"/>
          <w:sz w:val="32"/>
          <w:szCs w:val="32"/>
        </w:rPr>
        <w:t>万元,占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50.35</w:t>
      </w:r>
      <w:r>
        <w:rPr>
          <w:rFonts w:hint="eastAsia" w:ascii="仿宋_GB2312" w:hAnsi="仿宋" w:eastAsia="仿宋_GB2312" w:cs="仿宋_GB2312"/>
          <w:sz w:val="32"/>
          <w:szCs w:val="32"/>
        </w:rPr>
        <w:t>%），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其中：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  <w:t>一般公共服务支出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354.12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  <w:t>万元，占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37.32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  <w:t>%；社会保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障和就业支出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50.01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万元，占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5.27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%；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卫生健康支出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18.44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万元，占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1.94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%；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城乡社区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万元，占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0.11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%；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农林水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472.67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万元，占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49.82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%；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住房保障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34.76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万元，占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3.66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%；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灾害防治及应急管理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17.81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万元，占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1.88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部门整体预算绩效管理情况</w:t>
      </w:r>
    </w:p>
    <w:p>
      <w:pPr>
        <w:numPr>
          <w:ilvl w:val="0"/>
          <w:numId w:val="0"/>
        </w:numPr>
        <w:spacing w:line="580" w:lineRule="exact"/>
        <w:ind w:firstLine="321" w:firstLineChars="1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（一）部门预算管理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我镇严格遵守县财政局经费来源和分配、管理、使用要求，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财政局“人员经费按标准，公用经费按定额”的预算原则，对我镇财政预算做出合理规划，对财政管理体制的完善、活动范围的合理界定、监督和约束都具有重要作用，财务管理制度中包含了经费管理、经费审批、借款管理、现金及支票管理和财务管理五个方面，根据中央八项规定、省委十项规定、州委和县委相关规定，对“三公经费”、会议费、公务卡强制接算目录制度等进行了完善，单位领导干部加强对财政预算资金的管理，机关干部、职工都严格遵守财经纪律，严格按照财务管理制度照章办事，没有发生违反财经纪律、违反财务管理制度的情况；单位的财务收支情况每年向党组和职工大会公布，接受党组和干部职工的监督。同时，在开支控制、办公用品采购、大宗印刷管理、公车改革、车辆租赁等方面严格执行相关制度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（二）专项预算管理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镇严格履行预算执行的程序，提高预算资金拨付的规范性，加强专项资金的管理，进一步完善财务管理和核算制度，根据本地实际，对县财政下达的经济计划、效益指标、财经任务等进行科学筹划，细化财政预算收支项目，完善财政预算编制内容，增强财政预算的约束力，提高财政预算编制的完整性，严格按照各项专项资金的性质、用途，规范财政预算的收支行为，保证专项资金的专款专用，提高财政资金的使用效益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（三）结果应用情况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四、评价结论及建议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年，在县委、县政府的坚强领导，我镇工作继续完善、提升、发展，总体呈现出稳中有升、高位求进的良好发展态势，圆满完成了州、县下达的各项目标任务，为全县经济社会发展创造良好的社会环境做出了突出贡献。</w:t>
      </w:r>
    </w:p>
    <w:p>
      <w:pPr>
        <w:spacing w:line="580" w:lineRule="exact"/>
        <w:ind w:firstLine="643" w:firstLineChars="200"/>
        <w:rPr>
          <w:rFonts w:hint="eastAsia"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（二）存在问题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预算执行力度还要进一步加强。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预算编制的前瞻度不够,对当年度新情况、新问题加强前瞻性、针对性研究不多，预算和实际支出调整较大。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财务管理水平有待提高。财务工作按部就班，缺乏创新，在精度和深度上欠缺，还需要进一步完善，尤其在项目建设方面还需要进一步严格。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.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内部管理相关制度虽已建立，但管理上较为粗糙，部分未实际落实到位。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（三）改进建议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" w:lineRule="atLeast"/>
        <w:ind w:firstLine="640" w:firstLineChars="20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建议财政部门加强对各单位财务人员队伍建设的重视，加强对财务人员做好各项财务工作的指导和培训，尤其是加强新《预算法》、《行政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进一步完善和落实相关管理制度，全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上下应加强学习内部控制管理制度，严格遵照相关制度贯彻落实到位，做到精细化管理。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风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酷堂清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魂24号-镇魂手书">
    <w:panose1 w:val="00000500000000000000"/>
    <w:charset w:val="86"/>
    <w:family w:val="auto"/>
    <w:pitch w:val="default"/>
    <w:sig w:usb0="00000000" w:usb1="08000000" w:usb2="00000000" w:usb3="00000000" w:csb0="00040001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海报体W12">
    <w:panose1 w:val="040B0C09000000000000"/>
    <w:charset w:val="86"/>
    <w:family w:val="auto"/>
    <w:pitch w:val="default"/>
    <w:sig w:usb0="00000001" w:usb1="08010000" w:usb2="00000012" w:usb3="00000000" w:csb0="00040000" w:csb1="00000000"/>
  </w:font>
  <w:font w:name="华康瘦金体W3">
    <w:panose1 w:val="03000309000000000000"/>
    <w:charset w:val="86"/>
    <w:family w:val="auto"/>
    <w:pitch w:val="default"/>
    <w:sig w:usb0="00000001" w:usb1="0801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奇思古粗泼墨体">
    <w:panose1 w:val="02010600030101010101"/>
    <w:charset w:val="80"/>
    <w:family w:val="auto"/>
    <w:pitch w:val="default"/>
    <w:sig w:usb0="00000001" w:usb1="08000000" w:usb2="00000000" w:usb3="00000000" w:csb0="0002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E02B"/>
    <w:multiLevelType w:val="singleLevel"/>
    <w:tmpl w:val="2AECE0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2331E1"/>
    <w:multiLevelType w:val="singleLevel"/>
    <w:tmpl w:val="742331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62EE8"/>
    <w:rsid w:val="00291808"/>
    <w:rsid w:val="00491B22"/>
    <w:rsid w:val="0052390C"/>
    <w:rsid w:val="01274249"/>
    <w:rsid w:val="0445313C"/>
    <w:rsid w:val="09DC64AF"/>
    <w:rsid w:val="0AB3140A"/>
    <w:rsid w:val="0C3B10D9"/>
    <w:rsid w:val="0D0C5B32"/>
    <w:rsid w:val="0E812FDC"/>
    <w:rsid w:val="132C509F"/>
    <w:rsid w:val="15DC4480"/>
    <w:rsid w:val="191B273E"/>
    <w:rsid w:val="19B028E5"/>
    <w:rsid w:val="1AB86D73"/>
    <w:rsid w:val="1B186A25"/>
    <w:rsid w:val="1DAB06D8"/>
    <w:rsid w:val="1E21596A"/>
    <w:rsid w:val="28A603C1"/>
    <w:rsid w:val="2ECB5AC9"/>
    <w:rsid w:val="305D48C0"/>
    <w:rsid w:val="312274C9"/>
    <w:rsid w:val="323D39A4"/>
    <w:rsid w:val="32F14518"/>
    <w:rsid w:val="36435EC2"/>
    <w:rsid w:val="38125CC9"/>
    <w:rsid w:val="3B334204"/>
    <w:rsid w:val="3C016A61"/>
    <w:rsid w:val="446002CF"/>
    <w:rsid w:val="487D79F4"/>
    <w:rsid w:val="4C3C2E87"/>
    <w:rsid w:val="523E6485"/>
    <w:rsid w:val="5284746A"/>
    <w:rsid w:val="55AE4B3E"/>
    <w:rsid w:val="57715223"/>
    <w:rsid w:val="57A5188D"/>
    <w:rsid w:val="5A6A7617"/>
    <w:rsid w:val="5CF6413B"/>
    <w:rsid w:val="5ED4400E"/>
    <w:rsid w:val="62A5193F"/>
    <w:rsid w:val="62EA0794"/>
    <w:rsid w:val="64960405"/>
    <w:rsid w:val="6D5B1C82"/>
    <w:rsid w:val="731B7901"/>
    <w:rsid w:val="756124ED"/>
    <w:rsid w:val="75D5337A"/>
    <w:rsid w:val="77F74CA9"/>
    <w:rsid w:val="77FB021B"/>
    <w:rsid w:val="7A05680F"/>
    <w:rsid w:val="7CBF5156"/>
    <w:rsid w:val="7F9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Sugar</cp:lastModifiedBy>
  <dcterms:modified xsi:type="dcterms:W3CDTF">2020-08-14T07:57:58Z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