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  <w:bookmarkStart w:id="0" w:name="_Toc15396616"/>
      <w:r>
        <w:rPr>
          <w:rFonts w:hint="eastAsia" w:ascii="仿宋_GB2312" w:hAnsi="黑体" w:cs="方正小标宋简体"/>
          <w:b/>
          <w:sz w:val="32"/>
          <w:szCs w:val="32"/>
          <w:lang w:eastAsia="zh-CN"/>
        </w:rPr>
        <w:t>黑水县色尔古镇人民政府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部门</w:t>
      </w:r>
    </w:p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年部门整体支出绩效评价报告</w:t>
      </w:r>
      <w:bookmarkEnd w:id="0"/>
    </w:p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一、部门（单位）基本情况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2" w:firstLineChars="200"/>
        <w:contextualSpacing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（一）机构组成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黑水县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色尔古镇人民政府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，取得黑水县机构编制委员会办公室颁发的统一社会信用代码：1115132280089431939，机构地址：四川省阿坝州黑水县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色尔古镇色尔古村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，法定代表人：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刘心红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，机构性质：机关。全镇共辖四个行政村一个社区。本单位内设行政机构6个：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党政办公室，负责镇党委、人大主席团、政府、政协的日常事务性工作，机关各方面综合协调等工作。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党建工作办公室，负责基层党组织建设、流动党支部建设、党风廉政建设、反腐败、意识形态建设等工作。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社会事务和社会治理办公室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，负责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区域内社会治安综合治理、信访、国防教育、兵役登记、扫黑除恶、矛盾化解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应急管理和综合行政执法办公室主任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，负责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应急管理体系建设和制度建设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，组织开展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防汛抗旱、森林草原防灭火、地质防治、消防安全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等相关工作，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全面落实依法行政工作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经济发展和乡村振兴办公室，负责参与拟定镇经济发展规划并组织实施，对辖区重大基础设施建设，重大公共服务资源布局，重大决策提出意见及建议，优化营商环境建设等工作。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6.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生态环境和村镇管理办公室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，负责辖区内自然资源保护、生态环境保护、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城镇管理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设事业机构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1.黑水县色尔古镇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便民和退役军人服务中心</w:t>
      </w:r>
      <w:r>
        <w:rPr>
          <w:rFonts w:hint="eastAsia" w:eastAsia="方正仿宋_GBK" w:cs="Times New Roman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负责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便民服务体系化、规范化建设，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宣传并贯彻落实政务服务、农民工服务等法律法规和方针政策等工作，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配合武装部做好征兵、民兵、预备役、国防教育、人民防空、国防设施保护等工作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2.黑水县色尔古镇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农业农村和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文化旅游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服务中心，负责宣传并贯彻落实涉农法律法规和方针政策，对农业、林业、水利、渔业、畜牧业、农业机械等技术、品种、机具等示范、推广等工作。宣传并贯彻落实宣传思想、精神文明建设、文化、旅游等法律法规和方针政策，承担基层新时代文明实践活动服务等工作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default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机构职能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default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黑水县色尔古镇人民政府是基层国家行政机关，行使本行政区域的政府行政职能，根据有关文件规定，主要职责是：宣传和贯彻执行上级各部门及本镇的各项政策、法规、决议等；讨论决定全镇经济建设和社会发展中的重大问题；加强党委自身建设和以党支部为核心的村级组织建设；按照干部管理权限，负责对本级镇村干部的教育、管理、培训、选拔和监督工作，并实现村级财务统一由镇代管；认真做好全镇社会治安综合治理及计划生育，环境、国土等管理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2" w:firstLineChars="200"/>
        <w:contextualSpacing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人员概况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截至202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default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年末，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色尔古镇总编制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34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名，其中：行政编制2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名，工勤2人，事业编制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名。在职人员总数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34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人，其中：行政人员2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人，工勤2人，事业人员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二、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部门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资金收支情况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收入情况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2024年年初预算安排收入1044.78万元，本年实际收入3458.3万元，追加预算2413.52万元，差异率231%，差异主要原因：</w:t>
      </w:r>
      <w:r>
        <w:rPr>
          <w:rFonts w:hint="eastAsia" w:ascii="仿宋" w:hAnsi="仿宋" w:eastAsia="仿宋" w:cs="仿宋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一是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本年工资增加及社会缴费增加，使人员经费增加；</w:t>
      </w:r>
      <w:r>
        <w:rPr>
          <w:rFonts w:hint="eastAsia" w:ascii="仿宋" w:hAnsi="仿宋" w:eastAsia="仿宋" w:cs="仿宋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二是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上级拨入专项资金未纳入年初预算；三是我镇2024年项目资金未纳入年初预算。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default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本年预算支出847.54万元，本年决算数支出2413.32万元，本年实际支出比预算支出增加1565.78万元，差异率184.7%，差异主要原因：一是工资增加及社会缴费增加，使人员经费增加；二是上级拨入专项资金未纳入年初预算；三是我镇2024年项目资金未纳入年初预算。主要支出包含：一般公共服务支出389.97万元，占总支出的16.16%；社会保障和就业支出98.7万元，占总支出的3.99%；卫生健康支出42.24万元，占总支出1.75%；农林水支出2779.13万元，占总支出的75.5%；住房保障支出57.76万元，占总支出的2.39%；灾害防治及应急管理支出5万元，占总支出的0.21%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szCs w:val="32"/>
        </w:rPr>
        <w:t>结余分配和结转结余情况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我镇2024年决算报表结转结余为0元，无结转结余。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kern w:val="0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三、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部门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预算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绩效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分析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（一）部门预算总体绩效分析。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指标分值65分，自评得分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59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履职效能。指标分值15分，自评得分15分。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核心职能目标一：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基本支出，在职人员工资保险。目标完成情况，截止202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年底我单位如期完成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在职34人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全年工资保险发放。该资金开支范围、标准及支付进度，支付依据合规合法，资金支付与绩效目标相符。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核心职能目标二：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项目支出，基层组织运行及公共运行维护费。目标完成情况，截止202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年底我单位如期完成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个村社区日常办公费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8.75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万元，维修维护费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39.5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万元支付。该资金开支范围、标准及支付进度，支付依据合规合法，资金支付与预算相符。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核心职能目标三：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项目支出，村干部工资保险。目标完成情况，截止202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年底我单位如期完成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个村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43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名村干部全年工资绩效发放。该资金开支范围、标准及支付进度，支付依据合规合法，资金支付与预算相符。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预算管理。指标分值25分，自评得分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19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sz w:val="32"/>
          <w:szCs w:val="32"/>
        </w:rPr>
        <w:t>预算编制质量：本单位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2024年年初预算安排收入847.54万元，本年实际收入2413.32万元，追加预算2413.52万元。</w:t>
      </w:r>
      <w:r>
        <w:rPr>
          <w:rFonts w:hint="eastAsia" w:ascii="仿宋" w:hAnsi="仿宋" w:eastAsia="仿宋" w:cs="仿宋"/>
          <w:sz w:val="32"/>
          <w:szCs w:val="32"/>
        </w:rPr>
        <w:t>本年度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支出</w:t>
      </w:r>
      <w:r>
        <w:rPr>
          <w:rFonts w:hint="eastAsia" w:ascii="仿宋" w:hAnsi="仿宋" w:eastAsia="仿宋" w:cs="仿宋"/>
          <w:sz w:val="32"/>
          <w:szCs w:val="32"/>
        </w:rPr>
        <w:t>调整预算数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为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2413.32</w:t>
      </w:r>
      <w:r>
        <w:rPr>
          <w:rFonts w:hint="eastAsia" w:ascii="仿宋" w:hAnsi="仿宋" w:eastAsia="仿宋" w:cs="仿宋"/>
          <w:sz w:val="32"/>
          <w:szCs w:val="32"/>
        </w:rPr>
        <w:t>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支出</w:t>
      </w:r>
      <w:r>
        <w:rPr>
          <w:rFonts w:hint="eastAsia" w:ascii="仿宋" w:hAnsi="仿宋" w:eastAsia="仿宋" w:cs="仿宋"/>
          <w:sz w:val="32"/>
          <w:szCs w:val="32"/>
        </w:rPr>
        <w:t>决算数为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2413.32</w:t>
      </w:r>
      <w:r>
        <w:rPr>
          <w:rFonts w:hint="eastAsia" w:ascii="仿宋" w:hAnsi="仿宋" w:eastAsia="仿宋" w:cs="仿宋"/>
          <w:sz w:val="32"/>
          <w:szCs w:val="32"/>
        </w:rPr>
        <w:t>万元，预算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支出</w:t>
      </w:r>
      <w:r>
        <w:rPr>
          <w:rFonts w:hint="eastAsia" w:ascii="仿宋" w:hAnsi="仿宋" w:eastAsia="仿宋" w:cs="仿宋"/>
          <w:sz w:val="32"/>
          <w:szCs w:val="32"/>
        </w:rPr>
        <w:t>完成度为100.00%。截止2023年度我单位资金无结转结余。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b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单位收入统筹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b w:val="0"/>
          <w:sz w:val="32"/>
          <w:szCs w:val="32"/>
        </w:rPr>
        <w:t>我单位不涉及该项指标。</w:t>
      </w:r>
      <w:r>
        <w:rPr>
          <w:rFonts w:hint="eastAsia" w:ascii="仿宋" w:hAnsi="仿宋" w:eastAsia="仿宋" w:cs="仿宋"/>
          <w:b w:val="0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</w:rPr>
        <w:t>支出执行进度：202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</w:rPr>
        <w:t>年1-6月支付情况：预算数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2413.32</w:t>
      </w:r>
      <w:r>
        <w:rPr>
          <w:rFonts w:hint="eastAsia" w:ascii="仿宋" w:hAnsi="仿宋" w:eastAsia="仿宋" w:cs="仿宋"/>
          <w:b w:val="0"/>
          <w:sz w:val="32"/>
          <w:szCs w:val="32"/>
        </w:rPr>
        <w:t>万元，支付数据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834.65</w:t>
      </w:r>
      <w:r>
        <w:rPr>
          <w:rFonts w:hint="eastAsia" w:ascii="仿宋" w:hAnsi="仿宋" w:eastAsia="仿宋" w:cs="仿宋"/>
          <w:b w:val="0"/>
          <w:sz w:val="32"/>
          <w:szCs w:val="32"/>
        </w:rPr>
        <w:t>万元，支付率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33.67</w:t>
      </w:r>
      <w:r>
        <w:rPr>
          <w:rFonts w:hint="eastAsia" w:ascii="仿宋" w:hAnsi="仿宋" w:eastAsia="仿宋" w:cs="仿宋"/>
          <w:b w:val="0"/>
          <w:sz w:val="32"/>
          <w:szCs w:val="32"/>
        </w:rPr>
        <w:t>%。1-1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sz w:val="32"/>
          <w:szCs w:val="32"/>
        </w:rPr>
        <w:t>月预算数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3535.67</w:t>
      </w:r>
      <w:r>
        <w:rPr>
          <w:rFonts w:hint="eastAsia" w:ascii="仿宋" w:hAnsi="仿宋" w:eastAsia="仿宋" w:cs="仿宋"/>
          <w:b w:val="0"/>
          <w:sz w:val="32"/>
          <w:szCs w:val="32"/>
        </w:rPr>
        <w:t>万元，支付数据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1322.43</w:t>
      </w:r>
      <w:r>
        <w:rPr>
          <w:rFonts w:hint="eastAsia" w:ascii="仿宋" w:hAnsi="仿宋" w:eastAsia="仿宋" w:cs="仿宋"/>
          <w:b w:val="0"/>
          <w:sz w:val="32"/>
          <w:szCs w:val="32"/>
        </w:rPr>
        <w:t>万元，支付率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53.39</w:t>
      </w:r>
      <w:r>
        <w:rPr>
          <w:rFonts w:hint="eastAsia" w:ascii="仿宋" w:hAnsi="仿宋" w:eastAsia="仿宋" w:cs="仿宋"/>
          <w:b w:val="0"/>
          <w:sz w:val="32"/>
          <w:szCs w:val="32"/>
        </w:rPr>
        <w:t>%。1-1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sz w:val="32"/>
          <w:szCs w:val="32"/>
        </w:rPr>
        <w:t>月支付数据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2413.32</w:t>
      </w:r>
      <w:r>
        <w:rPr>
          <w:rFonts w:hint="eastAsia" w:ascii="仿宋" w:hAnsi="仿宋" w:eastAsia="仿宋" w:cs="仿宋"/>
          <w:b w:val="0"/>
          <w:sz w:val="32"/>
          <w:szCs w:val="32"/>
        </w:rPr>
        <w:t>万元，支付率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sz w:val="32"/>
          <w:szCs w:val="32"/>
        </w:rPr>
        <w:t>%。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预算年终结余:2023年无结转结余。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指标分值2分，自评得分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严控一般性支出：我单位严控“三公”经费、会议、培训、差旅、办节办展、办公设备购置、信息网络及软件购置更新、课题经费等8项一般性支出。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财务管理。指标分值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财务管理制度：强化制度建设。不断强化财务管理制度建设，依据相关法律、法规及管理办法，制定符合我镇实际财务制度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财务岗位设置：我镇按照财务制度规定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,设立会计、出纳岗位，相互监督。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资金使用规范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本年度收到预算资金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2413.32</w:t>
      </w:r>
      <w:r>
        <w:rPr>
          <w:rFonts w:hint="eastAsia" w:ascii="仿宋" w:hAnsi="仿宋" w:eastAsia="仿宋" w:cs="仿宋"/>
          <w:sz w:val="32"/>
          <w:szCs w:val="32"/>
        </w:rPr>
        <w:t>万元，实际使用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2413.32</w:t>
      </w:r>
      <w:r>
        <w:rPr>
          <w:rFonts w:hint="eastAsia" w:ascii="仿宋" w:hAnsi="仿宋" w:eastAsia="仿宋" w:cs="仿宋"/>
          <w:sz w:val="32"/>
          <w:szCs w:val="32"/>
        </w:rPr>
        <w:t>万元。资金使用过程中严格按照单位财务管理制度要求执行，提高资金使用的合规性。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资产管理。指标分值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人均资产变化率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=(期末人均资产-期初人均资产)/期初人均资产*100%。均符合相关规定，低于规定值。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固定资产在用率。截止202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年12月31日，我镇固定资产总额（账面净值，下同）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560.62</w:t>
      </w:r>
      <w:r>
        <w:rPr>
          <w:rFonts w:hint="eastAsia" w:ascii="仿宋" w:hAnsi="仿宋" w:eastAsia="仿宋" w:cs="仿宋"/>
          <w:sz w:val="32"/>
          <w:szCs w:val="32"/>
        </w:rPr>
        <w:t>万元，负债总额0万元，净资产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560.62</w:t>
      </w:r>
      <w:r>
        <w:rPr>
          <w:rFonts w:hint="eastAsia" w:ascii="仿宋" w:hAnsi="仿宋" w:eastAsia="仿宋" w:cs="仿宋"/>
          <w:sz w:val="32"/>
          <w:szCs w:val="32"/>
        </w:rPr>
        <w:t>万元。固定资产在用率达100%。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资产盘活率。资产闲置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资产盘活率达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100%。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采购管理。指标分值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采购执行率：采购执行规范性，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年我镇政府采购预算总额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597.20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万元，其中服务采购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0.41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万元、货物采购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万元、工程采购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596.78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万元。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sz w:val="32"/>
          <w:szCs w:val="32"/>
        </w:rPr>
        <w:t>支持中小企业发展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政府采购授予中小企业合同金额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万元，其中：授予小微企业合同金额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万元。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二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部门预算项目绩效分析。</w:t>
      </w:r>
      <w:r>
        <w:rPr>
          <w:rFonts w:hint="eastAsia" w:eastAsia="楷体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eastAsia="楷体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35分，自评得分35分。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常年项目绩效分析。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该类项目总数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个，涉及预算总金额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182.35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万元，1—1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月预算执行总体进度为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%，其中：预算结余率大于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10%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的项目共计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个。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完成年度目标任务。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阶段（一次性）项目绩效分析。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该类项目总数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个，涉及预算总金额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1307.83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万元，1—1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月预算执行总体进度为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%，其中：预算结余率大于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10%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的项目共计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个。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完成年度目标任务。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Chars="200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项目决策。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决策程序：我镇从项目立项必要性、投入经济性、目标合理性、实施可行性、筹资合规性。</w:t>
      </w:r>
      <w:r>
        <w:rPr>
          <w:rFonts w:hint="eastAsia" w:ascii="仿宋" w:hAnsi="仿宋" w:eastAsia="仿宋" w:cs="仿宋"/>
        </w:rPr>
        <w:t>按照厉行节约的要求，结合项目开支情况结合实际需求、相关费用标准及市场价格水平，重点对</w:t>
      </w:r>
      <w:r>
        <w:rPr>
          <w:rFonts w:hint="eastAsia" w:ascii="仿宋" w:hAnsi="仿宋" w:eastAsia="仿宋" w:cs="仿宋"/>
          <w:lang w:eastAsia="zh-CN"/>
        </w:rPr>
        <w:t>目标</w:t>
      </w:r>
      <w:r>
        <w:rPr>
          <w:rFonts w:hint="eastAsia" w:ascii="仿宋" w:hAnsi="仿宋" w:eastAsia="仿宋" w:cs="仿宋"/>
        </w:rPr>
        <w:t>数量是否合理、投入是否经济、预算测算是否准确、测算过程是否详细、测算依据是否充分等方面进行了</w:t>
      </w:r>
      <w:r>
        <w:rPr>
          <w:rFonts w:hint="eastAsia" w:ascii="仿宋" w:hAnsi="仿宋" w:eastAsia="仿宋" w:cs="仿宋"/>
          <w:lang w:eastAsia="zh-CN"/>
        </w:rPr>
        <w:t>分析</w:t>
      </w:r>
      <w:r>
        <w:rPr>
          <w:rFonts w:hint="eastAsia" w:ascii="仿宋" w:hAnsi="仿宋" w:eastAsia="仿宋" w:cs="仿宋"/>
        </w:rPr>
        <w:t>。</w:t>
      </w:r>
      <w:r>
        <w:rPr>
          <w:rFonts w:hint="eastAsia" w:ascii="仿宋" w:hAnsi="仿宋" w:eastAsia="仿宋" w:cs="仿宋"/>
          <w:sz w:val="32"/>
          <w:szCs w:val="32"/>
          <w:lang w:val="zh-CN" w:eastAsia="zh-CN" w:bidi="ar-SA"/>
        </w:rPr>
        <w:t>确定项目实施。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项目入库</w:t>
      </w:r>
      <w:r>
        <w:rPr>
          <w:rFonts w:hint="eastAsia" w:ascii="仿宋" w:hAnsi="仿宋" w:eastAsia="仿宋" w:cs="仿宋"/>
          <w:lang w:eastAsia="zh-CN"/>
        </w:rPr>
        <w:t>：我</w:t>
      </w:r>
      <w:r>
        <w:rPr>
          <w:rFonts w:hint="eastAsia" w:ascii="仿宋" w:hAnsi="仿宋" w:eastAsia="仿宋" w:cs="仿宋"/>
          <w:lang w:val="en-US" w:eastAsia="zh-CN"/>
        </w:rPr>
        <w:t>镇</w:t>
      </w:r>
      <w:r>
        <w:rPr>
          <w:rFonts w:hint="eastAsia" w:ascii="仿宋" w:hAnsi="仿宋" w:eastAsia="仿宋" w:cs="仿宋"/>
          <w:lang w:eastAsia="zh-CN"/>
        </w:rPr>
        <w:t>按照项目建设要求在规定时间完成项目入库。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目标设置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申报的</w:t>
      </w:r>
      <w:r>
        <w:rPr>
          <w:rFonts w:hint="eastAsia" w:ascii="仿宋" w:hAnsi="仿宋" w:eastAsia="仿宋" w:cs="仿宋"/>
          <w:sz w:val="32"/>
          <w:szCs w:val="32"/>
        </w:rPr>
        <w:t>资金项目内容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与具体实施内容相符的、申报目标是合理可行</w:t>
      </w:r>
      <w:r>
        <w:rPr>
          <w:rFonts w:hint="eastAsia" w:ascii="仿宋" w:hAnsi="仿宋" w:eastAsia="仿宋" w:cs="仿宋"/>
          <w:sz w:val="32"/>
          <w:szCs w:val="32"/>
          <w:lang w:val="zh-CN" w:eastAsia="zh-CN" w:bidi="ar-SA"/>
        </w:rPr>
        <w:t>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2.项目执行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。指标分值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项目调整：按照县委资金分配，设立项目，未调整。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执行结果：资金开支范围、标准及支付进度，支付依据合规合法，资金支付与预算相符。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640" w:leftChars="200"/>
        <w:contextualSpacing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目标实现。指标分值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目标完成：项目从经济、社会、生态、可持续效益以及服务对象满意度等方面科学制定目标任务。截止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2024年年底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项目按照目标任务完成数量、质量、时效、成本等计划完成目标。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目标偏离：预算项目绩效目标数量指标实现程度与预期目标的偏离情况。各项目实际工作中达到预期的目标或标准，与设定的绩效目标之间不存在差异。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实现效果：加快构建全方位、全过程、全覆盖预算绩效管理体系，财政资源配置效率和资金使用效益实现“双提升”。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" w:hAnsi="仿宋" w:eastAsia="仿宋" w:cs="仿宋"/>
          <w:color w:val="333333"/>
          <w:sz w:val="32"/>
          <w:szCs w:val="32"/>
          <w:highlight w:val="none"/>
          <w:u w:val="none"/>
          <w:shd w:val="clear" w:color="auto" w:fill="auto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）重点领域绩效分析。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我单位不涉及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2024年度</w:t>
      </w:r>
      <w:r>
        <w:rPr>
          <w:rFonts w:hint="eastAsia" w:ascii="仿宋" w:hAnsi="仿宋" w:eastAsia="仿宋" w:cs="仿宋"/>
          <w:sz w:val="32"/>
          <w:szCs w:val="32"/>
          <w:u w:val="none"/>
        </w:rPr>
        <w:t>国有资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</w:rPr>
        <w:t>本经营预算、社会保险基金预算。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/>
        <w:contextualSpacing/>
        <w:jc w:val="both"/>
        <w:textAlignment w:val="auto"/>
        <w:outlineLvl w:val="9"/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四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绩效结果应用情况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我单位于2024年3月20日在黑水县人民政府信息公开网站上公开了《色尔古镇人民政府2024年预算编制说明》。由于财政局未下达2025年预算批复，暂未进行2025年预算公开。已在黑水县人民政府信息公开网站上公开了《2023年度色尔古镇人民政府部门决算编制说明》。由于财政局尚未下达2024年决算批复，暂未进行2024年决算公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绩效信息公开：我单位已在黑水县政府信息公开网站上公开了《2023年度色尔古镇人民政府部门决算编制说明》，说明中公开了预算绩效管理工作开展情况，并公开了2023年整体支出绩效报告。由于2025年尚未进行2024年决算批复，暂未进行公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四、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评价结论及建议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jc w:val="both"/>
        <w:textAlignment w:val="auto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评价结论。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根据黑水县财政局《关于开展2025年县级部门绩效自评工作的通知》，我镇对本部门2024年度整体绩效情况开展了自评工作，对照《部门预算绩效评价指标体系》进行了自评打分，2024年色尔古镇绩效管理情况较为理想，达到了年初设定的各项绩效目标，所有资金使用严格按审批程序办理、操作规范，会计核算结果真实、准确，各项支出严格按照制度执行。自评总分94分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contextualSpacing/>
        <w:jc w:val="both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存在问题。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从绩效评价看，部门支出预算和绩效评价工作总体效果较好，但还存在一定差距：</w:t>
      </w:r>
      <w:r>
        <w:rPr>
          <w:rFonts w:hint="eastAsia" w:ascii="仿宋" w:hAnsi="仿宋" w:eastAsia="仿宋" w:cs="仿宋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一是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部门年初绩效目标编制质量不高，预算编制数据不够精确；</w:t>
      </w:r>
      <w:r>
        <w:rPr>
          <w:rFonts w:hint="eastAsia" w:ascii="仿宋" w:hAnsi="仿宋" w:eastAsia="仿宋" w:cs="仿宋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二是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部门预算项目预算执行进度在2024年6、10月实际支出进度未达标。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contextualSpacing/>
        <w:jc w:val="both"/>
        <w:textAlignment w:val="auto"/>
        <w:outlineLvl w:val="9"/>
        <w:rPr>
          <w:rFonts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zh-CN" w:eastAsia="zh-CN" w:bidi="ar-SA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改进建议。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2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</w:rPr>
        <w:t>提高认识，突出重点。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加强沟通，提高年初预算编制能力水平，降低预算编制差异率。要充分理解财政绩效评价指标体系，注重绩效目标、评价指标的关联性；兼顾好重要性和综合性原则；注重各项指标的可衡量性。进步深化对预算绩效管理的认识，充分理解财政绩效评价指标体系，注重绩效目的、评价指标的关联性，更加科学合理地确定部门绩效目的和评价目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2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</w:rPr>
        <w:t>强化管理，规范行为。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强化部门预算约束细化预算编制，严格预算执行，合理制定项目方案和计划，减少预算执行中的项目预算调整和结余。加强预算项目事前、事中、事后管控，做到事前有评估、事中有监控、事后有评价，挂图作战，序时高效有序拨付资金，严格按照时间节点达到资金拨付进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附表：1.部门预算绩效自评打分表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contextualSpacing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z w:val="32"/>
          <w:lang w:val="en-US" w:eastAsia="zh-CN"/>
        </w:rPr>
        <w:t>部门整体支出绩效目标完成情况自评表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contextualSpacing/>
        <w:jc w:val="both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3.部门预算项目支出绩效评价表（2024年度）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jc w:val="right"/>
        <w:textAlignment w:val="auto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黑水县色尔古镇镇人民政府</w:t>
      </w:r>
    </w:p>
    <w:p>
      <w:pPr>
        <w:pStyle w:val="4"/>
        <w:jc w:val="right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2025年5月12日</w:t>
      </w: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jc w:val="left"/>
        <w:textAlignment w:val="auto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jc w:val="left"/>
        <w:textAlignment w:val="auto"/>
        <w:rPr>
          <w:rFonts w:hint="eastAsia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br w:type="page"/>
      </w:r>
      <w:r>
        <w:rPr>
          <w:rFonts w:hint="eastAsia" w:ascii="黑体" w:hAnsi="黑体" w:eastAsia="黑体" w:cs="黑体"/>
          <w:kern w:val="2"/>
          <w:sz w:val="32"/>
          <w:szCs w:val="24"/>
          <w:highlight w:val="none"/>
          <w:lang w:val="en-US" w:eastAsia="zh-CN" w:bidi="ar-SA"/>
        </w:rPr>
        <w:t>附表1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outlineLvl w:val="9"/>
        <w:rPr>
          <w:rFonts w:hint="eastAsia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部门预算绩效自评打分表</w:t>
      </w:r>
    </w:p>
    <w:tbl>
      <w:tblPr>
        <w:tblStyle w:val="12"/>
        <w:tblW w:w="108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462"/>
        <w:gridCol w:w="1665"/>
        <w:gridCol w:w="720"/>
        <w:gridCol w:w="4734"/>
        <w:gridCol w:w="756"/>
        <w:gridCol w:w="4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8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绩效评价指标指标分值</w:t>
            </w:r>
          </w:p>
        </w:tc>
        <w:tc>
          <w:tcPr>
            <w:tcW w:w="4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指标解释</w:t>
            </w:r>
          </w:p>
        </w:tc>
        <w:tc>
          <w:tcPr>
            <w:tcW w:w="7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自评得分</w:t>
            </w:r>
          </w:p>
        </w:tc>
        <w:tc>
          <w:tcPr>
            <w:tcW w:w="4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  <w:tc>
          <w:tcPr>
            <w:tcW w:w="4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总体绩效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（65分）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履职效能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（15分）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镇政府履职效果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部门整体绩效目标中选定3-5个核心职能目标，反映该项职能目标完成效果情况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预算管理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（25分）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预算编制质量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部门是否严格按要求编制年初部门预算，年初预算编制的科学性和准确性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单位收入统筹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部门统筹自有收入程度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支出执行进度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部门1至6月、1至10月预算执行情况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预算年终结余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部门整体年终预算结余情况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严控一般性支出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部门严控“三公”经费、会议、培训、差旅、办节办展、办公设备购置、信息网络及软件购置更新、课题经费等8项一般性支出情况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财务管理制度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部门财务管理制度建立情况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财务岗位设置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部门财务岗位设置是否符合相关财务管理制度要求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资金使用规范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部门资金使用是否符合相关财务管理制度规定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资产管理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人均资产变化率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部门人均资产变化情况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资产利用率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部门资产超最低使用年限情况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总体绩效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（65分）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资产管理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资产盘活率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部门闲置一年以上的资产盘活情况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采购管理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（6分）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支持中小企业发展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部门是否严格执行政府采购促进中小企业发展相关管理办法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采购执行率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部门政府采购项目资金支付比例情况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项目绩效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（35分）</w:t>
            </w: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（12分）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决策程序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部门预算项目设立是否按规定履行评估论证、申报程序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目标设置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部门预算项目绩效目标与计划期内的任务量、预算安排的资金量匹配情况，绩效目标设置是否科学合理、规范完整、量化细化、预算匹配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项目入库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部门预算项目是否在规定时间完成项目入库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项目执行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（12分）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执行同向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部门预算项目实际列支内容是否与绩效目标设置方向相符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项目调整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部门预算项目是否采取对应调整措施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执行结果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部门预算项目预算执行情况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目标实现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（11分）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目标完成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部门预算项目绩效目标数量指标完成情况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目标偏离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部门预算项目绩效目标数量指标实现程度与预期目标的偏离情况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实现效果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部门预算项目绩效目标效益指标实施效果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扣分项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3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被评价部门配合度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被评价对象工作配合情况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br w:type="page"/>
      </w: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NumType w:fmt="numberInDash"/>
          <w:cols w:space="425" w:num="1"/>
          <w:docGrid w:type="lines" w:linePitch="435" w:charSpace="0"/>
        </w:sectPr>
      </w:pPr>
    </w:p>
    <w:tbl>
      <w:tblPr>
        <w:tblStyle w:val="12"/>
        <w:tblW w:w="914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804"/>
        <w:gridCol w:w="939"/>
        <w:gridCol w:w="2530"/>
        <w:gridCol w:w="675"/>
        <w:gridCol w:w="1051"/>
        <w:gridCol w:w="805"/>
        <w:gridCol w:w="582"/>
        <w:gridCol w:w="6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84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both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附表2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部门整体支出绩效目标表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84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（2024年度）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8468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金额单位：万元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8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年度部门整体支出预算</w:t>
            </w: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资金总额</w:t>
            </w:r>
          </w:p>
        </w:tc>
        <w:tc>
          <w:tcPr>
            <w:tcW w:w="42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财政拨款</w:t>
            </w:r>
          </w:p>
        </w:tc>
        <w:tc>
          <w:tcPr>
            <w:tcW w:w="20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2413.32</w:t>
            </w:r>
          </w:p>
        </w:tc>
        <w:tc>
          <w:tcPr>
            <w:tcW w:w="42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2413.32</w:t>
            </w:r>
          </w:p>
        </w:tc>
        <w:tc>
          <w:tcPr>
            <w:tcW w:w="20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</w:tc>
        <w:tc>
          <w:tcPr>
            <w:tcW w:w="806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将继续高举中国特色社会主义伟大旗帜，坚持以习近平新时代中国特色社会主义思想为指导，深入开展主题教育，全面贯彻党的二十大精神和省州县全会精神，围绕省委“讲政治、抓发展、惠民生、保安全”工作思路，聚焦县委“一地三县六区”战略目标和“四业同优、六片共兴，四向发力、六区共建”工作思路，立足“党建领镇、旅游兴镇、富民强镇、法德治镇、生态建镇”定位，紧扣镇党委“125”（一个中心、两条主线、五个重点）工作思路，踔厉奋发、笃行不怠，努力实现经济稳健前行、社会安定和谐、民族团结进步、民生福祉普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年度主要任务</w:t>
            </w: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任务名称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项目支出：村干部工资、保险等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全年共计1222298元：村干部43人，其中村五职干部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人，小组长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、妇联主任等21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人，包含村干部基本工资、绩效工资、养老补助、医疗补助、意外险等，充分发挥村干部主观能动性，提升基层治理水平。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项目支出：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西部计划志愿者生活补助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全年共计13200元：一名志愿者，每月1100元补助。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基本支出：人员经费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6541594.18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元，保障全镇机关事业人员基本工资、社会保障缴费、住房公积金、体检费、独子费、遗嘱补助等发放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项目支出：村干部体检费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全年共计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18400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元：男士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*400元/人，女士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*500元/人。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项目支出：村级公共运行维护费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全年共计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482500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元，我镇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个行政村，每村办公费2万元，维护费9万元，为确保全镇农村公共服务运行经费规范管理和使用，充分发挥资金使用绩效。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基本支出：定额公用经费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全年共计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848463.67元.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保运转：办公费、差旅费、公车运行维护费、培训费、邮电费、劳务费；在编车辆1辆，补助47500元；乡镇妇联专项工作2万元，乡镇政协联络站工作1万元，首席统计师及协统员专项工作1万元，行政执法工作0.5万元，乡镇人大经费2万元，驻村工作队2.5万元，寺管所经费1万元，村级公共运行维护费7.95万元，森林草原防灭火经费5万元，贫困村镇住房保障和日常工作1万元，乡镇乡村振兴专项工作1万元，乡镇党建工作1万元，乡镇安全生产1万元，外出务工经商人员管理工作1万元，乡镇纪检工作1万元，乡镇人武部工作1万元，统计专项工作经费1万元，乡镇共青团工作2万元，乡镇农村道路交通安全管理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2万元，乡镇禁毒工作1万元，信访协调维稳2万元，乡镇环境综合治理1万元，乡镇综治工作1万元，共计39.95万元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按照职责范围，负责辖区内相关工作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传和贯彻执行上级各部门及本镇的各项政策、法规、决议等；讨论决定全镇经济建设和社会发展中的重大问题；加强党委自身建设和以党支部为核心的村级组织建设；按照干部管理权限，负责对本级镇村干部的教育、管理、培训、选拔和监督工作，并实现村级财务统一由镇代管；认真做好全镇社会治安综合治理及计划生育，环境、国土等管理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0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绩效指标性质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绩效指标值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绩效度量单位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保障村基础设施日常建设维护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村干部43人，确保村干部工资发放、保险按时有序缴纳，保障村干部基本生活；在职干部职工3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人，确保按时发放工资和保险缴纳覆盖率100%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党政班子集中学习，组织各个党支部书记召开党建工作会议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≥10次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开展社保、就业、创业政策宣传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≥12次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完成上级下达的武装工作（宣传工作、征兵工作、民兵集训工作等）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在编车辆1辆，严格控制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三公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”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经费支出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开展特色活动，激发群团组织活力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≥4次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通过多途径进行政策宣传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≥50次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保障镇政府工作环境，设施运行良好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警示教育、法律法规宣传覆盖率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完成党建领航支部建设，日常党建工作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完成上级安排的各项妇联、统战、工会、团委等群团工作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完成上级下达的各项宣传任务，确保宣传覆盖率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保障2024年各项经费按时发放，确保资金支付进度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党建引领全镇工作，打造廉政环境，唱响主旋律，弘扬正能量，使全镇形成良好氛围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提升镇政府各项工作满意度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保障基本支出成本控制：人员工资福利、定额公用经费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739.01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保障项目支出成本控制：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特点目标类项目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1737.72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1737.72</w:t>
            </w:r>
          </w:p>
        </w:tc>
      </w:tr>
    </w:tbl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contextualSpacing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附表3</w:t>
      </w: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tbl>
      <w:tblPr>
        <w:tblStyle w:val="1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046"/>
        <w:gridCol w:w="879"/>
        <w:gridCol w:w="1226"/>
        <w:gridCol w:w="396"/>
        <w:gridCol w:w="1021"/>
        <w:gridCol w:w="756"/>
        <w:gridCol w:w="1022"/>
        <w:gridCol w:w="486"/>
        <w:gridCol w:w="486"/>
        <w:gridCol w:w="11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C0C0C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51000021R000000019951-工资性支出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严格执行相关政策，保障工资及时发放、足额发放，预算编制科学合理，减少结余资金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196.77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210.51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210.51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196.77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210.51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210.51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严格执行相关政策，保障工资及时发放、足额发放，预算编制科学合理，减少结余资金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51000021R000000019952-其他人员支出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严格执行相关政策，保障工资及时发放、足额发放，预算编制科学合理，减少结余资金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5.06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5.06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5.06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5.06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严格执行相关政策，保障工资及时发放、足额发放，预算编制科学合理，减少结余资金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51000021R000000019953-单位缴费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95.16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90.47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90.47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95.16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90.47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90.47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51000021R000000019958-其他支出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51000021Y000000011490-日常公用经费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47.50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47.50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科目调整次数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预算编制准确率（计算方法为：∣（执行数-预算数）/预算数∣）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“三公”经费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控制率[计算方法为：（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经费实际支出数/预算安排数]×100%）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运转保障率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51322821R000000050535-体检费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51322821R000000054998-住房公积金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35.39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36.79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36.79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35.39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36.79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36.79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51322821Y000000050642-公车运行维护费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4.75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4.75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科目调整次数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预算编制准确率（计算方法为：∣（执行数-预算数）/预算数∣）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“三公”经费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控制率[计算方法为：（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经费实际支出数/预算安排数]×100%）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运转保障率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51322822R000006811677-工资性支出（增量）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51322822T000006664647-2022年色尔古镇代管资金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镇人民政府代管资金合计1190579元，其中包括色尔古旅游产业孵化园游客中心和博物馆提升项目资金963200元，色尔古镇机关厕所项目质保金6277元，色尔古镇便民服务中心维修改造项目质保金58752元，2019年脱贫攻坚先进集体经费3000元，2019年划拨县管党费3500元，2020年东西部协作经费100000元，2019年扶贫车间补助经费15000元，2019年三下乡交通补贴1000元，2019年驻村帮扶力量专项补贴4340元，2020年划拨党费支持疫情防控13695元，2021年五里村增减挂钩工作经费16815元，2019年书香阿坝经费5000元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镇人民政府代管资金合计1190579元，其中包括色尔古旅游产业孵化园游客中心和博物馆提升项目资金963200元，色尔古镇机关厕所项目质保金6277元，色尔古镇便民服务中心维修改造项目质保金58752元，2019年脱贫攻坚先进集体经费3000元，2019年划拨县管党费3500元，2020年东西部协作经费100000元，2019年扶贫车间补助经费15000元，2019年三下乡交通补贴1000元，2019年驻村帮扶力量专项补贴4340元，2020年划拨党费支持疫情防控13695元，2021年五里村增减挂钩工作经费16815元，2019年书香阿坝经费5000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镇人民政府代管资金合计1190579元，其中包括色尔古旅游产业孵化园游客中心和博物馆提升项目资金963200元，色尔古镇机关厕所项目质保金6277元，色尔古镇便民服务中心维修改造项目质保金58752元，2019年脱贫攻坚先进集体经费3000元，2019年划拨县管党费3500元，2020年东西部协作经费100000元，2019年扶贫车间补助经费15000元，2019年三下乡交通补贴1000元，2019年驻村帮扶力量专项补贴4340元，2020年划拨党费支持疫情防控13695元，2021年五里村增减挂钩工作经费16815元，2019年书香阿坝经费5000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31.99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31.99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31.99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31.99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以前年度项目质保金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年度财政代管资金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319887.11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319887.11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项目无质量问题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资金支付时间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项目运行时间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项目完成后保障群众满意度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投资金额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319887.11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319887.11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51322823R000008593755-在职人员基础性绩效奖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34.36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72.32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72.32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34.36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72.32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72.32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51322823T000007689951-年度考核奖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80" w:afterAutospacing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年度考核奖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80" w:afterAutospacing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年度考核奖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80" w:afterAutospacing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年度考核奖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35.47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35.47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35.47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35.47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保障行政年度考核奖发放人数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保障年度考核奖足月发放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年度考核奖足额保障率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保障年度考核奖30%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51322823T000007750540-村干部工资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村干部社区干部工资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86.67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88.57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88.57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86.67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88.57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88.57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保障村干部考核数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保障村干部医疗保险数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保障村干部养老保险数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保障村干部意外保险数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保障村干部基本工资数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保障村干部全年补贴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保障村干部工资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保障村干部工资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51322823T000007750569-村干部体检费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村干部体检费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村干部体检费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村干部体检费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1.85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1.85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女村干部体检标准500元/人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男村干部体检费标准400元/人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完成支付时间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更好地为民服务，提高工作效率。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进一步提高了村干部开展工作的积极性。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51322823T000007750599-村级公共运行维护费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为夯实党在基层执政的组织基础和群众基础,保障基层运行.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35.75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48.25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48.25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35.75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48.25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48.25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保障全镇各个行政村（社）日常运转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保障村级建设维修维护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座（处）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保障村级办公运转标准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万元/村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保障村级建设后续使用率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保障各个行政村经费按时发放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基层组织政治功能和服务功能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51322823T000007751511-人大代表工作经费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人大代表工作经费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人大代表工作经费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人大代表工作经费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5.80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5.80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5.80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5.80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开展会议次数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场次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人大代表调研次数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全镇人大代表数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开展人大培训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bottom w:val="single" w:color="CCCCCC" w:sz="4" w:space="0"/>
              </w:pBdr>
              <w:shd w:val="clear" w:fill="DFF3E8"/>
              <w:spacing w:before="0" w:beforeAutospacing="1" w:after="0" w:afterAutospacing="1"/>
              <w:ind w:left="0" w:hanging="360"/>
              <w:jc w:val="left"/>
              <w:rPr>
                <w:sz w:val="14"/>
                <w:szCs w:val="14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保障全年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single" w:color="CCCCCC" w:sz="4" w:space="0"/>
                <w:right w:val="none" w:color="auto" w:sz="0" w:space="0"/>
              </w:pBdr>
              <w:shd w:val="clear" w:fill="DFF3E8"/>
              <w:spacing w:before="0" w:beforeAutospacing="0" w:after="0" w:afterAutospacing="0"/>
              <w:ind w:left="0" w:right="0"/>
              <w:jc w:val="left"/>
              <w:rPr>
                <w:color w:val="000000"/>
                <w:sz w:val="14"/>
                <w:szCs w:val="14"/>
              </w:rPr>
            </w:pPr>
            <w:r>
              <w:rPr>
                <w:rStyle w:val="26"/>
                <w:rFonts w:hint="eastAsia" w:ascii="宋体" w:hAnsi="宋体" w:eastAsia="宋体" w:cs="宋体"/>
                <w:color w:val="000000"/>
                <w:sz w:val="14"/>
                <w:szCs w:val="14"/>
                <w:shd w:val="clear" w:fill="DFF3E8"/>
                <w:lang w:val="en-US" w:eastAsia="zh-CN" w:bidi="ar"/>
              </w:rPr>
              <w:t>更好地办好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bottom w:val="single" w:color="CCCCCC" w:sz="4" w:space="0"/>
              </w:pBdr>
              <w:shd w:val="clear" w:fill="DFF3E8"/>
              <w:spacing w:before="0" w:beforeAutospacing="1" w:after="0" w:afterAutospacing="1"/>
              <w:ind w:left="0" w:hanging="360"/>
              <w:jc w:val="left"/>
              <w:rPr>
                <w:sz w:val="14"/>
                <w:szCs w:val="14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人大经费按时发放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保障人大工作顺利开展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人大代表满意度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51322823T000007751746-驻村工作队专项工作经费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保障全镇驻村工作队队员工作开展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保障全镇驻村工作队队员工作开展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保障全镇驻村工作队队员工作开展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4.99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4.99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4.99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4.99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驻村工作队人数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驻村工作队经费预算资金按照5000元/人.年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保障全镇驻村工作队工作经费足额保障率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保障全镇驻村工作队队员工作开展积极性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确保服务对象满意度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51322823T000007774965-西部志愿者生活补助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西部志愿者生活补助，每月800元岗位补贴，300元生活补助.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西部志愿者生活补助，每月800元岗位补贴，300元生活补助.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西部志愿者生活补助，每月800元岗位补贴，300元生活补助.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1.32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1.32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保障西部志愿者生活补助标准1100元/月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保障西部计划人员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保障2024年西部志愿者发放月数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西部志愿者生活补助，每月800元岗位补贴，300元生活补助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西部志愿者生活补助，每月800元岗位补贴，300元生活补助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51322823T000007979579-社区干部生活补贴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村干部能够为我镇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更好地办好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民生惠农实事，提高“幸福义安”指数；提升基层治理水平，优化乡村发展环境；加强乡政府自身建设，增强乡政府治理水平，努力推动各项事业实现更好更快发展。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村干部能够为我镇更好地办好民生惠农实事，提高“幸福义安”指数；提升基层治理水平，优化乡村发展环境；加强乡政府自身建设，增强乡政府治理水平，努力推动各项事业实现更好更快发展。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村干部能够为我镇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更好地办好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民生惠农实事，提高“幸福义安”指数；提升基层治理水平，优化乡村发展环境；加强乡政府自身建设，增强乡政府治理水平，努力推动各项事业实现更好更快发展。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35.94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33.39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33.39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35.94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33.39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33.39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保障社区干部医疗保险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保障社区常职干部养老保险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保障社区干部岗位补贴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保障社区干部意外保险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保障社区干部学历补贴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保障社区干部基本工资数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保障社区干部工资发放月份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保障社区干部基本保障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保障社区干部基本保障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51322823T000009280588-黑水县三家园建设项目（色尔古镇段）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接待中心为地上一层，层高为6米，建筑高度6.5米，无地下室；根据地势情况，接待平台架空10米高；设置展示功能、景观功能；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听水台为室外景观、休闲观景平台，架空约6米高。室外配套垃圾桶、座椅、景观灯、树池、植物等。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接待中心为地上一层，层高为6米，建筑高度6.5米，无地下室；根据地势情况，接待平台架空10米高；设置展示功能、景观功能；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听水台为室外景观、休闲观景平台，架空约6米高。室外配套垃圾桶、座椅、景观灯、树池、植物等。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接待中心为地上一层，层高为6米，建筑高度6.5米，无地下室；根据地势情况，接待平台架空10米高；设置展示功能、景观功能；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听水台为室外景观、休闲观景平台，架空约6米高。室外配套垃圾桶、座椅、景观灯、树池、植物等。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听水台建筑面积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接待平台面积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接待中心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项目验收合格率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项目完成时间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项目可持续发展时间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帮扶对象满意度指标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208103.15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208103.15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51322823T000009714074-色尔古镇色尔古村人居环境专项整治项目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色尔古村生产用房改造约8000平方米，晒坝改造约2000平方米，生产便道破损修复约3000米，村入口环境整治1处，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铁质防护栏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约6000米。。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色尔古村生产用房改造约8000平方米，晒坝改造约2000平方米，生产便道破损修复约3000米，村入口环境整治1处，铁质防护栏约6000米。。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色尔古村生产用房改造约8000平方米，晒坝改造约2000平方米，生产便道破损修复约3000米，村入口环境整治1处，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铁质防护栏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约6000米。。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150.17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150.17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150.17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150.17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铁质防护栏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生产用房改造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环境整治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生产便道修复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晒坝改造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按期完成。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支付进度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项目可持续年限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预算控制率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51322823T000009714080-色尔古镇斯侗村人居环境专项整治项目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斯侗村生产用房改造约8000平方米，晒坝改造约2000平方米，生产便道破损修复约3000米，村入口环境整治1处，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铁质防护栏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约6000米。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斯侗村生产用房改造约8000平方米，晒坝改造约2000平方米，生产便道破损修复约3000米，村入口环境整治1处，铁质防护栏约6000米。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斯侗村生产用房改造约8000平方米，晒坝改造约2000平方米，生产便道破损修复约3000米，村入口环境整治1处，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铁质防护栏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约6000米。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91.17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91.17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91.17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91.17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晒坝改造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生产便道破损修复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环境整治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按期完成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铁质防护栏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生产用房改造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资金支付进度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可持续年限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预算控制率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51322823T000009862113-华润捐赠资金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加强华润捐赠资金经费保障，保障五里村、斯侗村、地渔村的分红。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加强华润捐赠资金经费保障，保障五里村、斯侗村、地渔村的分红。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加强华润捐赠资金经费保障，保障五里村、斯侗村、地渔村的分红。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惠及村（社）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资金标准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22900.23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22900.23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使用效率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分红完成及时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提高基层组织政治功能和服务功能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对村的帮扶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投入成本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68700.69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68700.69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51322823T000009906897-乡镇避险转移经费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用于开展避险转移工作，每转移1人，按20元标准补助。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用于开展避险转移工作，每转移1人，按20元标准补助。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用于开展避险转移工作，每转移1人，按20元标准补助。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避险转移人员数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每转移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一人补助标准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避险转移覆盖率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资金发放率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避险监测覆盖率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避险人员的满意度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51322824T000011763795-解决色尔古镇以前年度项目二类费用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新农村综合体建设项目、黑水县色尔古新农村综合体建设项目博物馆工程、黑水县色尔古新农村综合体建设项目游客中心工程、黑水县色尔古新农村综合体建设项目总平及附属工程、黑水县色尔古新农村综合体建设项目农特产品展示中心、黑水县色尔古旅游产业孵化园游客中心和博物馆提升项目、黑水色尔古综合体高压配电接入工程项目、全域旅游孵化园供排水提升改造工程项目等8个项目的二类费用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新农村综合体建设项目、黑水县色尔古新农村综合体建设项目博物馆工程、黑水县色尔古新农村综合体建设项目游客中心工程、黑水县色尔古新农村综合体建设项目总平及附属工程、黑水县色尔古新农村综合体建设项目农特产品展示中心、黑水县色尔古旅游产业孵化园游客中心和博物馆提升项目、黑水色尔古综合体高压配电接入工程项目、全域旅游孵化园供排水提升改造工程项目等8个项目的二类费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新农村综合体建设项目、黑水县色尔古新农村综合体建设项目博物馆工程、黑水县色尔古新农村综合体建设项目游客中心工程、黑水县色尔古新农村综合体建设项目总平及附属工程、黑水县色尔古新农村综合体建设项目农特产品展示中心、黑水县色尔古旅游产业孵化园游客中心和博物馆提升项目、黑水色尔古综合体高压配电接入工程项目、全域旅游孵化园供排水提升改造工程项目等8个项目的二类费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124.57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124.57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124.57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124.57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保障二类费用项目数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项目合格情况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资金发放到位情况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保障项目正常运行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51322824T000011809115-色尔古镇五里村农旅融合提升项目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项目完成建设内容包括：（1）村庄入口标志提升1处、面积50㎡，改造文化墙263㎡；（2）建设滨江休闲长廊1处、面积172㎡，休息亭1处、面积30㎡；（3）改造滨江栈道100m，改造村内道路1800㎡，桥面拓宽31.9㎡，改造道路护栏50m；（4）改造停车场1179㎡，广场硬化226㎡，泄洪沟两侧梯步护栏改造200m，堡坎改造48.6m3，绿化等配套工程.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项目完成建设内容包括：（1）村庄入口标志提升1处、面积50㎡，改造文化墙263㎡；（2）建设滨江休闲长廊1处、面积172㎡，休息亭1处、面积30㎡；（3）改造滨江栈道100m，改造村内道路1800㎡，桥面拓宽31.9㎡，改造道路护栏50m；（4）改造停车场1179㎡，广场硬化226㎡，泄洪沟两侧梯步护栏改造200m，堡坎改造48.6m3，绿化等配套工程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项目完成建设内容包括：（1）村庄入口标志提升1处、面积50㎡，改造文化墙263㎡；（2）建设滨江休闲长廊1处、面积172㎡，休息亭1处、面积30㎡；（3）改造滨江栈道100m，改造村内道路1800㎡，桥面拓宽31.9㎡，改造道路护栏50m；（4）改造停车场1179㎡，广场硬化226㎡，泄洪沟两侧梯步护栏改造200m，堡坎改造48.6m3，绿化等配套工程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379.48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379.48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379.48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379.48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改造道路护栏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改造文化墙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桥面拓宽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修建村内道路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修建滨江栈道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修建村庄入口标志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建设滨江休闲长廊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改造停车场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广场硬化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堡坎改造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修建休息亭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泄洪沟两侧梯步护栏改造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竣工验收合格率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资金支付进度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项目受益人数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受益群体满意度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项目总投资金额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4517000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4517000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51322824T000011870597-地渔村人居环境整治项目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为了完善地渔村村道，加强生态环境保护，整治村活动场所、柴禾乱搭、乱建、乱堆现象，使围墙、院落、菜园、休闲区域达到旅游接待、人居美化目的。修建挡墙 705 立方米、拦渣墙 60 立方米、道路改造 2400 平方米、村活动场地硬化 470 平方米、休闲平台 80 平方米、活动场地护栏 175 米、绿化改造 600 平方米。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177.67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177.67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177.67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177.67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道路改造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休闲平台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拦渣墙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村活动场地硬化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绿化改造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活动场地护栏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修建挡墙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竣工验收合格率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项目完成时间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51322824T000011872546-色尔古村安全饮水提升项目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5m3取水池一座，沉砂池1座、慢滤池1座、消毒设备1套、100m3蓄水池1座，Φ110PE管1608m、Φ80PE管1512m、灌溉渠道2496m。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5m3取水池一座，沉砂池1座、慢滤池1座、消毒设备1套、100m3蓄水池1座，Φ110PE管1608m、Φ80PE管1512m、灌溉渠道2496m。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5m3取水池一座，沉砂池1座、慢滤池1座、消毒设备1套、100m3蓄水池1座，Φ110PE管1608m、Φ80PE管1512m、灌溉渠道2496m。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126.31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126.31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126.31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126.31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消毒设备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修建灌溉渠道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修建取水池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pe管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修建慢滤池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修建沉砂池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竣工验收合格率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项目建设时间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项目惠及群众数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项目可持续性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满足色尔古村151户人生活需求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51322824T000011872551-色尔古藏寨文化旅游基础设施提升项目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新建挡墙705立方米、拦渣墙60立方米、道路改造2400平方米、生态停车场470平方米、活动场地护栏100米、绿化改造600平方米，长廊改造一座及配套设施等。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新建挡墙705立方米、拦渣墙60立方米、道路改造2400平方米、生态停车场470平方米、活动场地护栏100米、绿化改造600平方米，长廊改造一座及配套设施等。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新建挡墙705立方米、拦渣墙60立方米、道路改造2400平方米、生态停车场470平方米、活动场地护栏100米、绿化改造600平方米，长廊改造一座及配套设施等。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197.14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197.14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197.14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197.14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道路改造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新建挡墙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绿化改造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拦渣墙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长廊改造一座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生态停车场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活动场地护栏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竣工验收合格率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项目实施时间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色尔古镇藏寨旅游接待人次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人/年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项目可持续发展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满足旅游满意度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51322824T000011881015-2024年色尔古镇捐赠资金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完成麻都社区2021年度基础设施项目1处，地渔村安全饮水工程1处，色尔古镇厨房及附属设施维修改造工程1处、青苗赔偿等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完成麻都社区2021年度基础设施项目1处，地渔村安全饮水工程1处，色尔古镇厨房及附属设施维修改造工程1处、青苗赔偿等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完成麻都社区2021年度基础设施项目1处，地渔村安全饮水工程1处，色尔古镇厨房及附属设施维修改造工程1处、青苗赔偿等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21.34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20.86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97.76%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21.34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20.86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97.76%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维修色尔古镇厨房及附属设施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维修活动广场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修建蓄水池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安装管道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竣工验收合格率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项目竣工时间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项目惠及群众数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项目保障时间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反映相应群众满意度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51322824T000011883576-黑水县国道347色尔古综合服务区建设项目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修建①停车场、公共 卫生间、餐饮、超市、客栈、土特产品销售； ②加油站、充 电站、充气站； ③特色水果体验采摘示范园、特色水果苗木 孵化园、特色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农业实用技术培训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中心。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修建①停车场、公共 卫生间、餐饮、超市、客栈、土特产品销售； ②加油站、充 电站、充气站； ③特色水果体验采摘示范园、特色水果苗木 孵化园、特色农业实用技术培训中心。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修建①停车场、公共 卫生间、餐饮、超市、客栈、土特产品销售； ②加油站、充 电站、充气站； ③特色水果体验采摘示范园、特色水果苗木 孵化园、特色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农业实用技术培训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72.81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72.81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72.81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72.81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水电改造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停车场升级改造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超市装修及货架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餐厅装修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公共卫生间装修及设施建设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厨房装修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竣工验收合格率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竣工完成时间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实现村集体经济增收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项目保障可持续时间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服务区人员满意度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51322824T000012019963-麻都社区牦牛养殖项目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政府采购4-6年龄牦牛150头，其中公牦牛20头，母牦牛130头。每头重量约200公斤、价格约1万元。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政府采购4-6年龄牦牛150头，其中公牦牛20头，母牦牛130头。每头重量约200公斤、价格约1万元。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政府采购4-6年龄牦牛150头，其中公牦牛20头，母牦牛130头。每头重量约200公斤、价格约1万元。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98.56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98.56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98.56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98.56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每头牦牛重量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政府采购母牦牛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头/只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政府采购公牦牛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头/只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政府采购牦牛年龄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牦牛身体健康率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资金支付进度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发展集体经济村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帮扶对象满意度指标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帮扶群众满意度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985600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51322825R000012238565-在职人员基础性绩效奖（追加）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51322825R000012412585-单位缴费（增量）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1.83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1.83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51322825T000012137201-自然灾害应急资金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按照财政局下达自然灾害应急资金要求，我镇该资金用于防汛抢险救灾等支出。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按照财政局下达自然灾害应急资金要求，我镇该资金用于防汛抢险救灾等支出。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按照财政局下达自然灾害应急资金要求，我镇该资金用于防汛抢险救灾等支出。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保障色尔古镇村道通畅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经费拨付标准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购买防水照明灯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购买雨靴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购买雨衣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保障村个数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防汛物资合格率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应急抢险覆盖率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受益群众数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安置群众满意度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51322825T000012155008-农业保险工作经费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为积极推进我镇农业保险工作，增强农户抗风险能力，保障我镇农牧民收入稳定持续增长。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为积极推进我镇农业保险工作，增强农户抗风险能力，保障我镇农牧民收入稳定持续增长。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为积极推进我镇农业保险工作，增强农户抗风险能力，保障我镇农牧民收入稳定持续增长。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投保大春小面积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亩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农业保险涉及投保品种】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投保玉米面积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亩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农业保险涉及辖区行政村（社区）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农业保险理赔效果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农业保险经费到12月资金执行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保障农作物收成。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51000021R000000019951-工资性支出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127.89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119.50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119.50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127.89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119.50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119.50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51000021R000000019953-单位缴费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60.88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52.98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52.98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60.88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52.98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52.98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51000021Y000000011490-日常公用经费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30.88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28.49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28.49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30.88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28.49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28.49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科目调整次数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预算编制准确率（计算方法为：∣（执行数-预算数）/预算数∣）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“三公”经费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控制率[计算方法为：（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三公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经费实际支出数/预算安排数]×100%）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运转保障率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51322821R000000054998-住房公积金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22.63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20.97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20.97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22.63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20.97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20.97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51322823R000008593755-在职人员基础性绩效奖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21.23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27.82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27.82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21.23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27.82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27.82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51322823T000007689951-年度考核奖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年度考核奖30%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23.55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23.55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23.55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23.55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保障事业年度考核奖发放人数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保障年度考核奖足月发放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年度考核奖足额保障率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保障年度考核奖30%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51322824T000011403276-三防两安全及应急专项经费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三防两安全及应急经费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三防两安全及应急经费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三防两安全及应急经费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保障开展应急演练工作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保障山洪点及应急物资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保障地灾点经费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保障经费按时发放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保障色尔古镇安全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51322825R000012238565-在职人员基础性绩效奖（追加）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51322825R000012469180-退休人员生活补助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51322825T000012414387-三支一扶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三支一扶工资及保险一金。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兑付三支一扶公积金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保障三支一扶人员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兑付三支一扶保险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11571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11571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兑付三支一扶工资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25116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25116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及时完成资金拨付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促进高校毕业生到基层帮扶乡村振兴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到基层帮扶对象满意度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contextualSpacing/>
        <w:textAlignment w:val="auto"/>
        <w:outlineLvl w:val="9"/>
        <w:rPr>
          <w:rFonts w:hint="default" w:ascii="Times New Roman" w:hAnsi="Times New Roman" w:eastAsia="黑体" w:cs="Times New Roman"/>
          <w:szCs w:val="32"/>
          <w:highlight w:val="none"/>
          <w:lang w:val="en-US" w:eastAsia="zh-CN"/>
        </w:rPr>
      </w:pPr>
    </w:p>
    <w:p>
      <w:pPr>
        <w:rPr>
          <w:rFonts w:hint="default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120" w:firstLineChars="16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     </w:t>
      </w:r>
    </w:p>
    <w:sectPr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ind w:right="451" w:rightChars="141"/>
                            <w:jc w:val="right"/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KAAAAAACHTuJAAAAAAAAAAAAAAAAABgAAAAAA&#10;AAAAABAAAACTAwAAX3JlbHMvUEsBAhQACgAAAAAAh07iQAAAAAAAAAAAAAAAAAQAAAAAAAAAAAAQ&#10;AAAAFgAAAGRycy9QSwECFAAUAAAACACHTuJAuow4KzICAABhBAAADgAAAAAAAAABACAAAAA1AQAA&#10;ZHJzL2Uyb0RvYy54bWxQSwECFAAUAAAACACHTuJAs0lY7tAAAAAFAQAADwAAAAAAAAABACAAAAA4&#10;AAAAZHJzL2Rvd25yZXY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ind w:right="451" w:rightChars="141"/>
                      <w:jc w:val="right"/>
                      <w:rPr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ind w:right="451" w:rightChars="141"/>
                            <w:jc w:val="right"/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Akgka0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ind w:right="451" w:rightChars="141"/>
                      <w:jc w:val="right"/>
                      <w:rPr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47945B"/>
    <w:multiLevelType w:val="multilevel"/>
    <w:tmpl w:val="CB47945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F0ED956E"/>
    <w:multiLevelType w:val="singleLevel"/>
    <w:tmpl w:val="F0ED956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楷体_GB2312" w:hAnsi="楷体_GB2312" w:eastAsia="楷体_GB2312" w:cs="楷体_GB2312"/>
        <w:b/>
        <w:bCs/>
        <w:sz w:val="32"/>
        <w:szCs w:val="32"/>
      </w:rPr>
    </w:lvl>
  </w:abstractNum>
  <w:abstractNum w:abstractNumId="2">
    <w:nsid w:val="189349BB"/>
    <w:multiLevelType w:val="singleLevel"/>
    <w:tmpl w:val="189349BB"/>
    <w:lvl w:ilvl="0" w:tentative="0">
      <w:start w:val="2"/>
      <w:numFmt w:val="chineseCounting"/>
      <w:suff w:val="nothing"/>
      <w:lvlText w:val="（%1）"/>
      <w:lvlJc w:val="left"/>
      <w:rPr>
        <w:rFonts w:hint="eastAsia"/>
        <w:b/>
        <w:bCs/>
      </w:rPr>
    </w:lvl>
  </w:abstractNum>
  <w:abstractNum w:abstractNumId="3">
    <w:nsid w:val="55C2D0EF"/>
    <w:multiLevelType w:val="singleLevel"/>
    <w:tmpl w:val="55C2D0E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3NWE0Y2EyNmJiMWY2ZGI0YmZjMWZlMGU3ZjlhMGUifQ=="/>
  </w:docVars>
  <w:rsids>
    <w:rsidRoot w:val="00EC0174"/>
    <w:rsid w:val="00006E4D"/>
    <w:rsid w:val="00021652"/>
    <w:rsid w:val="00030311"/>
    <w:rsid w:val="00030782"/>
    <w:rsid w:val="00030B66"/>
    <w:rsid w:val="0006102A"/>
    <w:rsid w:val="00065B0F"/>
    <w:rsid w:val="00065E7E"/>
    <w:rsid w:val="000820BB"/>
    <w:rsid w:val="0008241B"/>
    <w:rsid w:val="00092280"/>
    <w:rsid w:val="00097FAE"/>
    <w:rsid w:val="000A3233"/>
    <w:rsid w:val="000A7CE3"/>
    <w:rsid w:val="000B04D6"/>
    <w:rsid w:val="000B15CE"/>
    <w:rsid w:val="000C40C6"/>
    <w:rsid w:val="000C79C1"/>
    <w:rsid w:val="000D208A"/>
    <w:rsid w:val="000E037E"/>
    <w:rsid w:val="000F659A"/>
    <w:rsid w:val="000F77B0"/>
    <w:rsid w:val="0010235D"/>
    <w:rsid w:val="00103A47"/>
    <w:rsid w:val="00106D4D"/>
    <w:rsid w:val="001119A2"/>
    <w:rsid w:val="001221D6"/>
    <w:rsid w:val="0012510A"/>
    <w:rsid w:val="00125F67"/>
    <w:rsid w:val="001261AE"/>
    <w:rsid w:val="001348A4"/>
    <w:rsid w:val="0014117C"/>
    <w:rsid w:val="00146FE8"/>
    <w:rsid w:val="0014767B"/>
    <w:rsid w:val="00147AED"/>
    <w:rsid w:val="00177AAF"/>
    <w:rsid w:val="00183850"/>
    <w:rsid w:val="00184D9F"/>
    <w:rsid w:val="001A4749"/>
    <w:rsid w:val="001A4842"/>
    <w:rsid w:val="001A5833"/>
    <w:rsid w:val="001C2158"/>
    <w:rsid w:val="001C51F2"/>
    <w:rsid w:val="001C73AB"/>
    <w:rsid w:val="001D2EA4"/>
    <w:rsid w:val="001F47CE"/>
    <w:rsid w:val="001F5776"/>
    <w:rsid w:val="0020620D"/>
    <w:rsid w:val="002069BC"/>
    <w:rsid w:val="002069EB"/>
    <w:rsid w:val="002201B0"/>
    <w:rsid w:val="00220900"/>
    <w:rsid w:val="0022307E"/>
    <w:rsid w:val="00224D05"/>
    <w:rsid w:val="002323A3"/>
    <w:rsid w:val="00236EF7"/>
    <w:rsid w:val="0024058A"/>
    <w:rsid w:val="002410C0"/>
    <w:rsid w:val="00252894"/>
    <w:rsid w:val="00253FA6"/>
    <w:rsid w:val="00254728"/>
    <w:rsid w:val="002550E7"/>
    <w:rsid w:val="002558D4"/>
    <w:rsid w:val="002560E2"/>
    <w:rsid w:val="00264CFA"/>
    <w:rsid w:val="00270DD7"/>
    <w:rsid w:val="00276F4A"/>
    <w:rsid w:val="00280BFB"/>
    <w:rsid w:val="00280C88"/>
    <w:rsid w:val="002973A4"/>
    <w:rsid w:val="002A0195"/>
    <w:rsid w:val="002B5B34"/>
    <w:rsid w:val="002B6906"/>
    <w:rsid w:val="002B7215"/>
    <w:rsid w:val="002C0AFD"/>
    <w:rsid w:val="002C59D0"/>
    <w:rsid w:val="002D1A18"/>
    <w:rsid w:val="002D6C79"/>
    <w:rsid w:val="002E1104"/>
    <w:rsid w:val="002E3FDD"/>
    <w:rsid w:val="00300EF4"/>
    <w:rsid w:val="00301353"/>
    <w:rsid w:val="00305FF6"/>
    <w:rsid w:val="00307568"/>
    <w:rsid w:val="00311506"/>
    <w:rsid w:val="00316ADB"/>
    <w:rsid w:val="00317623"/>
    <w:rsid w:val="00335F67"/>
    <w:rsid w:val="003361E9"/>
    <w:rsid w:val="00350A65"/>
    <w:rsid w:val="00361C85"/>
    <w:rsid w:val="00371352"/>
    <w:rsid w:val="00376753"/>
    <w:rsid w:val="0038541D"/>
    <w:rsid w:val="00387818"/>
    <w:rsid w:val="00391A13"/>
    <w:rsid w:val="00391FD0"/>
    <w:rsid w:val="003A44FC"/>
    <w:rsid w:val="003B3299"/>
    <w:rsid w:val="003D10A2"/>
    <w:rsid w:val="003D33B8"/>
    <w:rsid w:val="003D624D"/>
    <w:rsid w:val="003D719A"/>
    <w:rsid w:val="003F5EB7"/>
    <w:rsid w:val="003F7FE2"/>
    <w:rsid w:val="004004E7"/>
    <w:rsid w:val="00416E1A"/>
    <w:rsid w:val="00426A3F"/>
    <w:rsid w:val="004277D4"/>
    <w:rsid w:val="00461638"/>
    <w:rsid w:val="004706FA"/>
    <w:rsid w:val="00474D8D"/>
    <w:rsid w:val="00475CCD"/>
    <w:rsid w:val="00477266"/>
    <w:rsid w:val="004811BC"/>
    <w:rsid w:val="004838F2"/>
    <w:rsid w:val="00486492"/>
    <w:rsid w:val="00492CF6"/>
    <w:rsid w:val="004A4C9D"/>
    <w:rsid w:val="004C2078"/>
    <w:rsid w:val="004C228F"/>
    <w:rsid w:val="004E752F"/>
    <w:rsid w:val="004F1E37"/>
    <w:rsid w:val="00515198"/>
    <w:rsid w:val="00521C44"/>
    <w:rsid w:val="005274E1"/>
    <w:rsid w:val="00531DDF"/>
    <w:rsid w:val="00535FA6"/>
    <w:rsid w:val="00542AB7"/>
    <w:rsid w:val="0055358D"/>
    <w:rsid w:val="005540C8"/>
    <w:rsid w:val="00555809"/>
    <w:rsid w:val="00562165"/>
    <w:rsid w:val="005756AF"/>
    <w:rsid w:val="00575A4A"/>
    <w:rsid w:val="00591B6F"/>
    <w:rsid w:val="005A1DAF"/>
    <w:rsid w:val="005C17C8"/>
    <w:rsid w:val="005C2098"/>
    <w:rsid w:val="005C2E6C"/>
    <w:rsid w:val="005D0CCF"/>
    <w:rsid w:val="005D1C01"/>
    <w:rsid w:val="005E297D"/>
    <w:rsid w:val="005E3F12"/>
    <w:rsid w:val="005F627E"/>
    <w:rsid w:val="0061652E"/>
    <w:rsid w:val="006205E9"/>
    <w:rsid w:val="00622D0B"/>
    <w:rsid w:val="006270DA"/>
    <w:rsid w:val="00630B75"/>
    <w:rsid w:val="00634DFF"/>
    <w:rsid w:val="00635337"/>
    <w:rsid w:val="0064265B"/>
    <w:rsid w:val="0064519C"/>
    <w:rsid w:val="0065082E"/>
    <w:rsid w:val="006512D0"/>
    <w:rsid w:val="006560A3"/>
    <w:rsid w:val="00656301"/>
    <w:rsid w:val="006600C9"/>
    <w:rsid w:val="006701CC"/>
    <w:rsid w:val="00671F58"/>
    <w:rsid w:val="006762A4"/>
    <w:rsid w:val="006900E7"/>
    <w:rsid w:val="006A00A8"/>
    <w:rsid w:val="006A482D"/>
    <w:rsid w:val="006B11E0"/>
    <w:rsid w:val="006B386A"/>
    <w:rsid w:val="006B7CB4"/>
    <w:rsid w:val="006C24D3"/>
    <w:rsid w:val="006C7917"/>
    <w:rsid w:val="006E51AE"/>
    <w:rsid w:val="0070081F"/>
    <w:rsid w:val="007018F5"/>
    <w:rsid w:val="00710897"/>
    <w:rsid w:val="00712F45"/>
    <w:rsid w:val="00734305"/>
    <w:rsid w:val="007370E1"/>
    <w:rsid w:val="007732A1"/>
    <w:rsid w:val="00774C4A"/>
    <w:rsid w:val="00782BBB"/>
    <w:rsid w:val="007A0690"/>
    <w:rsid w:val="007A078F"/>
    <w:rsid w:val="007B34D4"/>
    <w:rsid w:val="007C0633"/>
    <w:rsid w:val="007D086C"/>
    <w:rsid w:val="007F1BE1"/>
    <w:rsid w:val="007F707F"/>
    <w:rsid w:val="007F794C"/>
    <w:rsid w:val="007F7AC9"/>
    <w:rsid w:val="00803B42"/>
    <w:rsid w:val="008073EF"/>
    <w:rsid w:val="0081095C"/>
    <w:rsid w:val="00810C41"/>
    <w:rsid w:val="008212FF"/>
    <w:rsid w:val="0082593B"/>
    <w:rsid w:val="00827537"/>
    <w:rsid w:val="008468EA"/>
    <w:rsid w:val="00867140"/>
    <w:rsid w:val="00881134"/>
    <w:rsid w:val="008904F0"/>
    <w:rsid w:val="008B2F27"/>
    <w:rsid w:val="008B4A72"/>
    <w:rsid w:val="008B585E"/>
    <w:rsid w:val="008E6C0C"/>
    <w:rsid w:val="008F1E63"/>
    <w:rsid w:val="008F3052"/>
    <w:rsid w:val="00901E19"/>
    <w:rsid w:val="009214F7"/>
    <w:rsid w:val="00921CD7"/>
    <w:rsid w:val="00940EB6"/>
    <w:rsid w:val="00944771"/>
    <w:rsid w:val="009601FC"/>
    <w:rsid w:val="00965426"/>
    <w:rsid w:val="0096654A"/>
    <w:rsid w:val="009711E4"/>
    <w:rsid w:val="00971572"/>
    <w:rsid w:val="00981E55"/>
    <w:rsid w:val="00986CEF"/>
    <w:rsid w:val="00987212"/>
    <w:rsid w:val="009A0E5F"/>
    <w:rsid w:val="009F1AF3"/>
    <w:rsid w:val="009F233E"/>
    <w:rsid w:val="00A024AB"/>
    <w:rsid w:val="00A050A5"/>
    <w:rsid w:val="00A05B8B"/>
    <w:rsid w:val="00A1372F"/>
    <w:rsid w:val="00A170EC"/>
    <w:rsid w:val="00A217B3"/>
    <w:rsid w:val="00A23D04"/>
    <w:rsid w:val="00A277D9"/>
    <w:rsid w:val="00A30CEB"/>
    <w:rsid w:val="00A31318"/>
    <w:rsid w:val="00A5432A"/>
    <w:rsid w:val="00A55F8A"/>
    <w:rsid w:val="00A9670E"/>
    <w:rsid w:val="00AA1423"/>
    <w:rsid w:val="00AB7996"/>
    <w:rsid w:val="00AC43C3"/>
    <w:rsid w:val="00AE2EAD"/>
    <w:rsid w:val="00AF77BE"/>
    <w:rsid w:val="00B11CEE"/>
    <w:rsid w:val="00B23428"/>
    <w:rsid w:val="00B264BF"/>
    <w:rsid w:val="00B42E74"/>
    <w:rsid w:val="00B46874"/>
    <w:rsid w:val="00B50E8F"/>
    <w:rsid w:val="00B51151"/>
    <w:rsid w:val="00B523E4"/>
    <w:rsid w:val="00B52B4F"/>
    <w:rsid w:val="00B6108C"/>
    <w:rsid w:val="00B649AD"/>
    <w:rsid w:val="00B64B9C"/>
    <w:rsid w:val="00B67A3E"/>
    <w:rsid w:val="00B735CC"/>
    <w:rsid w:val="00B82C95"/>
    <w:rsid w:val="00B83F87"/>
    <w:rsid w:val="00B84DFD"/>
    <w:rsid w:val="00BB4E38"/>
    <w:rsid w:val="00BC3879"/>
    <w:rsid w:val="00BD0E0D"/>
    <w:rsid w:val="00BD41BC"/>
    <w:rsid w:val="00BD55AD"/>
    <w:rsid w:val="00BE0305"/>
    <w:rsid w:val="00BF15F0"/>
    <w:rsid w:val="00BF7DF9"/>
    <w:rsid w:val="00C03559"/>
    <w:rsid w:val="00C05395"/>
    <w:rsid w:val="00C22AD7"/>
    <w:rsid w:val="00C272C1"/>
    <w:rsid w:val="00C32A68"/>
    <w:rsid w:val="00C34282"/>
    <w:rsid w:val="00C35350"/>
    <w:rsid w:val="00C3564B"/>
    <w:rsid w:val="00C53721"/>
    <w:rsid w:val="00C64D2E"/>
    <w:rsid w:val="00C70F97"/>
    <w:rsid w:val="00C7497C"/>
    <w:rsid w:val="00C757A2"/>
    <w:rsid w:val="00C75966"/>
    <w:rsid w:val="00C76577"/>
    <w:rsid w:val="00C80225"/>
    <w:rsid w:val="00C81349"/>
    <w:rsid w:val="00C93139"/>
    <w:rsid w:val="00CA08A0"/>
    <w:rsid w:val="00CA32D2"/>
    <w:rsid w:val="00CA4E07"/>
    <w:rsid w:val="00CA737D"/>
    <w:rsid w:val="00CB1EF5"/>
    <w:rsid w:val="00CC05D4"/>
    <w:rsid w:val="00CC7166"/>
    <w:rsid w:val="00CF5275"/>
    <w:rsid w:val="00CF6136"/>
    <w:rsid w:val="00D0023D"/>
    <w:rsid w:val="00D006C6"/>
    <w:rsid w:val="00D14A65"/>
    <w:rsid w:val="00D162B9"/>
    <w:rsid w:val="00D251E2"/>
    <w:rsid w:val="00D254F4"/>
    <w:rsid w:val="00D263A7"/>
    <w:rsid w:val="00D26B5D"/>
    <w:rsid w:val="00D33159"/>
    <w:rsid w:val="00D33A19"/>
    <w:rsid w:val="00D355B5"/>
    <w:rsid w:val="00D43DC3"/>
    <w:rsid w:val="00D51791"/>
    <w:rsid w:val="00D5281E"/>
    <w:rsid w:val="00D6531B"/>
    <w:rsid w:val="00D6612D"/>
    <w:rsid w:val="00D71AD9"/>
    <w:rsid w:val="00D73C02"/>
    <w:rsid w:val="00D872ED"/>
    <w:rsid w:val="00D913C6"/>
    <w:rsid w:val="00DA0236"/>
    <w:rsid w:val="00DA5D51"/>
    <w:rsid w:val="00DA5E29"/>
    <w:rsid w:val="00DA61CA"/>
    <w:rsid w:val="00DB66BB"/>
    <w:rsid w:val="00DB73AF"/>
    <w:rsid w:val="00DC2865"/>
    <w:rsid w:val="00DD0894"/>
    <w:rsid w:val="00DE1888"/>
    <w:rsid w:val="00DF1250"/>
    <w:rsid w:val="00DF6EF7"/>
    <w:rsid w:val="00E05454"/>
    <w:rsid w:val="00E074C3"/>
    <w:rsid w:val="00E23329"/>
    <w:rsid w:val="00E24D6D"/>
    <w:rsid w:val="00E341B2"/>
    <w:rsid w:val="00E42633"/>
    <w:rsid w:val="00E5699E"/>
    <w:rsid w:val="00E570E1"/>
    <w:rsid w:val="00E72773"/>
    <w:rsid w:val="00E76739"/>
    <w:rsid w:val="00E81946"/>
    <w:rsid w:val="00E82BB7"/>
    <w:rsid w:val="00E86D13"/>
    <w:rsid w:val="00E936C2"/>
    <w:rsid w:val="00E95346"/>
    <w:rsid w:val="00EA0CEF"/>
    <w:rsid w:val="00EA2E2A"/>
    <w:rsid w:val="00EB79D2"/>
    <w:rsid w:val="00EC0174"/>
    <w:rsid w:val="00ED3EEB"/>
    <w:rsid w:val="00ED5749"/>
    <w:rsid w:val="00ED5FA3"/>
    <w:rsid w:val="00ED68C4"/>
    <w:rsid w:val="00ED6A4E"/>
    <w:rsid w:val="00ED72EA"/>
    <w:rsid w:val="00EE3A4F"/>
    <w:rsid w:val="00EF10C3"/>
    <w:rsid w:val="00EF3BD2"/>
    <w:rsid w:val="00F16BCE"/>
    <w:rsid w:val="00F45DA1"/>
    <w:rsid w:val="00F5267B"/>
    <w:rsid w:val="00F53E8B"/>
    <w:rsid w:val="00F663FD"/>
    <w:rsid w:val="00F743B0"/>
    <w:rsid w:val="00F82409"/>
    <w:rsid w:val="00F8264F"/>
    <w:rsid w:val="00F833E9"/>
    <w:rsid w:val="00F84580"/>
    <w:rsid w:val="00F873DA"/>
    <w:rsid w:val="00F95982"/>
    <w:rsid w:val="00FA006C"/>
    <w:rsid w:val="00FA190E"/>
    <w:rsid w:val="00FA288B"/>
    <w:rsid w:val="00FA2997"/>
    <w:rsid w:val="00FA2C71"/>
    <w:rsid w:val="00FB3345"/>
    <w:rsid w:val="00FD0228"/>
    <w:rsid w:val="00FD3BB7"/>
    <w:rsid w:val="00FE0D93"/>
    <w:rsid w:val="00FF2572"/>
    <w:rsid w:val="00FF32AD"/>
    <w:rsid w:val="0CC54714"/>
    <w:rsid w:val="0DC31556"/>
    <w:rsid w:val="1080240E"/>
    <w:rsid w:val="13233E91"/>
    <w:rsid w:val="1A3D6143"/>
    <w:rsid w:val="1C013801"/>
    <w:rsid w:val="1DFD8D3B"/>
    <w:rsid w:val="1FB79DC9"/>
    <w:rsid w:val="1FBFC3F2"/>
    <w:rsid w:val="1FFFE033"/>
    <w:rsid w:val="227E486D"/>
    <w:rsid w:val="2637307C"/>
    <w:rsid w:val="270077FD"/>
    <w:rsid w:val="27F352A6"/>
    <w:rsid w:val="28165FC0"/>
    <w:rsid w:val="2D527252"/>
    <w:rsid w:val="2DDC1740"/>
    <w:rsid w:val="2EA47794"/>
    <w:rsid w:val="2EAE55F2"/>
    <w:rsid w:val="2EDF4302"/>
    <w:rsid w:val="2EFE1A04"/>
    <w:rsid w:val="2FFF3854"/>
    <w:rsid w:val="30A336F1"/>
    <w:rsid w:val="35BBF80F"/>
    <w:rsid w:val="3A585884"/>
    <w:rsid w:val="3B0B3937"/>
    <w:rsid w:val="3B736F08"/>
    <w:rsid w:val="3BE3D531"/>
    <w:rsid w:val="3D431A40"/>
    <w:rsid w:val="3EFF42CA"/>
    <w:rsid w:val="3F6FCA38"/>
    <w:rsid w:val="3FD5AF3D"/>
    <w:rsid w:val="3FFED8BE"/>
    <w:rsid w:val="3FFF43BB"/>
    <w:rsid w:val="3FFFFC14"/>
    <w:rsid w:val="433DCF8E"/>
    <w:rsid w:val="45FF973D"/>
    <w:rsid w:val="47550EBA"/>
    <w:rsid w:val="47890185"/>
    <w:rsid w:val="4BF7E09D"/>
    <w:rsid w:val="5217598C"/>
    <w:rsid w:val="523830D8"/>
    <w:rsid w:val="53BB74FC"/>
    <w:rsid w:val="55FDDF92"/>
    <w:rsid w:val="55FFBC03"/>
    <w:rsid w:val="56CDA72E"/>
    <w:rsid w:val="56CE23FD"/>
    <w:rsid w:val="572E535D"/>
    <w:rsid w:val="576F5916"/>
    <w:rsid w:val="577FDAE2"/>
    <w:rsid w:val="57FBE2C7"/>
    <w:rsid w:val="5B2C4CFE"/>
    <w:rsid w:val="5B335734"/>
    <w:rsid w:val="5B7F322F"/>
    <w:rsid w:val="5BCAB023"/>
    <w:rsid w:val="5BEACB58"/>
    <w:rsid w:val="5D8649C7"/>
    <w:rsid w:val="5DDA9B94"/>
    <w:rsid w:val="5EAB810D"/>
    <w:rsid w:val="5EFA9846"/>
    <w:rsid w:val="5EFF9DA6"/>
    <w:rsid w:val="5F7751B9"/>
    <w:rsid w:val="5F9F7232"/>
    <w:rsid w:val="5F9F9588"/>
    <w:rsid w:val="5FBD32D2"/>
    <w:rsid w:val="5FD450B0"/>
    <w:rsid w:val="5FEF60CD"/>
    <w:rsid w:val="5FFB203D"/>
    <w:rsid w:val="5FFB8CF9"/>
    <w:rsid w:val="63DBAF21"/>
    <w:rsid w:val="64F079CC"/>
    <w:rsid w:val="6636451A"/>
    <w:rsid w:val="67DE80AA"/>
    <w:rsid w:val="697E3B47"/>
    <w:rsid w:val="69BF132E"/>
    <w:rsid w:val="6AF55D6D"/>
    <w:rsid w:val="6B7F84D8"/>
    <w:rsid w:val="6BFEE5F3"/>
    <w:rsid w:val="6CAFF34E"/>
    <w:rsid w:val="6CFFCF4F"/>
    <w:rsid w:val="6D855A48"/>
    <w:rsid w:val="6DFFF8B6"/>
    <w:rsid w:val="6E9FE641"/>
    <w:rsid w:val="6EEDE807"/>
    <w:rsid w:val="6EEE4BE4"/>
    <w:rsid w:val="6EF65E9C"/>
    <w:rsid w:val="6F3D9197"/>
    <w:rsid w:val="6F6F75B6"/>
    <w:rsid w:val="6FAB3EC4"/>
    <w:rsid w:val="6FB6AF41"/>
    <w:rsid w:val="6FD52DA7"/>
    <w:rsid w:val="6FD894C8"/>
    <w:rsid w:val="6FE36A9E"/>
    <w:rsid w:val="6FEFB2D1"/>
    <w:rsid w:val="6FFF97E6"/>
    <w:rsid w:val="71397E03"/>
    <w:rsid w:val="71FB5B08"/>
    <w:rsid w:val="722D5946"/>
    <w:rsid w:val="73FB87D9"/>
    <w:rsid w:val="75EF0FBA"/>
    <w:rsid w:val="7607C293"/>
    <w:rsid w:val="76793C4E"/>
    <w:rsid w:val="767B0EE7"/>
    <w:rsid w:val="76DF783A"/>
    <w:rsid w:val="76DFA4E8"/>
    <w:rsid w:val="778720BD"/>
    <w:rsid w:val="77A7D615"/>
    <w:rsid w:val="77FF366A"/>
    <w:rsid w:val="77FF8C96"/>
    <w:rsid w:val="77FFA8F9"/>
    <w:rsid w:val="7976604B"/>
    <w:rsid w:val="79F3BC78"/>
    <w:rsid w:val="7A5B6CAA"/>
    <w:rsid w:val="7A9314AC"/>
    <w:rsid w:val="7B4F6850"/>
    <w:rsid w:val="7BABD5C4"/>
    <w:rsid w:val="7BB12055"/>
    <w:rsid w:val="7BBFADBA"/>
    <w:rsid w:val="7BF7F9C6"/>
    <w:rsid w:val="7BFF492D"/>
    <w:rsid w:val="7C631402"/>
    <w:rsid w:val="7C826898"/>
    <w:rsid w:val="7C978C63"/>
    <w:rsid w:val="7CA35AD0"/>
    <w:rsid w:val="7CDF8BC3"/>
    <w:rsid w:val="7CEB72A5"/>
    <w:rsid w:val="7CF640B1"/>
    <w:rsid w:val="7D18750B"/>
    <w:rsid w:val="7DBD79E4"/>
    <w:rsid w:val="7DDFDC39"/>
    <w:rsid w:val="7DFDEECD"/>
    <w:rsid w:val="7E140770"/>
    <w:rsid w:val="7E5D92FB"/>
    <w:rsid w:val="7E635AE7"/>
    <w:rsid w:val="7EF51D64"/>
    <w:rsid w:val="7EFFF488"/>
    <w:rsid w:val="7F574612"/>
    <w:rsid w:val="7F7F4920"/>
    <w:rsid w:val="7FB7C299"/>
    <w:rsid w:val="7FBFFB92"/>
    <w:rsid w:val="7FD76ACB"/>
    <w:rsid w:val="7FD89DA2"/>
    <w:rsid w:val="7FDBD805"/>
    <w:rsid w:val="7FDEC14D"/>
    <w:rsid w:val="7FDF8B76"/>
    <w:rsid w:val="7FDFE693"/>
    <w:rsid w:val="7FEFB5DD"/>
    <w:rsid w:val="7FEFBBD9"/>
    <w:rsid w:val="7FFD6A57"/>
    <w:rsid w:val="7FFDA7EC"/>
    <w:rsid w:val="7FFDEA1E"/>
    <w:rsid w:val="7FFEC1F6"/>
    <w:rsid w:val="7FFF0917"/>
    <w:rsid w:val="7FFF2F52"/>
    <w:rsid w:val="8F7B4EC8"/>
    <w:rsid w:val="8FBD4480"/>
    <w:rsid w:val="8FF7AE96"/>
    <w:rsid w:val="955F5184"/>
    <w:rsid w:val="9F6311D7"/>
    <w:rsid w:val="9FF54399"/>
    <w:rsid w:val="9FFF1B60"/>
    <w:rsid w:val="A46D76C1"/>
    <w:rsid w:val="A7FF43C2"/>
    <w:rsid w:val="ABF66286"/>
    <w:rsid w:val="AD9E3F04"/>
    <w:rsid w:val="ADA70464"/>
    <w:rsid w:val="AFE97CD3"/>
    <w:rsid w:val="B1BF5C63"/>
    <w:rsid w:val="B1FF3A18"/>
    <w:rsid w:val="B3CDF284"/>
    <w:rsid w:val="B3E8107B"/>
    <w:rsid w:val="B579A608"/>
    <w:rsid w:val="B5F66F24"/>
    <w:rsid w:val="B7F5200A"/>
    <w:rsid w:val="BABDA1AA"/>
    <w:rsid w:val="BB1B4BF1"/>
    <w:rsid w:val="BBE5FE68"/>
    <w:rsid w:val="BBFEB9C1"/>
    <w:rsid w:val="BDF7406A"/>
    <w:rsid w:val="BE6FD8DB"/>
    <w:rsid w:val="BEEF57C2"/>
    <w:rsid w:val="BF6CD6FF"/>
    <w:rsid w:val="BF6D5596"/>
    <w:rsid w:val="BFBEBB2C"/>
    <w:rsid w:val="BFC68935"/>
    <w:rsid w:val="BFDD0F1D"/>
    <w:rsid w:val="BFDDD096"/>
    <w:rsid w:val="C5B3F496"/>
    <w:rsid w:val="C96F3E49"/>
    <w:rsid w:val="CBBF14F3"/>
    <w:rsid w:val="CBE5DCF2"/>
    <w:rsid w:val="CCFCC735"/>
    <w:rsid w:val="CEEB8A74"/>
    <w:rsid w:val="D37FB642"/>
    <w:rsid w:val="D7F99798"/>
    <w:rsid w:val="D7FF400C"/>
    <w:rsid w:val="D9DB2628"/>
    <w:rsid w:val="DBED1CD4"/>
    <w:rsid w:val="DBFBB328"/>
    <w:rsid w:val="DDD7453A"/>
    <w:rsid w:val="DE3E1FD7"/>
    <w:rsid w:val="DEBFCF8E"/>
    <w:rsid w:val="DFBE1B79"/>
    <w:rsid w:val="DFCF1FEC"/>
    <w:rsid w:val="DFE75A3D"/>
    <w:rsid w:val="DFED2117"/>
    <w:rsid w:val="DFEF594B"/>
    <w:rsid w:val="DFF3F960"/>
    <w:rsid w:val="DFFE0D61"/>
    <w:rsid w:val="E35C4B3C"/>
    <w:rsid w:val="E3A781CA"/>
    <w:rsid w:val="E5DFAB50"/>
    <w:rsid w:val="E6FC647F"/>
    <w:rsid w:val="EAE6D6D4"/>
    <w:rsid w:val="EBFBC8F1"/>
    <w:rsid w:val="EBFDF757"/>
    <w:rsid w:val="ED758B5D"/>
    <w:rsid w:val="ED76A08D"/>
    <w:rsid w:val="EDBDD81F"/>
    <w:rsid w:val="EDFDB542"/>
    <w:rsid w:val="EF0FCF96"/>
    <w:rsid w:val="EF95E20F"/>
    <w:rsid w:val="EFAF7DFF"/>
    <w:rsid w:val="EFAFB283"/>
    <w:rsid w:val="EFBDA38B"/>
    <w:rsid w:val="EFEE9A76"/>
    <w:rsid w:val="F1BF6FBC"/>
    <w:rsid w:val="F1F9A9B5"/>
    <w:rsid w:val="F3779FC2"/>
    <w:rsid w:val="F3D5C239"/>
    <w:rsid w:val="F3F37DF4"/>
    <w:rsid w:val="F3F96DE6"/>
    <w:rsid w:val="F3FBC54A"/>
    <w:rsid w:val="F47BB68A"/>
    <w:rsid w:val="F47F523E"/>
    <w:rsid w:val="F69FD6B0"/>
    <w:rsid w:val="F7E7F921"/>
    <w:rsid w:val="F7F7AC6A"/>
    <w:rsid w:val="F7FD93B9"/>
    <w:rsid w:val="F8D9A400"/>
    <w:rsid w:val="FABF64A5"/>
    <w:rsid w:val="FABF7411"/>
    <w:rsid w:val="FBA53981"/>
    <w:rsid w:val="FBE4457E"/>
    <w:rsid w:val="FBFC558A"/>
    <w:rsid w:val="FBFF71AC"/>
    <w:rsid w:val="FBFFEA2B"/>
    <w:rsid w:val="FCCB27AA"/>
    <w:rsid w:val="FCFF8F4B"/>
    <w:rsid w:val="FD9595AD"/>
    <w:rsid w:val="FDDF4F05"/>
    <w:rsid w:val="FDF9DD9A"/>
    <w:rsid w:val="FDFF2821"/>
    <w:rsid w:val="FDFFA696"/>
    <w:rsid w:val="FE7FB02B"/>
    <w:rsid w:val="FEBD0232"/>
    <w:rsid w:val="FED5A77F"/>
    <w:rsid w:val="FEDFD193"/>
    <w:rsid w:val="FEE7097E"/>
    <w:rsid w:val="FEEF8230"/>
    <w:rsid w:val="FEF1F1BE"/>
    <w:rsid w:val="FEF99316"/>
    <w:rsid w:val="FEFB20CB"/>
    <w:rsid w:val="FEFD95B3"/>
    <w:rsid w:val="FEFE4E93"/>
    <w:rsid w:val="FEFFA483"/>
    <w:rsid w:val="FF29B32D"/>
    <w:rsid w:val="FF2E6944"/>
    <w:rsid w:val="FF5F9D52"/>
    <w:rsid w:val="FF7A0B6A"/>
    <w:rsid w:val="FF7B6DC2"/>
    <w:rsid w:val="FF7FFF75"/>
    <w:rsid w:val="FF921F59"/>
    <w:rsid w:val="FFB75E44"/>
    <w:rsid w:val="FFBB1E09"/>
    <w:rsid w:val="FFBB6A0C"/>
    <w:rsid w:val="FFBD894B"/>
    <w:rsid w:val="FFBF33B3"/>
    <w:rsid w:val="FFD09362"/>
    <w:rsid w:val="FFD1DA08"/>
    <w:rsid w:val="FFD7DEDD"/>
    <w:rsid w:val="FFDE369F"/>
    <w:rsid w:val="FFDF30F6"/>
    <w:rsid w:val="FFEF98C9"/>
    <w:rsid w:val="FFEFCE62"/>
    <w:rsid w:val="FFF973B0"/>
    <w:rsid w:val="FFFB4F05"/>
    <w:rsid w:val="FFFEC8F5"/>
    <w:rsid w:val="FFFEF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before="156" w:beforeLines="50" w:line="360" w:lineRule="auto"/>
      <w:ind w:firstLine="480" w:firstLineChars="200"/>
    </w:pPr>
    <w:rPr>
      <w:rFonts w:eastAsia="仿宋"/>
      <w:sz w:val="24"/>
      <w:szCs w:val="23"/>
      <w:lang w:eastAsia="ar-SA"/>
    </w:rPr>
  </w:style>
  <w:style w:type="paragraph" w:styleId="3">
    <w:name w:val="Document Map"/>
    <w:basedOn w:val="1"/>
    <w:link w:val="19"/>
    <w:qFormat/>
    <w:uiPriority w:val="0"/>
    <w:rPr>
      <w:rFonts w:ascii="宋体" w:eastAsia="宋体"/>
      <w:sz w:val="18"/>
      <w:szCs w:val="18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Body Text First Indent 2"/>
    <w:basedOn w:val="5"/>
    <w:unhideWhenUsed/>
    <w:qFormat/>
    <w:uiPriority w:val="99"/>
    <w:pPr>
      <w:ind w:firstLine="420" w:firstLineChars="2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paragraph" w:customStyle="1" w:styleId="16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7">
    <w:name w:val="四号正文"/>
    <w:basedOn w:val="1"/>
    <w:link w:val="18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character" w:customStyle="1" w:styleId="18">
    <w:name w:val="四号正文 Char"/>
    <w:basedOn w:val="14"/>
    <w:link w:val="17"/>
    <w:qFormat/>
    <w:uiPriority w:val="0"/>
    <w:rPr>
      <w:rFonts w:ascii="??" w:hAnsi="??" w:eastAsia="宋体" w:cs="宋体"/>
      <w:color w:val="000000"/>
      <w:sz w:val="28"/>
      <w:szCs w:val="21"/>
      <w:lang w:val="en-US" w:eastAsia="zh-CN" w:bidi="ar-SA"/>
    </w:rPr>
  </w:style>
  <w:style w:type="character" w:customStyle="1" w:styleId="19">
    <w:name w:val="文档结构图 Char"/>
    <w:basedOn w:val="14"/>
    <w:link w:val="3"/>
    <w:qFormat/>
    <w:uiPriority w:val="0"/>
    <w:rPr>
      <w:rFonts w:ascii="宋体"/>
      <w:kern w:val="2"/>
      <w:sz w:val="18"/>
      <w:szCs w:val="18"/>
    </w:rPr>
  </w:style>
  <w:style w:type="paragraph" w:customStyle="1" w:styleId="20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1">
    <w:name w:val="页脚 Char"/>
    <w:basedOn w:val="14"/>
    <w:link w:val="7"/>
    <w:qFormat/>
    <w:uiPriority w:val="99"/>
    <w:rPr>
      <w:kern w:val="2"/>
      <w:sz w:val="18"/>
      <w:szCs w:val="18"/>
    </w:rPr>
  </w:style>
  <w:style w:type="character" w:customStyle="1" w:styleId="22">
    <w:name w:val="font3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51"/>
    <w:basedOn w:val="14"/>
    <w:qFormat/>
    <w:uiPriority w:val="0"/>
    <w:rPr>
      <w:rFonts w:hint="default"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4">
    <w:name w:val="font01"/>
    <w:basedOn w:val="14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5">
    <w:name w:val="font41"/>
    <w:basedOn w:val="14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6">
    <w:name w:val="list_error1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PSZX</Company>
  <Pages>111</Pages>
  <Words>7164</Words>
  <Characters>7752</Characters>
  <Lines>2</Lines>
  <Paragraphs>1</Paragraphs>
  <TotalTime>18</TotalTime>
  <ScaleCrop>false</ScaleCrop>
  <LinksUpToDate>false</LinksUpToDate>
  <CharactersWithSpaces>7752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2019-06-01T03:06:00Z</dcterms:created>
  <dc:creator>陈萍</dc:creator>
  <cp:lastModifiedBy>user</cp:lastModifiedBy>
  <cp:lastPrinted>2025-04-27T15:15:00Z</cp:lastPrinted>
  <dcterms:modified xsi:type="dcterms:W3CDTF">2025-11-13T10:48:44Z</dcterms:modified>
  <dc:title>区域性就业培训基地建设项目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D9658D0494684AE8AD625CE78A3BCDA9_13</vt:lpwstr>
  </property>
  <property fmtid="{D5CDD505-2E9C-101B-9397-08002B2CF9AE}" pid="4" name="KSOTemplateDocerSaveRecord">
    <vt:lpwstr>eyJoZGlkIjoiMjI0ZThmNzEwMmFiNmVmY2Q5NDMwNjBmYzAxMzkyY2UiLCJ1c2VySWQiOiIxMjczMDg4NjkwIn0=</vt:lpwstr>
  </property>
</Properties>
</file>