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B9" w:rsidRDefault="007971B9">
      <w:pPr>
        <w:tabs>
          <w:tab w:val="left" w:pos="1440"/>
        </w:tabs>
        <w:spacing w:line="600" w:lineRule="exact"/>
        <w:rPr>
          <w:rFonts w:ascii="宋体" w:eastAsia="宋体" w:hAnsi="宋体"/>
          <w:sz w:val="30"/>
          <w:szCs w:val="30"/>
        </w:rPr>
      </w:pPr>
    </w:p>
    <w:p w:rsidR="007971B9" w:rsidRDefault="00F24195">
      <w:pPr>
        <w:pStyle w:val="a5"/>
        <w:spacing w:line="600" w:lineRule="exact"/>
        <w:ind w:firstLine="883"/>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项目支出绩效自评报告</w:t>
      </w:r>
    </w:p>
    <w:p w:rsidR="007971B9" w:rsidRDefault="00F24195">
      <w:pPr>
        <w:spacing w:line="600" w:lineRule="exact"/>
        <w:jc w:val="center"/>
        <w:rPr>
          <w:rFonts w:ascii="仿宋_GB2312" w:hAnsi="宋体"/>
        </w:rPr>
      </w:pPr>
      <w:r>
        <w:rPr>
          <w:rFonts w:ascii="仿宋_GB2312" w:hAnsi="宋体" w:hint="eastAsia"/>
        </w:rPr>
        <w:t>（</w:t>
      </w:r>
      <w:r>
        <w:rPr>
          <w:rFonts w:ascii="仿宋_GB2312" w:hAnsi="宋体" w:hint="eastAsia"/>
        </w:rPr>
        <w:t>2020</w:t>
      </w:r>
      <w:r>
        <w:rPr>
          <w:rFonts w:ascii="仿宋_GB2312" w:hAnsi="宋体" w:hint="eastAsia"/>
        </w:rPr>
        <w:t>年新型冠状病毒管理经费项目）</w:t>
      </w:r>
    </w:p>
    <w:p w:rsidR="007971B9" w:rsidRDefault="007971B9">
      <w:pPr>
        <w:pStyle w:val="a5"/>
        <w:spacing w:line="600" w:lineRule="exact"/>
        <w:ind w:firstLine="640"/>
        <w:jc w:val="center"/>
        <w:rPr>
          <w:rFonts w:ascii="宋体" w:hAnsi="宋体"/>
          <w:color w:val="auto"/>
          <w:kern w:val="2"/>
          <w:sz w:val="32"/>
          <w:szCs w:val="32"/>
        </w:rPr>
      </w:pPr>
    </w:p>
    <w:p w:rsidR="007971B9" w:rsidRDefault="00F24195">
      <w:pPr>
        <w:adjustRightInd w:val="0"/>
        <w:snapToGrid w:val="0"/>
        <w:spacing w:line="60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7971B9" w:rsidRDefault="00F24195">
      <w:pPr>
        <w:adjustRightInd w:val="0"/>
        <w:snapToGrid w:val="0"/>
        <w:spacing w:line="600" w:lineRule="exact"/>
        <w:ind w:firstLine="720"/>
        <w:rPr>
          <w:rFonts w:ascii="仿宋_GB2312" w:hAnsi="宋体"/>
          <w:lang w:val="zh-CN"/>
        </w:rPr>
      </w:pPr>
      <w:r>
        <w:rPr>
          <w:rFonts w:ascii="仿宋_GB2312" w:hAnsi="宋体" w:hint="eastAsia"/>
          <w:lang w:val="zh-CN"/>
        </w:rPr>
        <w:t>介绍项目基本情况，重点说明以下内容：</w:t>
      </w:r>
    </w:p>
    <w:p w:rsidR="007971B9" w:rsidRDefault="00F24195">
      <w:pPr>
        <w:adjustRightInd w:val="0"/>
        <w:snapToGrid w:val="0"/>
        <w:spacing w:line="600" w:lineRule="exact"/>
        <w:ind w:firstLine="720"/>
        <w:rPr>
          <w:rFonts w:ascii="仿宋_GB2312" w:hAnsi="宋体"/>
          <w:lang w:val="zh-CN"/>
        </w:rPr>
      </w:pPr>
      <w:r>
        <w:rPr>
          <w:rFonts w:ascii="楷体_GB2312" w:eastAsia="楷体_GB2312" w:hAnsi="宋体" w:hint="eastAsia"/>
          <w:b/>
          <w:lang w:val="zh-CN"/>
        </w:rPr>
        <w:t>（一）项目资金申报及批复情况。</w:t>
      </w:r>
      <w:r>
        <w:rPr>
          <w:rFonts w:ascii="仿宋_GB2312" w:hAnsi="宋体" w:hint="eastAsia"/>
          <w:lang w:val="zh-CN"/>
        </w:rPr>
        <w:t>对项目资金申报、批复等情况进行说明（如涉及预算调整，应说明预算调整程序及相关情况），评价其是否符合资金管理办法等相关规定。</w:t>
      </w:r>
    </w:p>
    <w:p w:rsidR="007971B9" w:rsidRDefault="00F24195">
      <w:pPr>
        <w:adjustRightInd w:val="0"/>
        <w:snapToGrid w:val="0"/>
        <w:spacing w:line="600" w:lineRule="exact"/>
        <w:ind w:firstLine="720"/>
        <w:rPr>
          <w:rFonts w:ascii="仿宋_GB2312" w:hAnsi="宋体"/>
          <w:lang w:val="zh-CN"/>
        </w:rPr>
      </w:pPr>
      <w:r>
        <w:rPr>
          <w:rFonts w:ascii="楷体_GB2312" w:eastAsia="楷体_GB2312" w:hAnsi="宋体" w:hint="eastAsia"/>
          <w:b/>
          <w:lang w:val="zh-CN"/>
        </w:rPr>
        <w:t>（二）项目绩效目标。</w:t>
      </w:r>
      <w:r>
        <w:rPr>
          <w:rFonts w:ascii="仿宋_GB2312" w:hAnsi="宋体" w:hint="eastAsia"/>
          <w:lang w:val="zh-CN"/>
        </w:rPr>
        <w:t>说明项目主要内容，计划实现的具体绩效目标（定性和定量目标）以及项目实施进度计划等。</w:t>
      </w:r>
    </w:p>
    <w:p w:rsidR="007971B9" w:rsidRDefault="00F24195">
      <w:pPr>
        <w:adjustRightInd w:val="0"/>
        <w:snapToGrid w:val="0"/>
        <w:spacing w:line="600" w:lineRule="exact"/>
        <w:ind w:firstLine="720"/>
        <w:rPr>
          <w:rFonts w:ascii="仿宋_GB2312" w:hAnsi="宋体"/>
          <w:lang w:val="zh-CN"/>
        </w:rPr>
      </w:pPr>
      <w:r>
        <w:rPr>
          <w:rFonts w:ascii="楷体_GB2312" w:eastAsia="楷体_GB2312" w:hAnsi="宋体" w:hint="eastAsia"/>
          <w:b/>
          <w:lang w:val="zh-CN"/>
        </w:rPr>
        <w:t>（三）项目资金申报相符性。</w:t>
      </w:r>
      <w:r>
        <w:rPr>
          <w:rFonts w:ascii="仿宋_GB2312" w:hAnsi="宋体" w:hint="eastAsia"/>
          <w:lang w:val="zh-CN"/>
        </w:rPr>
        <w:t>说明项目申报内容是否与具体实施内容相符、申报目标是否合理可行等。</w:t>
      </w:r>
    </w:p>
    <w:p w:rsidR="007971B9" w:rsidRDefault="00F24195">
      <w:pPr>
        <w:adjustRightInd w:val="0"/>
        <w:snapToGrid w:val="0"/>
        <w:spacing w:line="600" w:lineRule="exact"/>
        <w:ind w:firstLine="720"/>
        <w:rPr>
          <w:rFonts w:ascii="黑体" w:eastAsia="黑体" w:hAnsi="宋体"/>
        </w:rPr>
      </w:pPr>
      <w:r>
        <w:rPr>
          <w:rFonts w:ascii="黑体" w:eastAsia="黑体" w:hAnsi="宋体" w:hint="eastAsia"/>
        </w:rPr>
        <w:t>二、项目实施及管理情况</w:t>
      </w:r>
    </w:p>
    <w:p w:rsidR="007971B9" w:rsidRDefault="00F24195">
      <w:pPr>
        <w:adjustRightInd w:val="0"/>
        <w:snapToGrid w:val="0"/>
        <w:spacing w:line="60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7971B9" w:rsidRDefault="00F24195">
      <w:pPr>
        <w:adjustRightInd w:val="0"/>
        <w:snapToGrid w:val="0"/>
        <w:spacing w:line="600" w:lineRule="exact"/>
        <w:ind w:firstLine="720"/>
        <w:rPr>
          <w:rFonts w:ascii="仿宋_GB2312" w:hAnsi="仿宋_GB2312" w:cs="仿宋_GB2312"/>
          <w:lang w:val="zh-CN"/>
        </w:rPr>
      </w:pPr>
      <w:r>
        <w:rPr>
          <w:rFonts w:ascii="楷体_GB2312" w:eastAsia="楷体_GB2312" w:hAnsi="宋体" w:hint="eastAsia"/>
          <w:lang w:val="zh-CN"/>
        </w:rPr>
        <w:t>1</w:t>
      </w:r>
      <w:r>
        <w:rPr>
          <w:rFonts w:ascii="楷体_GB2312" w:eastAsia="楷体_GB2312" w:hAnsi="宋体" w:hint="eastAsia"/>
          <w:lang w:val="zh-CN"/>
        </w:rPr>
        <w:t>．资金计划及到位。</w:t>
      </w:r>
      <w:r>
        <w:rPr>
          <w:rFonts w:ascii="仿宋_GB2312" w:hAnsi="仿宋_GB2312" w:cs="仿宋_GB2312" w:hint="eastAsia"/>
          <w:lang w:val="zh-CN"/>
        </w:rPr>
        <w:t>2020</w:t>
      </w:r>
      <w:r>
        <w:rPr>
          <w:rFonts w:ascii="仿宋_GB2312" w:hAnsi="仿宋_GB2312" w:cs="仿宋_GB2312" w:hint="eastAsia"/>
          <w:lang w:val="zh-CN"/>
        </w:rPr>
        <w:t>年县财政下达新型冠状病毒管理经费</w:t>
      </w:r>
      <w:r w:rsidR="00F47AEA">
        <w:rPr>
          <w:rFonts w:ascii="仿宋_GB2312" w:hAnsi="仿宋_GB2312" w:cs="仿宋_GB2312" w:hint="eastAsia"/>
          <w:lang w:val="zh-CN"/>
        </w:rPr>
        <w:t>5</w:t>
      </w:r>
      <w:r>
        <w:rPr>
          <w:rFonts w:ascii="仿宋_GB2312" w:hAnsi="仿宋_GB2312" w:cs="仿宋_GB2312" w:hint="eastAsia"/>
          <w:lang w:val="zh-CN"/>
        </w:rPr>
        <w:t>万元，其中，下达镇级资金</w:t>
      </w:r>
      <w:r w:rsidR="00F47AEA">
        <w:rPr>
          <w:rFonts w:ascii="仿宋_GB2312" w:hAnsi="仿宋_GB2312" w:cs="仿宋_GB2312" w:hint="eastAsia"/>
          <w:lang w:val="zh-CN"/>
        </w:rPr>
        <w:t>2</w:t>
      </w:r>
      <w:r>
        <w:rPr>
          <w:rFonts w:ascii="仿宋_GB2312" w:hAnsi="仿宋_GB2312" w:cs="仿宋_GB2312" w:hint="eastAsia"/>
          <w:lang w:val="zh-CN"/>
        </w:rPr>
        <w:t>万元、村（社区）级资金</w:t>
      </w:r>
      <w:r w:rsidR="00F47AEA">
        <w:rPr>
          <w:rFonts w:ascii="仿宋_GB2312" w:hAnsi="仿宋_GB2312" w:cs="仿宋_GB2312" w:hint="eastAsia"/>
          <w:lang w:val="zh-CN"/>
        </w:rPr>
        <w:t>3</w:t>
      </w:r>
      <w:r>
        <w:rPr>
          <w:rFonts w:ascii="仿宋_GB2312" w:hAnsi="仿宋_GB2312" w:cs="仿宋_GB2312" w:hint="eastAsia"/>
          <w:lang w:val="zh-CN"/>
        </w:rPr>
        <w:t>万元（</w:t>
      </w:r>
      <w:r w:rsidR="00F47AEA">
        <w:rPr>
          <w:rFonts w:ascii="仿宋_GB2312" w:hAnsi="仿宋_GB2312" w:cs="仿宋_GB2312" w:hint="eastAsia"/>
          <w:lang w:val="zh-CN"/>
        </w:rPr>
        <w:t>6</w:t>
      </w:r>
      <w:r>
        <w:rPr>
          <w:rFonts w:ascii="仿宋_GB2312" w:hAnsi="仿宋_GB2312" w:cs="仿宋_GB2312" w:hint="eastAsia"/>
          <w:lang w:val="zh-CN"/>
        </w:rPr>
        <w:t>个村</w:t>
      </w:r>
      <w:r>
        <w:rPr>
          <w:rFonts w:ascii="仿宋_GB2312" w:hAnsi="仿宋_GB2312" w:cs="仿宋_GB2312" w:hint="eastAsia"/>
          <w:lang w:val="zh-CN"/>
        </w:rPr>
        <w:t>0.5</w:t>
      </w:r>
      <w:r>
        <w:rPr>
          <w:rFonts w:ascii="仿宋_GB2312" w:hAnsi="仿宋_GB2312" w:cs="仿宋_GB2312" w:hint="eastAsia"/>
          <w:lang w:val="zh-CN"/>
        </w:rPr>
        <w:t>万元</w:t>
      </w:r>
      <w:r>
        <w:rPr>
          <w:rFonts w:ascii="仿宋_GB2312" w:hAnsi="仿宋_GB2312" w:cs="仿宋_GB2312" w:hint="eastAsia"/>
          <w:lang w:val="zh-CN"/>
        </w:rPr>
        <w:t>/</w:t>
      </w:r>
      <w:r>
        <w:rPr>
          <w:rFonts w:ascii="仿宋_GB2312" w:hAnsi="仿宋_GB2312" w:cs="仿宋_GB2312" w:hint="eastAsia"/>
          <w:lang w:val="zh-CN"/>
        </w:rPr>
        <w:t>村）专项用于疫情期间保民生、保就业、医疗救治、防控设备、防控宣传资料及办公用品等相关费用开支。</w:t>
      </w:r>
    </w:p>
    <w:p w:rsidR="00F47AEA" w:rsidRDefault="00F24195">
      <w:pPr>
        <w:adjustRightInd w:val="0"/>
        <w:snapToGrid w:val="0"/>
        <w:spacing w:line="600" w:lineRule="exact"/>
        <w:ind w:firstLine="720"/>
        <w:rPr>
          <w:rFonts w:ascii="仿宋_GB2312" w:hAnsi="仿宋_GB2312" w:cs="仿宋_GB2312" w:hint="eastAsia"/>
          <w:color w:val="030303"/>
          <w:shd w:val="clear" w:color="auto" w:fill="FFFFFF"/>
        </w:rPr>
      </w:pPr>
      <w:r>
        <w:rPr>
          <w:rFonts w:ascii="楷体_GB2312" w:eastAsia="楷体_GB2312" w:hAnsi="宋体" w:hint="eastAsia"/>
          <w:lang w:val="zh-CN"/>
        </w:rPr>
        <w:t>2</w:t>
      </w:r>
      <w:r>
        <w:rPr>
          <w:rFonts w:ascii="楷体_GB2312" w:eastAsia="楷体_GB2312" w:hAnsi="宋体" w:hint="eastAsia"/>
          <w:lang w:val="zh-CN"/>
        </w:rPr>
        <w:t>．资金使用。</w:t>
      </w:r>
      <w:r>
        <w:rPr>
          <w:rFonts w:ascii="仿宋_GB2312" w:hAnsi="仿宋_GB2312" w:cs="仿宋_GB2312" w:hint="eastAsia"/>
          <w:color w:val="030303"/>
          <w:shd w:val="clear" w:color="auto" w:fill="FFFFFF"/>
        </w:rPr>
        <w:t>截至</w:t>
      </w:r>
      <w:r>
        <w:rPr>
          <w:rFonts w:ascii="仿宋_GB2312" w:hAnsi="仿宋_GB2312" w:cs="仿宋_GB2312" w:hint="eastAsia"/>
          <w:color w:val="030303"/>
          <w:shd w:val="clear" w:color="auto" w:fill="FFFFFF"/>
        </w:rPr>
        <w:t>2020</w:t>
      </w:r>
      <w:r>
        <w:rPr>
          <w:rFonts w:ascii="仿宋_GB2312" w:hAnsi="仿宋_GB2312" w:cs="仿宋_GB2312" w:hint="eastAsia"/>
          <w:color w:val="030303"/>
          <w:shd w:val="clear" w:color="auto" w:fill="FFFFFF"/>
        </w:rPr>
        <w:t>年</w:t>
      </w:r>
      <w:r>
        <w:rPr>
          <w:rFonts w:ascii="仿宋_GB2312" w:hAnsi="仿宋_GB2312" w:cs="仿宋_GB2312" w:hint="eastAsia"/>
          <w:color w:val="030303"/>
          <w:shd w:val="clear" w:color="auto" w:fill="FFFFFF"/>
        </w:rPr>
        <w:t>4</w:t>
      </w:r>
      <w:r>
        <w:rPr>
          <w:rFonts w:ascii="仿宋_GB2312" w:hAnsi="仿宋_GB2312" w:cs="仿宋_GB2312" w:hint="eastAsia"/>
          <w:color w:val="030303"/>
          <w:shd w:val="clear" w:color="auto" w:fill="FFFFFF"/>
        </w:rPr>
        <w:t>月</w:t>
      </w:r>
      <w:r>
        <w:rPr>
          <w:rFonts w:ascii="仿宋_GB2312" w:hAnsi="仿宋_GB2312" w:cs="仿宋_GB2312" w:hint="eastAsia"/>
          <w:color w:val="030303"/>
          <w:shd w:val="clear" w:color="auto" w:fill="FFFFFF"/>
        </w:rPr>
        <w:t>30</w:t>
      </w:r>
      <w:r>
        <w:rPr>
          <w:rFonts w:ascii="仿宋_GB2312" w:hAnsi="仿宋_GB2312" w:cs="仿宋_GB2312" w:hint="eastAsia"/>
          <w:color w:val="030303"/>
          <w:shd w:val="clear" w:color="auto" w:fill="FFFFFF"/>
        </w:rPr>
        <w:t>日，</w:t>
      </w:r>
      <w:r w:rsidR="00F47AEA">
        <w:rPr>
          <w:rFonts w:ascii="仿宋_GB2312" w:hAnsi="仿宋_GB2312" w:cs="仿宋_GB2312" w:hint="eastAsia"/>
          <w:color w:val="030303"/>
          <w:shd w:val="clear" w:color="auto" w:fill="FFFFFF"/>
        </w:rPr>
        <w:t>瓦钵梁子</w:t>
      </w:r>
      <w:r>
        <w:rPr>
          <w:rFonts w:ascii="仿宋_GB2312" w:hAnsi="仿宋_GB2312" w:cs="仿宋_GB2312" w:hint="eastAsia"/>
          <w:color w:val="030303"/>
          <w:shd w:val="clear" w:color="auto" w:fill="FFFFFF"/>
        </w:rPr>
        <w:t>人民政府报支新型冠状病毒管理经费</w:t>
      </w:r>
      <w:r w:rsidR="00F47AEA">
        <w:rPr>
          <w:rFonts w:ascii="仿宋_GB2312" w:hAnsi="仿宋_GB2312" w:cs="仿宋_GB2312" w:hint="eastAsia"/>
          <w:color w:val="030303"/>
          <w:shd w:val="clear" w:color="auto" w:fill="FFFFFF"/>
        </w:rPr>
        <w:t>1.92</w:t>
      </w:r>
      <w:r>
        <w:rPr>
          <w:rFonts w:ascii="仿宋_GB2312" w:hAnsi="仿宋_GB2312" w:cs="仿宋_GB2312" w:hint="eastAsia"/>
          <w:color w:val="030303"/>
          <w:shd w:val="clear" w:color="auto" w:fill="FFFFFF"/>
        </w:rPr>
        <w:t>万元，其中，乡级资金报支</w:t>
      </w:r>
      <w:r w:rsidR="00F47AEA">
        <w:rPr>
          <w:rFonts w:ascii="仿宋_GB2312" w:hAnsi="仿宋_GB2312" w:cs="仿宋_GB2312" w:hint="eastAsia"/>
          <w:color w:val="030303"/>
          <w:shd w:val="clear" w:color="auto" w:fill="FFFFFF"/>
        </w:rPr>
        <w:t>1.71</w:t>
      </w:r>
      <w:r>
        <w:rPr>
          <w:rFonts w:ascii="仿宋_GB2312" w:hAnsi="仿宋_GB2312" w:cs="仿宋_GB2312" w:hint="eastAsia"/>
          <w:color w:val="030303"/>
          <w:shd w:val="clear" w:color="auto" w:fill="FFFFFF"/>
        </w:rPr>
        <w:t>，村级资金报支</w:t>
      </w:r>
      <w:r w:rsidR="00F47AEA">
        <w:rPr>
          <w:rFonts w:ascii="仿宋_GB2312" w:hAnsi="仿宋_GB2312" w:cs="仿宋_GB2312" w:hint="eastAsia"/>
          <w:color w:val="030303"/>
          <w:shd w:val="clear" w:color="auto" w:fill="FFFFFF"/>
        </w:rPr>
        <w:t>0.21万元。乡</w:t>
      </w:r>
      <w:r>
        <w:rPr>
          <w:rFonts w:ascii="仿宋_GB2312" w:hAnsi="仿宋_GB2312" w:cs="仿宋_GB2312" w:hint="eastAsia"/>
          <w:color w:val="030303"/>
          <w:shd w:val="clear" w:color="auto" w:fill="FFFFFF"/>
        </w:rPr>
        <w:t>级资金主要用于疫情防控期</w:t>
      </w:r>
      <w:r>
        <w:rPr>
          <w:rFonts w:ascii="仿宋_GB2312" w:hAnsi="仿宋_GB2312" w:cs="仿宋_GB2312" w:hint="eastAsia"/>
          <w:color w:val="030303"/>
          <w:shd w:val="clear" w:color="auto" w:fill="FFFFFF"/>
        </w:rPr>
        <w:lastRenderedPageBreak/>
        <w:t>间生活物资保障</w:t>
      </w:r>
      <w:r w:rsidR="00F47AEA">
        <w:rPr>
          <w:rFonts w:ascii="仿宋_GB2312" w:hAnsi="仿宋_GB2312" w:cs="仿宋_GB2312" w:hint="eastAsia"/>
          <w:color w:val="030303"/>
          <w:shd w:val="clear" w:color="auto" w:fill="FFFFFF"/>
        </w:rPr>
        <w:t>元、</w:t>
      </w:r>
      <w:r>
        <w:rPr>
          <w:rFonts w:ascii="仿宋_GB2312" w:hAnsi="仿宋_GB2312" w:cs="仿宋_GB2312" w:hint="eastAsia"/>
          <w:color w:val="030303"/>
          <w:shd w:val="clear" w:color="auto" w:fill="FFFFFF"/>
        </w:rPr>
        <w:t>疫情防控宣传资料及办公用品费用</w:t>
      </w:r>
      <w:r w:rsidR="00F47AEA">
        <w:rPr>
          <w:rFonts w:ascii="仿宋_GB2312" w:hAnsi="仿宋_GB2312" w:cs="仿宋_GB2312" w:hint="eastAsia"/>
          <w:color w:val="030303"/>
          <w:shd w:val="clear" w:color="auto" w:fill="FFFFFF"/>
        </w:rPr>
        <w:t>1.92元</w:t>
      </w:r>
      <w:r>
        <w:rPr>
          <w:rFonts w:ascii="仿宋_GB2312" w:hAnsi="仿宋_GB2312" w:cs="仿宋_GB2312" w:hint="eastAsia"/>
          <w:color w:val="030303"/>
          <w:shd w:val="clear" w:color="auto" w:fill="FFFFFF"/>
        </w:rPr>
        <w:t>，村级资金主要用于</w:t>
      </w:r>
      <w:r w:rsidR="00F47AEA">
        <w:rPr>
          <w:rFonts w:ascii="仿宋_GB2312" w:hAnsi="仿宋_GB2312" w:cs="仿宋_GB2312" w:hint="eastAsia"/>
          <w:color w:val="030303"/>
          <w:shd w:val="clear" w:color="auto" w:fill="FFFFFF"/>
        </w:rPr>
        <w:t>宣传车辆及物资运输车辆燃油费。</w:t>
      </w:r>
    </w:p>
    <w:p w:rsidR="007971B9" w:rsidRDefault="00F24195">
      <w:pPr>
        <w:adjustRightInd w:val="0"/>
        <w:snapToGrid w:val="0"/>
        <w:spacing w:line="60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7971B9" w:rsidRDefault="00F24195">
      <w:pPr>
        <w:adjustRightInd w:val="0"/>
        <w:snapToGrid w:val="0"/>
        <w:spacing w:line="600" w:lineRule="exact"/>
        <w:ind w:firstLine="720"/>
        <w:rPr>
          <w:rFonts w:ascii="仿宋_GB2312" w:hAnsi="宋体"/>
          <w:lang w:val="zh-CN"/>
        </w:rPr>
      </w:pPr>
      <w:r>
        <w:rPr>
          <w:rFonts w:ascii="仿宋_GB2312" w:hAnsi="宋体" w:hint="eastAsia"/>
          <w:lang w:val="zh-CN"/>
        </w:rPr>
        <w:t>说明项目财务管理制度建设、机构设置、会计核算及账务处理等相关情况。对</w:t>
      </w:r>
      <w:r>
        <w:rPr>
          <w:rFonts w:ascii="仿宋_GB2312" w:hAnsi="宋体" w:hint="eastAsia"/>
          <w:lang w:val="zh-CN"/>
        </w:rPr>
        <w:t>照项目资金管理办法，评价项目是否严格执行财务管理制度、财务处理是否及时、会计核算是否规范等。</w:t>
      </w:r>
    </w:p>
    <w:p w:rsidR="007971B9" w:rsidRDefault="00F24195">
      <w:pPr>
        <w:adjustRightInd w:val="0"/>
        <w:snapToGrid w:val="0"/>
        <w:spacing w:line="60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7971B9" w:rsidRDefault="00F24195">
      <w:pPr>
        <w:adjustRightInd w:val="0"/>
        <w:snapToGrid w:val="0"/>
        <w:spacing w:line="600" w:lineRule="exact"/>
        <w:ind w:firstLine="720"/>
        <w:rPr>
          <w:rFonts w:ascii="仿宋_GB2312" w:hAnsi="宋体"/>
          <w:lang w:val="zh-CN"/>
        </w:rPr>
      </w:pPr>
      <w:r>
        <w:rPr>
          <w:rFonts w:ascii="仿宋_GB2312" w:hAnsi="宋体" w:hint="eastAsia"/>
          <w:lang w:val="zh-CN"/>
        </w:rPr>
        <w:t>说明项目组织管理架构及具体实施流程，主要包括机构设置、监管措施、执行相关管理制度（如招投标、政府采购、项目公示等）相关情况，其中：基建项目还应介绍基本建设程序执行情况，并对相关问题进行说明。</w:t>
      </w:r>
    </w:p>
    <w:p w:rsidR="007971B9" w:rsidRDefault="00F24195">
      <w:pPr>
        <w:adjustRightInd w:val="0"/>
        <w:snapToGrid w:val="0"/>
        <w:spacing w:line="60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7971B9" w:rsidRDefault="00F24195">
      <w:pPr>
        <w:adjustRightInd w:val="0"/>
        <w:snapToGrid w:val="0"/>
        <w:spacing w:line="60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7971B9" w:rsidRDefault="00F24195">
      <w:pPr>
        <w:adjustRightInd w:val="0"/>
        <w:snapToGrid w:val="0"/>
        <w:spacing w:line="600" w:lineRule="exact"/>
        <w:ind w:firstLine="720"/>
        <w:rPr>
          <w:rFonts w:ascii="楷体_GB2312" w:eastAsia="楷体_GB2312" w:hAnsi="宋体"/>
          <w:b/>
          <w:lang w:val="zh-CN"/>
        </w:rPr>
      </w:pPr>
      <w:r>
        <w:rPr>
          <w:rFonts w:ascii="仿宋_GB2312" w:hAnsi="宋体" w:hint="eastAsia"/>
          <w:lang w:val="zh-CN"/>
        </w:rPr>
        <w:t>包括项目完成数量、质量、时效、成本等情况，对照项目计划完成目标，对截止评价时点的任务量完成、质量标准、进度计划、成本控制目标的实现程度进行自评、分析、说明。</w:t>
      </w:r>
    </w:p>
    <w:p w:rsidR="007971B9" w:rsidRDefault="00F24195">
      <w:pPr>
        <w:adjustRightInd w:val="0"/>
        <w:snapToGrid w:val="0"/>
        <w:spacing w:line="600" w:lineRule="exact"/>
        <w:ind w:firstLine="720"/>
        <w:rPr>
          <w:rFonts w:ascii="楷体_GB2312" w:eastAsia="楷体_GB2312" w:hAnsi="宋体"/>
          <w:b/>
          <w:lang w:val="zh-CN"/>
        </w:rPr>
      </w:pPr>
      <w:r>
        <w:rPr>
          <w:rFonts w:ascii="楷体_GB2312" w:eastAsia="楷体_GB2312" w:hAnsi="宋体" w:hint="eastAsia"/>
          <w:b/>
          <w:lang w:val="zh-CN"/>
        </w:rPr>
        <w:t>（二）项目效益情况。</w:t>
      </w:r>
      <w:r>
        <w:rPr>
          <w:rFonts w:ascii="仿宋_GB2312" w:hAnsi="宋体" w:hint="eastAsia"/>
          <w:lang w:val="zh-CN"/>
        </w:rPr>
        <w:t>从项目经济、社会、生态、可持续效益以及服务对象满意度等方面对项目效益进行全面分析评价。</w:t>
      </w:r>
    </w:p>
    <w:p w:rsidR="007971B9" w:rsidRDefault="00F24195">
      <w:pPr>
        <w:adjustRightInd w:val="0"/>
        <w:snapToGrid w:val="0"/>
        <w:spacing w:line="600" w:lineRule="exact"/>
        <w:ind w:firstLine="720"/>
        <w:rPr>
          <w:rFonts w:ascii="黑体" w:eastAsia="黑体" w:hAnsi="宋体"/>
        </w:rPr>
      </w:pPr>
      <w:r>
        <w:rPr>
          <w:rFonts w:ascii="黑体" w:eastAsia="黑体" w:hAnsi="宋体" w:hint="eastAsia"/>
        </w:rPr>
        <w:t>四、问题及建议</w:t>
      </w:r>
    </w:p>
    <w:p w:rsidR="007971B9" w:rsidRDefault="00F24195">
      <w:pPr>
        <w:adjustRightInd w:val="0"/>
        <w:snapToGrid w:val="0"/>
        <w:spacing w:line="60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7971B9" w:rsidRDefault="00F24195">
      <w:pPr>
        <w:adjustRightInd w:val="0"/>
        <w:snapToGrid w:val="0"/>
        <w:spacing w:line="600" w:lineRule="exact"/>
        <w:ind w:firstLine="720"/>
        <w:rPr>
          <w:rFonts w:ascii="仿宋_GB2312" w:hAnsi="宋体"/>
          <w:lang w:val="zh-CN"/>
        </w:rPr>
      </w:pPr>
      <w:r>
        <w:rPr>
          <w:rFonts w:ascii="楷体_GB2312" w:eastAsia="楷体_GB2312" w:hAnsi="宋体" w:hint="eastAsia"/>
          <w:b/>
          <w:lang w:val="zh-CN"/>
        </w:rPr>
        <w:t>（二）相关建议。</w:t>
      </w:r>
      <w:r>
        <w:rPr>
          <w:rFonts w:ascii="仿宋_GB2312" w:hAnsi="宋体" w:hint="eastAsia"/>
          <w:lang w:val="zh-CN"/>
        </w:rPr>
        <w:t>提出项目</w:t>
      </w:r>
      <w:r>
        <w:rPr>
          <w:rFonts w:ascii="仿宋_GB2312" w:hAnsi="宋体" w:hint="eastAsia"/>
          <w:lang w:val="zh-CN"/>
        </w:rPr>
        <w:t>(</w:t>
      </w:r>
      <w:r>
        <w:rPr>
          <w:rFonts w:ascii="仿宋_GB2312" w:hAnsi="宋体" w:hint="eastAsia"/>
          <w:lang w:val="zh-CN"/>
        </w:rPr>
        <w:t>相关政策</w:t>
      </w:r>
      <w:r>
        <w:rPr>
          <w:rFonts w:ascii="仿宋_GB2312" w:hAnsi="宋体" w:hint="eastAsia"/>
          <w:lang w:val="zh-CN"/>
        </w:rPr>
        <w:t>)</w:t>
      </w:r>
      <w:r>
        <w:rPr>
          <w:rFonts w:ascii="仿宋_GB2312" w:hAnsi="宋体" w:hint="eastAsia"/>
          <w:lang w:val="zh-CN"/>
        </w:rPr>
        <w:t>改进完善的建议意见。</w:t>
      </w:r>
    </w:p>
    <w:p w:rsidR="007971B9" w:rsidRDefault="007971B9"/>
    <w:sectPr w:rsidR="007971B9" w:rsidSect="007971B9">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195" w:rsidRDefault="00F24195" w:rsidP="00F47AEA">
      <w:r>
        <w:separator/>
      </w:r>
    </w:p>
  </w:endnote>
  <w:endnote w:type="continuationSeparator" w:id="1">
    <w:p w:rsidR="00F24195" w:rsidRDefault="00F24195" w:rsidP="00F47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195" w:rsidRDefault="00F24195" w:rsidP="00F47AEA">
      <w:r>
        <w:separator/>
      </w:r>
    </w:p>
  </w:footnote>
  <w:footnote w:type="continuationSeparator" w:id="1">
    <w:p w:rsidR="00F24195" w:rsidRDefault="00F24195" w:rsidP="00F47A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91C455A"/>
    <w:rsid w:val="00120BEB"/>
    <w:rsid w:val="0031373B"/>
    <w:rsid w:val="006061DC"/>
    <w:rsid w:val="007971B9"/>
    <w:rsid w:val="0089751D"/>
    <w:rsid w:val="009A7EBA"/>
    <w:rsid w:val="00A3096D"/>
    <w:rsid w:val="00C469AB"/>
    <w:rsid w:val="00F24195"/>
    <w:rsid w:val="00F47AEA"/>
    <w:rsid w:val="03B50252"/>
    <w:rsid w:val="291C455A"/>
    <w:rsid w:val="36926D0C"/>
    <w:rsid w:val="414A62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71B9"/>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971B9"/>
    <w:pPr>
      <w:tabs>
        <w:tab w:val="center" w:pos="4153"/>
        <w:tab w:val="right" w:pos="8306"/>
      </w:tabs>
      <w:snapToGrid w:val="0"/>
      <w:jc w:val="left"/>
    </w:pPr>
    <w:rPr>
      <w:sz w:val="18"/>
      <w:szCs w:val="18"/>
    </w:rPr>
  </w:style>
  <w:style w:type="paragraph" w:styleId="a4">
    <w:name w:val="header"/>
    <w:basedOn w:val="a"/>
    <w:link w:val="Char0"/>
    <w:rsid w:val="007971B9"/>
    <w:pPr>
      <w:pBdr>
        <w:bottom w:val="single" w:sz="6" w:space="1" w:color="auto"/>
      </w:pBdr>
      <w:tabs>
        <w:tab w:val="center" w:pos="4153"/>
        <w:tab w:val="right" w:pos="8306"/>
      </w:tabs>
      <w:snapToGrid w:val="0"/>
      <w:jc w:val="center"/>
    </w:pPr>
    <w:rPr>
      <w:sz w:val="18"/>
      <w:szCs w:val="18"/>
    </w:rPr>
  </w:style>
  <w:style w:type="paragraph" w:customStyle="1" w:styleId="a5">
    <w:name w:val="四号正文"/>
    <w:basedOn w:val="a"/>
    <w:rsid w:val="007971B9"/>
    <w:pPr>
      <w:spacing w:line="360" w:lineRule="auto"/>
    </w:pPr>
    <w:rPr>
      <w:rFonts w:ascii="??" w:eastAsia="宋体" w:hAnsi="??"/>
      <w:color w:val="000000"/>
      <w:kern w:val="0"/>
      <w:sz w:val="28"/>
      <w:szCs w:val="21"/>
      <w:lang w:val="zh-CN"/>
    </w:rPr>
  </w:style>
  <w:style w:type="character" w:customStyle="1" w:styleId="Char0">
    <w:name w:val="页眉 Char"/>
    <w:basedOn w:val="a0"/>
    <w:link w:val="a4"/>
    <w:rsid w:val="007971B9"/>
    <w:rPr>
      <w:rFonts w:ascii="Times New Roman" w:eastAsia="仿宋_GB2312" w:hAnsi="Times New Roman" w:cs="Times New Roman"/>
      <w:kern w:val="2"/>
      <w:sz w:val="18"/>
      <w:szCs w:val="18"/>
    </w:rPr>
  </w:style>
  <w:style w:type="character" w:customStyle="1" w:styleId="Char">
    <w:name w:val="页脚 Char"/>
    <w:basedOn w:val="a0"/>
    <w:link w:val="a3"/>
    <w:rsid w:val="007971B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杨蓉</cp:lastModifiedBy>
  <cp:revision>5</cp:revision>
  <cp:lastPrinted>2020-07-07T08:25:00Z</cp:lastPrinted>
  <dcterms:created xsi:type="dcterms:W3CDTF">2020-06-30T08:19:00Z</dcterms:created>
  <dcterms:modified xsi:type="dcterms:W3CDTF">2021-01-15T07:58:00Z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