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eastAsia="zh-CN"/>
        </w:rPr>
      </w:pPr>
      <w:bookmarkStart w:id="0" w:name="_Toc15396616"/>
      <w:r>
        <w:rPr>
          <w:rFonts w:hint="eastAsia" w:ascii="仿宋_GB2312" w:hAnsi="黑体" w:eastAsia="仿宋_GB2312" w:cs="方正小标宋简体"/>
          <w:b/>
          <w:sz w:val="44"/>
          <w:szCs w:val="44"/>
          <w:lang w:eastAsia="zh-CN"/>
        </w:rPr>
        <w:t>黑水县瓦钵梁子乡人民政府</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widowControl/>
        <w:adjustRightInd w:val="0"/>
        <w:snapToGrid w:val="0"/>
        <w:spacing w:line="580" w:lineRule="exact"/>
        <w:ind w:firstLine="640" w:firstLineChars="200"/>
        <w:jc w:val="lef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瓦钵梁子乡属于一级预算核算单位，全乡共辖4个行政村。瓦钵梁子乡下设股级行政机构6个：党政办公室、党建工作办公室、社会事务和应急管理办公室、维护稳定和基层治理办公室、经济发展和乡村振兴办公室、生态环境和城镇管理办公室。下设事业机构4个：便民服务中心、农业农村和经济发展服务中心、社会事业服务中心、文化和旅游服务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黑水县瓦钵梁子乡人民政府是基层国家行政机关，行使本行政区域的政府行政职能，根据有关文件规定，主要职责是：宣传和贯彻执行上级各部门及本乡的各项政策、法规、决议等；讨论决定全乡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环境、教育、科学、卫生、社会保障、食品药品、计划生育、财政、民政、公安、司法、国土等工作。 </w:t>
      </w:r>
    </w:p>
    <w:p>
      <w:pPr>
        <w:numPr>
          <w:ilvl w:val="0"/>
          <w:numId w:val="0"/>
        </w:numPr>
        <w:spacing w:line="580" w:lineRule="exact"/>
        <w:rPr>
          <w:rFonts w:hint="eastAsia" w:ascii="仿宋_GB2312" w:hAnsi="仿宋" w:eastAsia="仿宋_GB2312" w:cs="仿宋_GB2312"/>
          <w:sz w:val="32"/>
          <w:szCs w:val="32"/>
        </w:rPr>
      </w:pP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pStyle w:val="13"/>
        <w:keepNext w:val="0"/>
        <w:keepLines w:val="0"/>
        <w:widowControl/>
        <w:numPr>
          <w:ilvl w:val="0"/>
          <w:numId w:val="2"/>
        </w:numPr>
        <w:suppressLineNumbers w:val="0"/>
        <w:spacing w:before="0" w:beforeAutospacing="0"/>
        <w:ind w:left="0" w:firstLine="640" w:firstLineChars="200"/>
        <w:jc w:val="lef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人员情况，瓦钵梁子乡人民政府编制总数32名，行政编制22名，其中行政工勤2名；事业编制10名，其中事业工勤1名。 年末实有人数22人。</w:t>
      </w:r>
      <w:bookmarkStart w:id="3" w:name="_GoBack"/>
      <w:bookmarkEnd w:id="3"/>
    </w:p>
    <w:p>
      <w:pPr>
        <w:pStyle w:val="13"/>
        <w:keepNext w:val="0"/>
        <w:keepLines w:val="0"/>
        <w:widowControl/>
        <w:numPr>
          <w:ilvl w:val="0"/>
          <w:numId w:val="0"/>
        </w:numPr>
        <w:suppressLineNumbers w:val="0"/>
        <w:spacing w:before="0" w:beforeAutospacing="0"/>
        <w:ind w:leftChars="200" w:right="0" w:rightChars="0"/>
        <w:jc w:val="left"/>
        <w:rPr>
          <w:rFonts w:hint="eastAsia"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360" w:lineRule="auto"/>
        <w:ind w:firstLine="640" w:firstLineChars="200"/>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21</w:t>
      </w:r>
      <w:r>
        <w:rPr>
          <w:rFonts w:hint="eastAsia" w:ascii="仿宋_GB2312" w:hAnsi="仿宋" w:eastAsia="仿宋_GB2312"/>
          <w:color w:val="000000"/>
          <w:sz w:val="32"/>
          <w:szCs w:val="32"/>
        </w:rPr>
        <w:t>年度收入总计</w:t>
      </w:r>
      <w:r>
        <w:rPr>
          <w:rFonts w:hint="eastAsia" w:ascii="仿宋_GB2312" w:hAnsi="仿宋" w:eastAsia="仿宋_GB2312"/>
          <w:color w:val="000000"/>
          <w:sz w:val="32"/>
          <w:szCs w:val="32"/>
          <w:lang w:val="en-US" w:eastAsia="zh-CN"/>
        </w:rPr>
        <w:t>749.85</w:t>
      </w:r>
      <w:r>
        <w:rPr>
          <w:rFonts w:hint="eastAsia" w:ascii="仿宋_GB2312" w:hAnsi="仿宋" w:eastAsia="仿宋_GB2312"/>
          <w:color w:val="000000"/>
          <w:sz w:val="32"/>
          <w:szCs w:val="32"/>
        </w:rPr>
        <w:t>万元，与20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w:t>
      </w:r>
      <w:r>
        <w:rPr>
          <w:rFonts w:hint="eastAsia" w:ascii="宋体" w:hAnsi="宋体" w:cs="宋体"/>
          <w:i w:val="0"/>
          <w:iCs w:val="0"/>
          <w:caps w:val="0"/>
          <w:color w:val="333333"/>
          <w:spacing w:val="0"/>
          <w:sz w:val="32"/>
          <w:szCs w:val="32"/>
          <w:shd w:val="clear" w:color="auto" w:fill="FFFFFF"/>
          <w:lang w:eastAsia="zh-CN"/>
        </w:rPr>
        <w:t>增加</w:t>
      </w:r>
      <w:r>
        <w:rPr>
          <w:rFonts w:hint="eastAsia" w:ascii="仿宋_GB2312" w:hAnsi="仿宋" w:eastAsia="仿宋_GB2312"/>
          <w:color w:val="000000"/>
          <w:sz w:val="32"/>
          <w:szCs w:val="32"/>
          <w:lang w:val="en-US" w:eastAsia="zh-CN"/>
        </w:rPr>
        <w:t>58.44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val="en-US" w:eastAsia="zh-CN"/>
        </w:rPr>
        <w:t>增加8.5</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eastAsia="zh-CN"/>
        </w:rPr>
        <w:t>机构改革，人员</w:t>
      </w:r>
      <w:r>
        <w:rPr>
          <w:rFonts w:hint="eastAsia" w:ascii="仿宋_GB2312" w:hAnsi="仿宋" w:eastAsia="仿宋_GB2312"/>
          <w:color w:val="000000"/>
          <w:sz w:val="32"/>
          <w:szCs w:val="32"/>
          <w:lang w:val="en-US" w:eastAsia="zh-CN"/>
        </w:rPr>
        <w:t>变动</w:t>
      </w:r>
      <w:r>
        <w:rPr>
          <w:rFonts w:hint="eastAsia" w:ascii="仿宋_GB2312" w:hAnsi="仿宋" w:eastAsia="仿宋_GB2312"/>
          <w:color w:val="000000"/>
          <w:sz w:val="32"/>
          <w:szCs w:val="32"/>
          <w:lang w:eastAsia="zh-CN"/>
        </w:rPr>
        <w:t>以及</w:t>
      </w:r>
      <w:r>
        <w:rPr>
          <w:rFonts w:hint="eastAsia" w:ascii="仿宋_GB2312" w:hAnsi="仿宋" w:eastAsia="仿宋_GB2312"/>
          <w:color w:val="000000"/>
          <w:sz w:val="32"/>
          <w:szCs w:val="32"/>
        </w:rPr>
        <w:t>养老保险改革，调资造成的。支出总计</w:t>
      </w:r>
      <w:r>
        <w:rPr>
          <w:rFonts w:hint="eastAsia" w:ascii="仿宋_GB2312" w:hAnsi="仿宋" w:eastAsia="仿宋_GB2312"/>
          <w:color w:val="000000"/>
          <w:sz w:val="32"/>
          <w:szCs w:val="32"/>
          <w:lang w:val="en-US" w:eastAsia="zh-CN"/>
        </w:rPr>
        <w:t>859.18</w:t>
      </w:r>
      <w:r>
        <w:rPr>
          <w:rFonts w:hint="eastAsia" w:ascii="仿宋_GB2312" w:hAnsi="仿宋" w:eastAsia="仿宋_GB2312"/>
          <w:color w:val="000000"/>
          <w:sz w:val="32"/>
          <w:szCs w:val="32"/>
        </w:rPr>
        <w:t>万元。与</w:t>
      </w:r>
      <w:r>
        <w:rPr>
          <w:rFonts w:hint="eastAsia" w:ascii="仿宋_GB2312" w:hAnsi="仿宋" w:eastAsia="仿宋_GB2312"/>
          <w:color w:val="000000"/>
          <w:sz w:val="32"/>
          <w:szCs w:val="32"/>
          <w:lang w:val="en-US" w:eastAsia="zh-CN"/>
        </w:rPr>
        <w:t>2020</w:t>
      </w:r>
      <w:r>
        <w:rPr>
          <w:rFonts w:hint="eastAsia" w:ascii="仿宋_GB2312" w:hAnsi="仿宋" w:eastAsia="仿宋_GB2312"/>
          <w:color w:val="000000"/>
          <w:sz w:val="32"/>
          <w:szCs w:val="32"/>
        </w:rPr>
        <w:t>年相比，</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173.98</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val="en-US" w:eastAsia="zh-CN"/>
        </w:rPr>
        <w:t>增加25.39</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val="en-US" w:eastAsia="zh-CN"/>
        </w:rPr>
        <w:t>项目增多；机</w:t>
      </w:r>
      <w:r>
        <w:rPr>
          <w:rFonts w:hint="eastAsia" w:ascii="仿宋_GB2312" w:hAnsi="仿宋" w:eastAsia="仿宋_GB2312"/>
          <w:color w:val="000000"/>
          <w:sz w:val="32"/>
          <w:szCs w:val="32"/>
          <w:lang w:eastAsia="zh-CN"/>
        </w:rPr>
        <w:t>构改革，人员</w:t>
      </w:r>
      <w:r>
        <w:rPr>
          <w:rFonts w:hint="eastAsia" w:ascii="仿宋_GB2312" w:hAnsi="仿宋" w:eastAsia="仿宋_GB2312"/>
          <w:color w:val="000000"/>
          <w:sz w:val="32"/>
          <w:szCs w:val="32"/>
          <w:lang w:val="en-US" w:eastAsia="zh-CN"/>
        </w:rPr>
        <w:t>变动</w:t>
      </w:r>
      <w:r>
        <w:rPr>
          <w:rFonts w:hint="eastAsia" w:ascii="仿宋_GB2312" w:hAnsi="仿宋" w:eastAsia="仿宋_GB2312"/>
          <w:color w:val="000000"/>
          <w:sz w:val="32"/>
          <w:szCs w:val="32"/>
          <w:lang w:eastAsia="zh-CN"/>
        </w:rPr>
        <w:t>以及</w:t>
      </w:r>
      <w:r>
        <w:rPr>
          <w:rFonts w:hint="eastAsia" w:ascii="仿宋_GB2312" w:hAnsi="仿宋" w:eastAsia="仿宋_GB2312"/>
          <w:color w:val="000000"/>
          <w:sz w:val="32"/>
          <w:szCs w:val="32"/>
        </w:rPr>
        <w:t>养老保险改革，调资造成的。</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部门财政资金收入情况。</w:t>
      </w:r>
    </w:p>
    <w:p>
      <w:pPr>
        <w:widowControl/>
        <w:adjustRightInd w:val="0"/>
        <w:snapToGrid w:val="0"/>
        <w:spacing w:line="540" w:lineRule="exact"/>
        <w:ind w:firstLine="640" w:firstLineChars="200"/>
        <w:jc w:val="left"/>
        <w:rPr>
          <w:rFonts w:hint="eastAsia" w:ascii="仿宋_GB2312" w:hAnsi="宋体" w:cs="宋体"/>
          <w:color w:val="000000"/>
          <w:kern w:val="0"/>
          <w:szCs w:val="32"/>
          <w:shd w:val="clear" w:color="auto" w:fill="FFFFFF"/>
          <w:lang w:val="zh-CN"/>
        </w:rPr>
      </w:pPr>
      <w:r>
        <w:rPr>
          <w:rFonts w:hint="eastAsia" w:ascii="仿宋_GB2312" w:hAnsi="仿宋" w:eastAsia="仿宋_GB2312" w:cs="Times New Roman"/>
          <w:color w:val="000000"/>
          <w:kern w:val="2"/>
          <w:sz w:val="32"/>
          <w:szCs w:val="32"/>
          <w:lang w:val="en-US" w:eastAsia="zh-CN" w:bidi="ar-SA"/>
        </w:rPr>
        <w:t>2021年预算总收入</w:t>
      </w:r>
      <w:r>
        <w:rPr>
          <w:rFonts w:hint="eastAsia" w:ascii="仿宋_GB2312" w:hAnsi="仿宋" w:eastAsia="仿宋_GB2312"/>
          <w:color w:val="000000"/>
          <w:sz w:val="32"/>
          <w:szCs w:val="32"/>
        </w:rPr>
        <w:t>749.85</w:t>
      </w:r>
      <w:r>
        <w:rPr>
          <w:rFonts w:hint="eastAsia" w:ascii="仿宋_GB2312" w:hAnsi="仿宋" w:eastAsia="仿宋_GB2312" w:cs="Times New Roman"/>
          <w:color w:val="000000"/>
          <w:kern w:val="2"/>
          <w:sz w:val="32"/>
          <w:szCs w:val="32"/>
          <w:lang w:val="en-US" w:eastAsia="zh-CN" w:bidi="ar-SA"/>
        </w:rPr>
        <w:t>万元，其中：财政拨款收入</w:t>
      </w:r>
      <w:r>
        <w:rPr>
          <w:rFonts w:hint="eastAsia" w:ascii="仿宋_GB2312" w:hAnsi="仿宋" w:eastAsia="仿宋_GB2312"/>
          <w:color w:val="000000"/>
          <w:sz w:val="32"/>
          <w:szCs w:val="32"/>
        </w:rPr>
        <w:t>749.85</w:t>
      </w:r>
      <w:r>
        <w:rPr>
          <w:rFonts w:hint="eastAsia" w:ascii="仿宋_GB2312" w:hAnsi="仿宋" w:eastAsia="仿宋_GB2312" w:cs="Times New Roman"/>
          <w:color w:val="000000"/>
          <w:kern w:val="2"/>
          <w:sz w:val="32"/>
          <w:szCs w:val="32"/>
          <w:lang w:val="en-US" w:eastAsia="zh-CN" w:bidi="ar-SA"/>
        </w:rPr>
        <w:t>万元，占总收入100%。</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580" w:lineRule="exact"/>
        <w:ind w:firstLine="640" w:firstLineChars="200"/>
      </w:pPr>
      <w:r>
        <w:rPr>
          <w:rFonts w:hint="eastAsia" w:ascii="仿宋_GB2312" w:hAnsi="仿宋" w:eastAsia="仿宋_GB2312" w:cs="Times New Roman"/>
          <w:color w:val="000000"/>
          <w:kern w:val="2"/>
          <w:sz w:val="32"/>
          <w:szCs w:val="32"/>
          <w:lang w:val="en-US" w:eastAsia="zh-CN" w:bidi="ar-SA"/>
        </w:rPr>
        <w:t>2021年本年支出合计859.18万元，其中：基本支出670.75万元、项目支出188.43万元。具体为工资福利支出567.56万元，占总支66.06%，商品服务支出100.14万元，占总支出11.66%，对个人家庭补助支出113.97元，占总支出13.26%,资本性支出77.51万元 ,占总支出9.02%。</w:t>
      </w:r>
    </w:p>
    <w:p>
      <w:pPr>
        <w:numPr>
          <w:ilvl w:val="0"/>
          <w:numId w:val="4"/>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5"/>
        </w:numPr>
        <w:spacing w:line="580" w:lineRule="exact"/>
        <w:ind w:firstLine="640" w:firstLineChars="200"/>
      </w:pPr>
      <w:r>
        <w:rPr>
          <w:rFonts w:hint="eastAsia" w:ascii="仿宋_GB2312" w:hAnsi="仿宋" w:eastAsia="仿宋_GB2312" w:cs="仿宋_GB2312"/>
          <w:sz w:val="32"/>
          <w:szCs w:val="32"/>
        </w:rPr>
        <w:t>部门预算管理。</w:t>
      </w:r>
    </w:p>
    <w:p>
      <w:pPr>
        <w:pStyle w:val="5"/>
        <w:ind w:left="0" w:leftChars="0"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本单位本年度收入调整预算数为749.85万元，收入决算数为749.85万元，预算完成度为100.00%，上年度预算完成度为100.00%，原因为今年预算与支出相匹配，财返收回国库。 本年度支出调整预算数为</w:t>
      </w:r>
      <w:r>
        <w:rPr>
          <w:rFonts w:hint="eastAsia" w:ascii="仿宋_GB2312" w:hAnsi="仿宋" w:eastAsia="仿宋_GB2312"/>
          <w:color w:val="000000"/>
          <w:sz w:val="32"/>
          <w:szCs w:val="32"/>
          <w:lang w:val="en-US" w:eastAsia="zh-CN"/>
        </w:rPr>
        <w:t>859.18</w:t>
      </w:r>
      <w:r>
        <w:rPr>
          <w:rFonts w:hint="eastAsia" w:ascii="仿宋_GB2312" w:hAnsi="仿宋" w:eastAsia="仿宋_GB2312"/>
          <w:color w:val="000000"/>
          <w:sz w:val="32"/>
          <w:szCs w:val="32"/>
        </w:rPr>
        <w:t>万元，支出决算数为</w:t>
      </w:r>
      <w:r>
        <w:rPr>
          <w:rFonts w:hint="eastAsia" w:ascii="仿宋_GB2312" w:hAnsi="仿宋" w:eastAsia="仿宋_GB2312"/>
          <w:color w:val="000000"/>
          <w:sz w:val="32"/>
          <w:szCs w:val="32"/>
          <w:lang w:val="en-US" w:eastAsia="zh-CN"/>
        </w:rPr>
        <w:t>859.18</w:t>
      </w:r>
      <w:r>
        <w:rPr>
          <w:rFonts w:hint="eastAsia" w:ascii="仿宋_GB2312" w:hAnsi="仿宋" w:eastAsia="仿宋_GB2312"/>
          <w:color w:val="000000"/>
          <w:sz w:val="32"/>
          <w:szCs w:val="32"/>
        </w:rPr>
        <w:t>万元，预算完成度为100.00%，上年度预算完成度为</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%，原因为今年预算与支出相匹配</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 xml:space="preserve">财返收回国库。 </w:t>
      </w:r>
    </w:p>
    <w:p>
      <w:pPr>
        <w:spacing w:line="360" w:lineRule="auto"/>
        <w:ind w:firstLine="640" w:firstLineChars="200"/>
      </w:pPr>
      <w:r>
        <w:rPr>
          <w:rFonts w:hint="eastAsia" w:ascii="仿宋_GB2312" w:hAnsi="仿宋" w:eastAsia="仿宋_GB2312" w:cs="仿宋_GB2312"/>
          <w:sz w:val="32"/>
          <w:szCs w:val="32"/>
          <w:lang w:val="zh-CN"/>
        </w:rPr>
        <w:tab/>
      </w:r>
      <w:r>
        <w:rPr>
          <w:rFonts w:hint="eastAsia" w:ascii="仿宋_GB2312" w:hAnsi="仿宋" w:eastAsia="仿宋_GB2312" w:cs="仿宋_GB2312"/>
          <w:sz w:val="32"/>
          <w:szCs w:val="32"/>
        </w:rPr>
        <w:t>严格按要求，切实加强部门预算支出执行管理工作，努力提高财政资金使用绩效。</w:t>
      </w:r>
      <w:r>
        <w:rPr>
          <w:rFonts w:hint="eastAsia" w:ascii="仿宋_GB2312" w:hAnsi="仿宋" w:eastAsia="仿宋_GB2312" w:cs="仿宋_GB2312"/>
          <w:sz w:val="32"/>
          <w:szCs w:val="32"/>
          <w:lang w:val="zh-CN"/>
        </w:rPr>
        <w:t>“三公”经费</w:t>
      </w:r>
      <w:r>
        <w:rPr>
          <w:rFonts w:hint="eastAsia" w:ascii="仿宋_GB2312" w:hAnsi="仿宋" w:eastAsia="仿宋_GB2312" w:cs="仿宋_GB2312"/>
          <w:sz w:val="32"/>
          <w:szCs w:val="32"/>
        </w:rPr>
        <w:t>使用严格按照预算进行使用，认真贯彻落实中央和省委省政府相关规定，厉行节约，严格控制三公经费。</w:t>
      </w:r>
      <w:r>
        <w:rPr>
          <w:rFonts w:hint="eastAsia" w:ascii="仿宋_GB2312" w:hAnsi="仿宋" w:eastAsia="仿宋_GB2312" w:cs="仿宋_GB2312"/>
          <w:sz w:val="32"/>
          <w:szCs w:val="32"/>
          <w:lang w:val="en-US" w:eastAsia="zh-CN"/>
        </w:rPr>
        <w:t>2021</w:t>
      </w:r>
      <w:r>
        <w:rPr>
          <w:rFonts w:hint="eastAsia" w:ascii="仿宋_GB2312" w:hAnsi="仿宋" w:eastAsia="仿宋_GB2312" w:cs="仿宋_GB2312"/>
          <w:sz w:val="32"/>
          <w:szCs w:val="32"/>
        </w:rPr>
        <w:t>年“三公”经费财政拨款</w:t>
      </w:r>
      <w:r>
        <w:rPr>
          <w:rFonts w:hint="eastAsia" w:ascii="仿宋_GB2312" w:hAnsi="仿宋" w:eastAsia="仿宋_GB2312" w:cs="仿宋_GB2312"/>
          <w:sz w:val="32"/>
          <w:szCs w:val="32"/>
          <w:lang w:eastAsia="zh-CN"/>
        </w:rPr>
        <w:t>预算数</w:t>
      </w:r>
      <w:r>
        <w:rPr>
          <w:rFonts w:hint="eastAsia" w:ascii="仿宋_GB2312" w:hAnsi="仿宋" w:eastAsia="仿宋_GB2312" w:cs="仿宋_GB2312"/>
          <w:sz w:val="32"/>
          <w:szCs w:val="32"/>
          <w:lang w:val="en-US" w:eastAsia="zh-CN"/>
        </w:rPr>
        <w:t>9.52万元，其中：公务接待费0.02万元，公务用车运行费9.5万元。</w:t>
      </w:r>
      <w:r>
        <w:rPr>
          <w:rFonts w:hint="eastAsia" w:ascii="仿宋_GB2312" w:hAnsi="仿宋" w:eastAsia="仿宋_GB2312" w:cs="仿宋_GB2312"/>
          <w:sz w:val="32"/>
          <w:szCs w:val="32"/>
        </w:rPr>
        <w:t>决算数</w:t>
      </w:r>
      <w:r>
        <w:rPr>
          <w:rFonts w:hint="eastAsia" w:ascii="仿宋_GB2312" w:hAnsi="仿宋" w:eastAsia="仿宋_GB2312" w:cs="仿宋_GB2312"/>
          <w:sz w:val="32"/>
          <w:szCs w:val="32"/>
          <w:lang w:val="en-US" w:eastAsia="zh-CN"/>
        </w:rPr>
        <w:t>9.63</w:t>
      </w:r>
      <w:r>
        <w:rPr>
          <w:rFonts w:hint="eastAsia" w:ascii="仿宋_GB2312" w:hAnsi="仿宋" w:eastAsia="仿宋_GB2312" w:cs="仿宋_GB2312"/>
          <w:sz w:val="32"/>
          <w:szCs w:val="32"/>
        </w:rPr>
        <w:t>万元，其中：公务接待费0万元，公务用车购置及运行维护费</w:t>
      </w:r>
      <w:r>
        <w:rPr>
          <w:rFonts w:hint="eastAsia" w:ascii="仿宋_GB2312" w:hAnsi="仿宋" w:eastAsia="仿宋_GB2312" w:cs="仿宋_GB2312"/>
          <w:sz w:val="32"/>
          <w:szCs w:val="32"/>
          <w:lang w:val="en-US" w:eastAsia="zh-CN"/>
        </w:rPr>
        <w:t>2021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9.63</w:t>
      </w:r>
      <w:r>
        <w:rPr>
          <w:rFonts w:hint="eastAsia" w:ascii="仿宋_GB2312" w:hAnsi="仿宋" w:eastAsia="仿宋_GB2312" w:cs="仿宋_GB2312"/>
          <w:sz w:val="32"/>
          <w:szCs w:val="32"/>
        </w:rPr>
        <w:t>万元，单位共有公务用车</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辆，其中：越野车1辆。用于辆公务用车燃油、维修、保险等方面支出。</w:t>
      </w:r>
    </w:p>
    <w:p>
      <w:pPr>
        <w:spacing w:line="580" w:lineRule="exact"/>
        <w:ind w:firstLine="640" w:firstLineChars="200"/>
        <w:rPr>
          <w:rFonts w:hint="eastAsia"/>
          <w:lang w:val="en-US" w:eastAsia="zh-CN"/>
        </w:rPr>
      </w:pPr>
      <w:r>
        <w:rPr>
          <w:rFonts w:hint="eastAsia" w:ascii="仿宋_GB2312" w:hAnsi="仿宋" w:eastAsia="仿宋_GB2312" w:cs="Times New Roman"/>
          <w:color w:val="000000"/>
          <w:kern w:val="2"/>
          <w:sz w:val="32"/>
          <w:szCs w:val="32"/>
          <w:lang w:val="en-US" w:eastAsia="zh-CN" w:bidi="ar-SA"/>
        </w:rPr>
        <w:t>2021年</w:t>
      </w:r>
      <w:r>
        <w:rPr>
          <w:rFonts w:hint="eastAsia" w:ascii="仿宋_GB2312" w:hAnsi="仿宋" w:eastAsia="仿宋_GB2312" w:cs="Times New Roman"/>
          <w:color w:val="000000"/>
          <w:kern w:val="2"/>
          <w:sz w:val="32"/>
          <w:szCs w:val="32"/>
          <w:lang w:val="zh-CN" w:eastAsia="zh-CN" w:bidi="ar-SA"/>
        </w:rPr>
        <w:t>严格按照</w:t>
      </w:r>
      <w:r>
        <w:rPr>
          <w:rFonts w:hint="eastAsia" w:ascii="仿宋_GB2312" w:hAnsi="仿宋" w:eastAsia="仿宋_GB2312" w:cs="Times New Roman"/>
          <w:color w:val="000000"/>
          <w:kern w:val="2"/>
          <w:sz w:val="32"/>
          <w:szCs w:val="32"/>
          <w:lang w:val="en-US" w:eastAsia="zh-CN" w:bidi="ar-SA"/>
        </w:rPr>
        <w:t>县财政局“人员经费按标准，公用经费按定额”的预算原则，编制2021年本级部门决算。根据县财政局关于做好2021年财务工作预算的通知要求，客观真实编制了2021年部门预算，2021年财政资金总支出为支出563.56万元（其中基本支出563.56万元、项目支出0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黑水县瓦钵梁子乡人民政府2021年度无专项预算管理项目。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hint="eastAsia" w:ascii="仿宋_GB2312" w:hAnsi="仿宋" w:eastAsia="仿宋_GB2312" w:cs="Times New Roman"/>
          <w:color w:val="000000"/>
          <w:kern w:val="2"/>
          <w:sz w:val="32"/>
          <w:szCs w:val="32"/>
          <w:lang w:val="zh-CN" w:eastAsia="zh-CN" w:bidi="ar-SA"/>
        </w:rPr>
      </w:pPr>
      <w:r>
        <w:rPr>
          <w:rFonts w:hint="eastAsia" w:ascii="仿宋_GB2312" w:hAnsi="仿宋" w:eastAsia="仿宋_GB2312" w:cs="Times New Roman"/>
          <w:color w:val="000000"/>
          <w:kern w:val="2"/>
          <w:sz w:val="32"/>
          <w:szCs w:val="32"/>
          <w:lang w:val="zh-CN" w:eastAsia="zh-CN" w:bidi="ar-SA"/>
        </w:rPr>
        <w:t>整体绩效。</w:t>
      </w:r>
    </w:p>
    <w:p>
      <w:pPr>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1、</w:t>
      </w:r>
      <w:r>
        <w:rPr>
          <w:rFonts w:hint="eastAsia" w:ascii="仿宋_GB2312" w:hAnsi="仿宋" w:eastAsia="仿宋_GB2312" w:cs="Times New Roman"/>
          <w:color w:val="000000"/>
          <w:kern w:val="2"/>
          <w:sz w:val="32"/>
          <w:szCs w:val="32"/>
          <w:lang w:val="zh-CN" w:eastAsia="zh-CN" w:bidi="ar-SA"/>
        </w:rPr>
        <w:t>部门支出绩效</w:t>
      </w:r>
    </w:p>
    <w:p>
      <w:pPr>
        <w:spacing w:line="580" w:lineRule="exact"/>
        <w:ind w:firstLine="640" w:firstLineChars="200"/>
        <w:rPr>
          <w:rFonts w:hint="eastAsia" w:ascii="仿宋_GB2312" w:hAnsi="仿宋" w:eastAsia="仿宋_GB2312" w:cs="Times New Roman"/>
          <w:color w:val="000000"/>
          <w:kern w:val="2"/>
          <w:sz w:val="32"/>
          <w:szCs w:val="32"/>
          <w:lang w:val="zh-CN" w:eastAsia="zh-CN" w:bidi="ar-SA"/>
        </w:rPr>
      </w:pPr>
      <w:r>
        <w:rPr>
          <w:rFonts w:hint="eastAsia" w:ascii="仿宋_GB2312" w:hAnsi="仿宋" w:eastAsia="仿宋_GB2312" w:cs="Times New Roman"/>
          <w:color w:val="000000"/>
          <w:kern w:val="2"/>
          <w:sz w:val="32"/>
          <w:szCs w:val="32"/>
          <w:lang w:val="zh-CN" w:eastAsia="zh-CN" w:bidi="ar-SA"/>
        </w:rPr>
        <w:t>（1）基本支出</w:t>
      </w:r>
    </w:p>
    <w:p>
      <w:pPr>
        <w:spacing w:line="580" w:lineRule="exact"/>
        <w:ind w:firstLine="640" w:firstLineChars="200"/>
        <w:rPr>
          <w:rFonts w:hint="eastAsia" w:ascii="仿宋_GB2312" w:hAnsi="仿宋" w:eastAsia="仿宋_GB2312" w:cs="Times New Roman"/>
          <w:color w:val="000000"/>
          <w:kern w:val="2"/>
          <w:sz w:val="32"/>
          <w:szCs w:val="32"/>
          <w:lang w:val="zh-CN" w:eastAsia="zh-CN" w:bidi="ar-SA"/>
        </w:rPr>
      </w:pPr>
      <w:r>
        <w:rPr>
          <w:rFonts w:hint="eastAsia" w:ascii="仿宋_GB2312" w:hAnsi="仿宋" w:eastAsia="仿宋_GB2312"/>
          <w:color w:val="000000"/>
          <w:sz w:val="32"/>
          <w:szCs w:val="32"/>
        </w:rPr>
        <w:t>人员经费</w:t>
      </w:r>
      <w:r>
        <w:rPr>
          <w:rFonts w:hint="eastAsia" w:ascii="仿宋_GB2312" w:hAnsi="仿宋" w:eastAsia="仿宋_GB2312"/>
          <w:color w:val="000000"/>
          <w:sz w:val="32"/>
          <w:szCs w:val="32"/>
          <w:lang w:val="en-US" w:eastAsia="zh-CN"/>
        </w:rPr>
        <w:t>590.23</w:t>
      </w:r>
      <w:r>
        <w:rPr>
          <w:rFonts w:hint="eastAsia" w:ascii="仿宋_GB2312" w:hAnsi="仿宋" w:eastAsia="仿宋_GB2312"/>
          <w:color w:val="000000"/>
          <w:sz w:val="32"/>
          <w:szCs w:val="32"/>
        </w:rPr>
        <w:t>万元，主要包括：基本工资</w:t>
      </w:r>
      <w:r>
        <w:rPr>
          <w:rFonts w:hint="eastAsia" w:ascii="仿宋_GB2312" w:hAnsi="仿宋" w:eastAsia="仿宋_GB2312"/>
          <w:color w:val="000000"/>
          <w:sz w:val="32"/>
          <w:szCs w:val="32"/>
          <w:lang w:val="en-US" w:eastAsia="zh-CN"/>
        </w:rPr>
        <w:t>99.73万元</w:t>
      </w:r>
      <w:r>
        <w:rPr>
          <w:rFonts w:hint="eastAsia" w:ascii="仿宋_GB2312" w:hAnsi="仿宋" w:eastAsia="仿宋_GB2312"/>
          <w:color w:val="000000"/>
          <w:sz w:val="32"/>
          <w:szCs w:val="32"/>
        </w:rPr>
        <w:t>、津贴补贴</w:t>
      </w:r>
      <w:r>
        <w:rPr>
          <w:rFonts w:hint="eastAsia" w:ascii="仿宋_GB2312" w:hAnsi="仿宋" w:eastAsia="仿宋_GB2312"/>
          <w:color w:val="000000"/>
          <w:sz w:val="32"/>
          <w:szCs w:val="32"/>
          <w:lang w:val="en-US" w:eastAsia="zh-CN"/>
        </w:rPr>
        <w:t>163.09万元</w:t>
      </w:r>
      <w:r>
        <w:rPr>
          <w:rFonts w:hint="eastAsia" w:ascii="仿宋_GB2312" w:hAnsi="仿宋" w:eastAsia="仿宋_GB2312"/>
          <w:color w:val="000000"/>
          <w:sz w:val="32"/>
          <w:szCs w:val="32"/>
        </w:rPr>
        <w:t>、奖金</w:t>
      </w:r>
      <w:r>
        <w:rPr>
          <w:rFonts w:hint="eastAsia" w:ascii="仿宋_GB2312" w:hAnsi="仿宋" w:eastAsia="仿宋_GB2312"/>
          <w:color w:val="000000"/>
          <w:sz w:val="32"/>
          <w:szCs w:val="32"/>
          <w:lang w:val="en-US" w:eastAsia="zh-CN"/>
        </w:rPr>
        <w:t>91.25万元</w:t>
      </w:r>
      <w:r>
        <w:rPr>
          <w:rFonts w:hint="eastAsia" w:ascii="仿宋_GB2312" w:hAnsi="仿宋" w:eastAsia="仿宋_GB2312"/>
          <w:color w:val="000000"/>
          <w:sz w:val="32"/>
          <w:szCs w:val="32"/>
        </w:rPr>
        <w:t>、绩效工资</w:t>
      </w:r>
      <w:r>
        <w:rPr>
          <w:rFonts w:hint="eastAsia" w:ascii="仿宋_GB2312" w:hAnsi="仿宋" w:eastAsia="仿宋_GB2312"/>
          <w:color w:val="000000"/>
          <w:sz w:val="32"/>
          <w:szCs w:val="32"/>
          <w:lang w:val="en-US" w:eastAsia="zh-CN"/>
        </w:rPr>
        <w:t>74.29万元</w:t>
      </w:r>
      <w:r>
        <w:rPr>
          <w:rFonts w:hint="eastAsia" w:ascii="仿宋_GB2312" w:hAnsi="仿宋" w:eastAsia="仿宋_GB2312"/>
          <w:color w:val="000000"/>
          <w:sz w:val="32"/>
          <w:szCs w:val="32"/>
        </w:rPr>
        <w:t>、机关事业单位基本养老保险缴费</w:t>
      </w:r>
      <w:r>
        <w:rPr>
          <w:rFonts w:hint="eastAsia" w:ascii="仿宋_GB2312" w:hAnsi="仿宋" w:eastAsia="仿宋_GB2312"/>
          <w:color w:val="000000"/>
          <w:sz w:val="32"/>
          <w:szCs w:val="32"/>
          <w:lang w:val="en-US" w:eastAsia="zh-CN"/>
        </w:rPr>
        <w:t>39.58万元</w:t>
      </w:r>
      <w:r>
        <w:rPr>
          <w:rFonts w:hint="eastAsia" w:ascii="仿宋_GB2312" w:hAnsi="仿宋" w:eastAsia="仿宋_GB2312"/>
          <w:color w:val="000000"/>
          <w:sz w:val="32"/>
          <w:szCs w:val="32"/>
        </w:rPr>
        <w:t>、职业年金缴费</w:t>
      </w:r>
      <w:r>
        <w:rPr>
          <w:rFonts w:hint="eastAsia" w:ascii="仿宋_GB2312" w:hAnsi="仿宋" w:eastAsia="仿宋_GB2312"/>
          <w:color w:val="000000"/>
          <w:sz w:val="32"/>
          <w:szCs w:val="32"/>
          <w:lang w:val="en-US" w:eastAsia="zh-CN"/>
        </w:rPr>
        <w:t>19.79万元</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职工医疗保险21.02万元、公务员医疗补助缴费5.91万元、</w:t>
      </w:r>
      <w:r>
        <w:rPr>
          <w:rFonts w:hint="eastAsia" w:ascii="仿宋_GB2312" w:hAnsi="仿宋" w:eastAsia="仿宋_GB2312"/>
          <w:color w:val="000000"/>
          <w:sz w:val="32"/>
          <w:szCs w:val="32"/>
        </w:rPr>
        <w:t>其他社会保障缴费</w:t>
      </w:r>
      <w:r>
        <w:rPr>
          <w:rFonts w:hint="eastAsia" w:ascii="仿宋_GB2312" w:hAnsi="仿宋" w:eastAsia="仿宋_GB2312"/>
          <w:color w:val="000000"/>
          <w:sz w:val="32"/>
          <w:szCs w:val="32"/>
          <w:lang w:val="en-US" w:eastAsia="zh-CN"/>
        </w:rPr>
        <w:t>4.57万元</w:t>
      </w:r>
      <w:r>
        <w:rPr>
          <w:rFonts w:hint="eastAsia" w:ascii="仿宋_GB2312" w:hAnsi="仿宋" w:eastAsia="仿宋_GB2312"/>
          <w:color w:val="000000"/>
          <w:sz w:val="32"/>
          <w:szCs w:val="32"/>
        </w:rPr>
        <w:t>、医疗费</w:t>
      </w:r>
      <w:r>
        <w:rPr>
          <w:rFonts w:hint="eastAsia" w:ascii="仿宋_GB2312" w:hAnsi="仿宋" w:eastAsia="仿宋_GB2312"/>
          <w:color w:val="000000"/>
          <w:sz w:val="32"/>
          <w:szCs w:val="32"/>
          <w:lang w:val="en-US" w:eastAsia="zh-CN"/>
        </w:rPr>
        <w:t>2.18万元</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医疗费补助0.08、</w:t>
      </w:r>
      <w:r>
        <w:rPr>
          <w:rFonts w:hint="eastAsia" w:ascii="仿宋_GB2312" w:hAnsi="仿宋" w:eastAsia="仿宋_GB2312"/>
          <w:color w:val="000000"/>
          <w:sz w:val="32"/>
          <w:szCs w:val="32"/>
        </w:rPr>
        <w:t>住房公积金</w:t>
      </w:r>
      <w:r>
        <w:rPr>
          <w:rFonts w:hint="eastAsia" w:ascii="仿宋_GB2312" w:hAnsi="仿宋" w:eastAsia="仿宋_GB2312"/>
          <w:color w:val="000000"/>
          <w:sz w:val="32"/>
          <w:szCs w:val="32"/>
          <w:lang w:val="en-US" w:eastAsia="zh-CN"/>
        </w:rPr>
        <w:t>46.15万元、抚恤金20.15万元、生活补助2.52万元</w:t>
      </w:r>
      <w:r>
        <w:rPr>
          <w:rFonts w:hint="eastAsia" w:ascii="仿宋_GB2312" w:hAnsi="仿宋" w:eastAsia="仿宋_GB2312"/>
          <w:color w:val="000000"/>
          <w:sz w:val="32"/>
          <w:szCs w:val="32"/>
        </w:rPr>
        <w:t>。</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s="Times New Roman"/>
          <w:color w:val="000000"/>
          <w:kern w:val="2"/>
          <w:sz w:val="32"/>
          <w:szCs w:val="32"/>
          <w:lang w:val="zh-CN" w:eastAsia="zh-CN" w:bidi="ar-SA"/>
        </w:rPr>
        <w:t>（</w:t>
      </w:r>
      <w:r>
        <w:rPr>
          <w:rFonts w:hint="eastAsia" w:ascii="仿宋_GB2312" w:hAnsi="仿宋" w:eastAsia="仿宋_GB2312"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zh-CN" w:eastAsia="zh-CN" w:bidi="ar-SA"/>
        </w:rPr>
        <w:t>）公用支出</w:t>
      </w:r>
    </w:p>
    <w:p>
      <w:pPr>
        <w:spacing w:line="600" w:lineRule="exact"/>
        <w:ind w:firstLine="645"/>
        <w:rPr>
          <w:rFonts w:ascii="仿宋_GB2312" w:hAnsi="仿宋" w:eastAsia="仿宋_GB2312"/>
          <w:b/>
          <w:color w:val="FF0000"/>
          <w:sz w:val="32"/>
          <w:szCs w:val="32"/>
        </w:rPr>
      </w:pPr>
      <w:r>
        <w:rPr>
          <w:rFonts w:hint="eastAsia" w:ascii="仿宋_GB2312" w:hAnsi="仿宋" w:eastAsia="仿宋_GB2312"/>
          <w:color w:val="000000"/>
          <w:sz w:val="32"/>
          <w:szCs w:val="32"/>
        </w:rPr>
        <w:t>公用经费</w:t>
      </w:r>
      <w:r>
        <w:rPr>
          <w:rFonts w:hint="eastAsia" w:ascii="仿宋_GB2312" w:hAnsi="仿宋" w:eastAsia="仿宋_GB2312"/>
          <w:color w:val="000000"/>
          <w:sz w:val="32"/>
          <w:szCs w:val="32"/>
          <w:lang w:val="en-US" w:eastAsia="zh-CN"/>
        </w:rPr>
        <w:t>80.52</w:t>
      </w:r>
      <w:r>
        <w:rPr>
          <w:rFonts w:hint="eastAsia" w:ascii="仿宋_GB2312" w:hAnsi="仿宋" w:eastAsia="仿宋_GB2312"/>
          <w:color w:val="000000"/>
          <w:sz w:val="32"/>
          <w:szCs w:val="32"/>
        </w:rPr>
        <w:t>万元，主要包括：办公费</w:t>
      </w:r>
      <w:r>
        <w:rPr>
          <w:rFonts w:hint="eastAsia" w:ascii="仿宋_GB2312" w:hAnsi="仿宋" w:eastAsia="仿宋_GB2312"/>
          <w:color w:val="000000"/>
          <w:sz w:val="32"/>
          <w:szCs w:val="32"/>
          <w:lang w:val="en-US" w:eastAsia="zh-CN"/>
        </w:rPr>
        <w:t>48万元</w:t>
      </w:r>
      <w:r>
        <w:rPr>
          <w:rFonts w:hint="eastAsia" w:ascii="仿宋_GB2312" w:hAnsi="仿宋" w:eastAsia="仿宋_GB2312"/>
          <w:color w:val="000000"/>
          <w:sz w:val="32"/>
          <w:szCs w:val="32"/>
        </w:rPr>
        <w:t>、水费</w:t>
      </w:r>
      <w:r>
        <w:rPr>
          <w:rFonts w:hint="eastAsia" w:ascii="仿宋_GB2312" w:hAnsi="仿宋" w:eastAsia="仿宋_GB2312"/>
          <w:color w:val="000000"/>
          <w:sz w:val="32"/>
          <w:szCs w:val="32"/>
          <w:lang w:val="en-US" w:eastAsia="zh-CN"/>
        </w:rPr>
        <w:t>0万元</w:t>
      </w:r>
      <w:r>
        <w:rPr>
          <w:rFonts w:hint="eastAsia" w:ascii="仿宋_GB2312" w:hAnsi="仿宋" w:eastAsia="仿宋_GB2312"/>
          <w:color w:val="000000"/>
          <w:sz w:val="32"/>
          <w:szCs w:val="32"/>
        </w:rPr>
        <w:t>、电费</w:t>
      </w:r>
      <w:r>
        <w:rPr>
          <w:rFonts w:hint="eastAsia" w:ascii="仿宋_GB2312" w:hAnsi="仿宋" w:eastAsia="仿宋_GB2312"/>
          <w:color w:val="000000"/>
          <w:sz w:val="32"/>
          <w:szCs w:val="32"/>
          <w:lang w:val="en-US" w:eastAsia="zh-CN"/>
        </w:rPr>
        <w:t>4.64万元</w:t>
      </w:r>
      <w:r>
        <w:rPr>
          <w:rFonts w:hint="eastAsia" w:ascii="仿宋_GB2312" w:hAnsi="仿宋" w:eastAsia="仿宋_GB2312"/>
          <w:color w:val="000000"/>
          <w:sz w:val="32"/>
          <w:szCs w:val="32"/>
        </w:rPr>
        <w:t>、邮电费</w:t>
      </w:r>
      <w:r>
        <w:rPr>
          <w:rFonts w:hint="eastAsia" w:ascii="仿宋_GB2312" w:hAnsi="仿宋" w:eastAsia="仿宋_GB2312"/>
          <w:color w:val="000000"/>
          <w:sz w:val="32"/>
          <w:szCs w:val="32"/>
          <w:lang w:val="en-US" w:eastAsia="zh-CN"/>
        </w:rPr>
        <w:t>4.79万元</w:t>
      </w:r>
      <w:r>
        <w:rPr>
          <w:rFonts w:hint="eastAsia" w:ascii="仿宋_GB2312" w:hAnsi="仿宋" w:eastAsia="仿宋_GB2312"/>
          <w:color w:val="000000"/>
          <w:sz w:val="32"/>
          <w:szCs w:val="32"/>
        </w:rPr>
        <w:t>、差旅费</w:t>
      </w:r>
      <w:r>
        <w:rPr>
          <w:rFonts w:hint="eastAsia" w:ascii="仿宋_GB2312" w:hAnsi="仿宋" w:eastAsia="仿宋_GB2312"/>
          <w:color w:val="000000"/>
          <w:sz w:val="32"/>
          <w:szCs w:val="32"/>
          <w:lang w:val="en-US" w:eastAsia="zh-CN"/>
        </w:rPr>
        <w:t>7.11万元</w:t>
      </w:r>
      <w:r>
        <w:rPr>
          <w:rFonts w:hint="eastAsia" w:ascii="仿宋_GB2312" w:hAnsi="仿宋" w:eastAsia="仿宋_GB2312"/>
          <w:color w:val="000000"/>
          <w:sz w:val="32"/>
          <w:szCs w:val="32"/>
        </w:rPr>
        <w:t>、培训费</w:t>
      </w:r>
      <w:r>
        <w:rPr>
          <w:rFonts w:hint="eastAsia" w:ascii="仿宋_GB2312" w:hAnsi="仿宋" w:eastAsia="仿宋_GB2312"/>
          <w:color w:val="000000"/>
          <w:sz w:val="32"/>
          <w:szCs w:val="32"/>
          <w:lang w:val="en-US" w:eastAsia="zh-CN"/>
        </w:rPr>
        <w:t>0.35万元</w:t>
      </w:r>
      <w:r>
        <w:rPr>
          <w:rFonts w:hint="eastAsia" w:ascii="仿宋_GB2312" w:hAnsi="仿宋" w:eastAsia="仿宋_GB2312"/>
          <w:color w:val="000000"/>
          <w:sz w:val="32"/>
          <w:szCs w:val="32"/>
        </w:rPr>
        <w:t>、公务接待费</w:t>
      </w:r>
      <w:r>
        <w:rPr>
          <w:rFonts w:hint="eastAsia" w:ascii="仿宋_GB2312" w:hAnsi="仿宋" w:eastAsia="仿宋_GB2312"/>
          <w:color w:val="000000"/>
          <w:sz w:val="32"/>
          <w:szCs w:val="32"/>
          <w:lang w:val="en-US" w:eastAsia="zh-CN"/>
        </w:rPr>
        <w:t>0万元</w:t>
      </w:r>
      <w:r>
        <w:rPr>
          <w:rFonts w:hint="eastAsia" w:ascii="仿宋_GB2312" w:hAnsi="仿宋" w:eastAsia="仿宋_GB2312"/>
          <w:color w:val="000000"/>
          <w:sz w:val="32"/>
          <w:szCs w:val="32"/>
        </w:rPr>
        <w:t>、劳务费</w:t>
      </w:r>
      <w:r>
        <w:rPr>
          <w:rFonts w:hint="eastAsia" w:ascii="仿宋_GB2312" w:hAnsi="仿宋" w:eastAsia="仿宋_GB2312"/>
          <w:color w:val="000000"/>
          <w:sz w:val="32"/>
          <w:szCs w:val="32"/>
          <w:lang w:val="en-US" w:eastAsia="zh-CN"/>
        </w:rPr>
        <w:t>6万元</w:t>
      </w:r>
      <w:r>
        <w:rPr>
          <w:rFonts w:hint="eastAsia" w:ascii="仿宋_GB2312" w:hAnsi="仿宋" w:eastAsia="仿宋_GB2312"/>
          <w:color w:val="000000"/>
          <w:sz w:val="32"/>
          <w:szCs w:val="32"/>
        </w:rPr>
        <w:t>、公务用车运行维护费</w:t>
      </w:r>
      <w:r>
        <w:rPr>
          <w:rFonts w:hint="eastAsia" w:ascii="仿宋_GB2312" w:hAnsi="仿宋" w:eastAsia="仿宋_GB2312"/>
          <w:color w:val="000000"/>
          <w:sz w:val="32"/>
          <w:szCs w:val="32"/>
          <w:lang w:val="en-US" w:eastAsia="zh-CN"/>
        </w:rPr>
        <w:t>9.63万元</w:t>
      </w:r>
      <w:r>
        <w:rPr>
          <w:rFonts w:hint="eastAsia" w:ascii="仿宋_GB2312" w:hAnsi="仿宋" w:eastAsia="仿宋_GB2312"/>
          <w:color w:val="000000"/>
          <w:sz w:val="32"/>
          <w:szCs w:val="32"/>
          <w:lang w:eastAsia="zh-CN"/>
        </w:rPr>
        <w:t>。</w:t>
      </w:r>
    </w:p>
    <w:p>
      <w:pPr>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（3）项目支出</w:t>
      </w:r>
    </w:p>
    <w:p>
      <w:pPr>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项目支出</w:t>
      </w:r>
      <w:r>
        <w:rPr>
          <w:rFonts w:hint="eastAsia" w:ascii="仿宋_GB2312" w:hAnsi="仿宋" w:eastAsia="仿宋_GB2312" w:cs="仿宋_GB2312"/>
          <w:sz w:val="32"/>
          <w:szCs w:val="32"/>
          <w:lang w:val="en-US" w:eastAsia="zh-CN"/>
        </w:rPr>
        <w:t>188.43</w:t>
      </w:r>
      <w:r>
        <w:rPr>
          <w:rFonts w:hint="eastAsia" w:ascii="仿宋_GB2312" w:hAnsi="仿宋" w:eastAsia="仿宋_GB2312" w:cs="Times New Roman"/>
          <w:color w:val="000000"/>
          <w:kern w:val="2"/>
          <w:sz w:val="32"/>
          <w:szCs w:val="32"/>
          <w:lang w:val="en-US" w:eastAsia="zh-CN" w:bidi="ar-SA"/>
        </w:rPr>
        <w:t>万元。专项支出的明细是用于保障黑水县瓦钵梁子乡人民政府管辖的村级等用于专项业务工作的经费支出，村级公共服务运行维护费县级配套，村(居委会、社区)办公经费县级配套等支出。</w:t>
      </w:r>
    </w:p>
    <w:p>
      <w:pPr>
        <w:spacing w:line="580" w:lineRule="exact"/>
        <w:ind w:firstLine="640" w:firstLineChars="200"/>
        <w:rPr>
          <w:rFonts w:hint="eastAsia" w:ascii="仿宋_GB2312" w:hAnsi="仿宋" w:eastAsia="仿宋_GB2312" w:cs="Times New Roman"/>
          <w:color w:val="000000"/>
          <w:kern w:val="2"/>
          <w:sz w:val="32"/>
          <w:szCs w:val="32"/>
          <w:lang w:val="zh-CN" w:eastAsia="zh-CN" w:bidi="ar-SA"/>
        </w:rPr>
      </w:pPr>
      <w:r>
        <w:rPr>
          <w:rFonts w:hint="eastAsia" w:ascii="仿宋_GB2312" w:hAnsi="仿宋" w:eastAsia="仿宋_GB2312"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zh-CN" w:eastAsia="zh-CN" w:bidi="ar-SA"/>
        </w:rPr>
        <w:t>机关厉行节约。</w:t>
      </w:r>
    </w:p>
    <w:p>
      <w:pPr>
        <w:spacing w:line="580" w:lineRule="exact"/>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zh-CN" w:eastAsia="zh-CN" w:bidi="ar-SA"/>
        </w:rPr>
        <w:t>我乡</w:t>
      </w:r>
      <w:r>
        <w:rPr>
          <w:rFonts w:hint="eastAsia" w:ascii="仿宋_GB2312" w:hAnsi="仿宋" w:eastAsia="仿宋_GB2312" w:cs="Times New Roman"/>
          <w:color w:val="000000"/>
          <w:kern w:val="2"/>
          <w:sz w:val="32"/>
          <w:szCs w:val="32"/>
          <w:lang w:val="en-US" w:eastAsia="zh-CN" w:bidi="ar-SA"/>
        </w:rPr>
        <w:t>2021年无因公出国（境）经费预算；2021年接待费预算安排0.02万元，与2020年预算0万元，增加0.02万元，主要原因是科学规划，预计产生收入；2021年公务用车购置及运行维护费预算安排9.5万元，较2020年预算9.7万元增减少0.2万元，减少2.1 %，单位共有公务用车1辆。2021年安排公务用车运行维护费9.5万元。主要用于单位公务用车燃油费、维修费、过路过桥费、保险费、安全奖励费用、保障瓦钵梁子乡人民政府领导上县办事、日常工作所需下村等工作。</w:t>
      </w:r>
    </w:p>
    <w:p>
      <w:pPr>
        <w:pStyle w:val="3"/>
        <w:adjustRightInd w:val="0"/>
        <w:snapToGrid w:val="0"/>
        <w:spacing w:before="93" w:line="600" w:lineRule="exact"/>
        <w:ind w:firstLine="640" w:firstLineChars="200"/>
        <w:outlineLvl w:val="2"/>
        <w:rPr>
          <w:rFonts w:hAnsi="仿宋"/>
          <w:b w:val="0"/>
          <w:bCs/>
          <w:color w:val="000000"/>
          <w:sz w:val="32"/>
          <w:szCs w:val="32"/>
        </w:rPr>
      </w:pPr>
      <w:bookmarkStart w:id="1" w:name="_Toc15378446"/>
      <w:bookmarkStart w:id="2" w:name="_Toc15377199"/>
      <w:r>
        <w:rPr>
          <w:rFonts w:hint="eastAsia" w:hAnsi="仿宋"/>
          <w:b w:val="0"/>
          <w:bCs/>
          <w:color w:val="000000"/>
          <w:sz w:val="32"/>
          <w:szCs w:val="32"/>
          <w:lang w:val="en-US" w:eastAsia="zh-CN"/>
        </w:rPr>
        <w:t>3.</w:t>
      </w:r>
      <w:r>
        <w:rPr>
          <w:rFonts w:hint="eastAsia" w:hAnsi="仿宋"/>
          <w:b w:val="0"/>
          <w:bCs/>
          <w:color w:val="000000"/>
          <w:sz w:val="32"/>
          <w:szCs w:val="32"/>
        </w:rPr>
        <w:t>20</w:t>
      </w:r>
      <w:r>
        <w:rPr>
          <w:rFonts w:hint="eastAsia" w:hAnsi="仿宋"/>
          <w:b w:val="0"/>
          <w:bCs/>
          <w:color w:val="000000"/>
          <w:sz w:val="32"/>
          <w:szCs w:val="32"/>
          <w:lang w:val="en-US" w:eastAsia="zh-CN"/>
        </w:rPr>
        <w:t>21</w:t>
      </w:r>
      <w:r>
        <w:rPr>
          <w:rFonts w:hint="eastAsia" w:hAnsi="仿宋"/>
          <w:b w:val="0"/>
          <w:bCs/>
          <w:color w:val="000000"/>
          <w:sz w:val="32"/>
          <w:szCs w:val="32"/>
        </w:rPr>
        <w:t>年工作</w:t>
      </w:r>
      <w:r>
        <w:rPr>
          <w:rFonts w:hint="eastAsia" w:hAnsi="仿宋"/>
          <w:b w:val="0"/>
          <w:bCs/>
          <w:color w:val="000000"/>
          <w:sz w:val="32"/>
          <w:szCs w:val="32"/>
          <w:lang w:eastAsia="zh-CN"/>
        </w:rPr>
        <w:t>成效</w:t>
      </w:r>
      <w:r>
        <w:rPr>
          <w:rFonts w:hint="eastAsia" w:hAnsi="仿宋"/>
          <w:b w:val="0"/>
          <w:bCs/>
          <w:color w:val="000000"/>
          <w:sz w:val="32"/>
          <w:szCs w:val="32"/>
        </w:rPr>
        <w:t>。</w:t>
      </w:r>
      <w:bookmarkEnd w:id="1"/>
      <w:bookmarkEnd w:id="2"/>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rPr>
      </w:pPr>
      <w:r>
        <w:rPr>
          <w:rFonts w:hint="eastAsia" w:ascii="楷体_GB2312" w:hAnsi="Calibri" w:eastAsia="楷体_GB2312" w:cs="Times New Roman"/>
          <w:b/>
          <w:bCs/>
          <w:color w:val="000000" w:themeColor="text1"/>
          <w:kern w:val="2"/>
          <w:sz w:val="32"/>
          <w:szCs w:val="24"/>
          <w:lang w:val="en-US" w:eastAsia="zh-CN" w:bidi="ar-SA"/>
        </w:rPr>
        <w:t>（一）疫情防控工作成效明显。</w:t>
      </w:r>
      <w:r>
        <w:rPr>
          <w:rFonts w:hint="eastAsia" w:ascii="仿宋_GB2312" w:eastAsia="仿宋_GB2312"/>
          <w:sz w:val="32"/>
          <w:lang w:val="en-US" w:eastAsia="zh-CN"/>
        </w:rPr>
        <w:t>今年以来，瓦钵梁子乡</w:t>
      </w:r>
      <w:r>
        <w:rPr>
          <w:rFonts w:hint="eastAsia" w:ascii="仿宋_GB2312" w:eastAsia="仿宋_GB2312"/>
          <w:sz w:val="32"/>
        </w:rPr>
        <w:t>处居两级干部积极主动履职，有效发挥作用，持续开展常态化排查工作</w:t>
      </w:r>
      <w:r>
        <w:rPr>
          <w:rFonts w:hint="eastAsia" w:ascii="仿宋_GB2312" w:eastAsia="仿宋_GB2312"/>
          <w:sz w:val="32"/>
          <w:lang w:eastAsia="zh-CN"/>
        </w:rPr>
        <w:t>，</w:t>
      </w:r>
      <w:r>
        <w:rPr>
          <w:rFonts w:hint="eastAsia" w:ascii="仿宋_GB2312" w:eastAsia="仿宋_GB2312"/>
          <w:sz w:val="32"/>
        </w:rPr>
        <w:t>认真把各项部署落实落细落到位。</w:t>
      </w:r>
      <w:r>
        <w:rPr>
          <w:rFonts w:hint="eastAsia" w:ascii="仿宋_GB2312" w:eastAsia="仿宋_GB2312"/>
          <w:sz w:val="32"/>
          <w:lang w:val="en-US" w:eastAsia="zh-CN"/>
        </w:rPr>
        <w:t>截至目前，</w:t>
      </w:r>
      <w:r>
        <w:rPr>
          <w:rFonts w:hint="eastAsia" w:ascii="仿宋_GB2312" w:eastAsia="仿宋_GB2312"/>
          <w:sz w:val="32"/>
        </w:rPr>
        <w:t>在做辖区常态化疫情防控工作的基础上，重点做好重点区域排查工作，摸排重点区域返回人员</w:t>
      </w:r>
      <w:r>
        <w:rPr>
          <w:rFonts w:hint="eastAsia" w:ascii="仿宋_GB2312" w:eastAsia="仿宋_GB2312"/>
          <w:sz w:val="32"/>
          <w:lang w:val="en-US" w:eastAsia="zh-CN"/>
        </w:rPr>
        <w:t>0</w:t>
      </w:r>
      <w:r>
        <w:rPr>
          <w:rFonts w:hint="eastAsia" w:ascii="仿宋_GB2312" w:eastAsia="仿宋_GB2312"/>
          <w:sz w:val="32"/>
        </w:rPr>
        <w:t>人，境外异地隔离返</w:t>
      </w:r>
      <w:r>
        <w:rPr>
          <w:rFonts w:hint="eastAsia" w:ascii="仿宋_GB2312" w:eastAsia="仿宋_GB2312"/>
          <w:sz w:val="32"/>
          <w:lang w:val="en-US" w:eastAsia="zh-CN"/>
        </w:rPr>
        <w:t>乡</w:t>
      </w:r>
      <w:r>
        <w:rPr>
          <w:rFonts w:hint="eastAsia" w:ascii="仿宋_GB2312" w:eastAsia="仿宋_GB2312"/>
          <w:sz w:val="32"/>
        </w:rPr>
        <w:t>人员</w:t>
      </w:r>
      <w:r>
        <w:rPr>
          <w:rFonts w:hint="eastAsia" w:ascii="仿宋_GB2312" w:eastAsia="仿宋_GB2312"/>
          <w:sz w:val="32"/>
          <w:lang w:val="en-US" w:eastAsia="zh-CN"/>
        </w:rPr>
        <w:t>0</w:t>
      </w:r>
      <w:r>
        <w:rPr>
          <w:rFonts w:hint="eastAsia" w:ascii="仿宋_GB2312" w:eastAsia="仿宋_GB2312"/>
          <w:sz w:val="32"/>
        </w:rPr>
        <w:t>人。</w:t>
      </w:r>
      <w:r>
        <w:rPr>
          <w:rFonts w:hint="eastAsia" w:ascii="仿宋_GB2312" w:eastAsia="仿宋_GB2312"/>
          <w:sz w:val="32"/>
          <w:lang w:val="en-US" w:eastAsia="zh-CN"/>
        </w:rPr>
        <w:t>我乡</w:t>
      </w:r>
      <w:r>
        <w:rPr>
          <w:rFonts w:hint="eastAsia" w:ascii="仿宋_GB2312" w:eastAsia="仿宋_GB2312"/>
          <w:sz w:val="32"/>
        </w:rPr>
        <w:t>18－59岁应接种人员</w:t>
      </w:r>
      <w:r>
        <w:rPr>
          <w:rFonts w:hint="eastAsia" w:ascii="仿宋_GB2312" w:eastAsia="仿宋_GB2312"/>
          <w:sz w:val="32"/>
          <w:lang w:val="en-US" w:eastAsia="zh-CN"/>
        </w:rPr>
        <w:t>1762</w:t>
      </w:r>
      <w:r>
        <w:rPr>
          <w:rFonts w:hint="eastAsia" w:ascii="仿宋_GB2312" w:eastAsia="仿宋_GB2312"/>
          <w:sz w:val="32"/>
        </w:rPr>
        <w:t>人，已接种</w:t>
      </w:r>
      <w:r>
        <w:rPr>
          <w:rFonts w:hint="eastAsia" w:ascii="仿宋_GB2312" w:eastAsia="仿宋_GB2312"/>
          <w:sz w:val="32"/>
          <w:lang w:val="en-US" w:eastAsia="zh-CN"/>
        </w:rPr>
        <w:t>1712</w:t>
      </w:r>
      <w:r>
        <w:rPr>
          <w:rFonts w:hint="eastAsia" w:ascii="仿宋_GB2312" w:eastAsia="仿宋_GB2312"/>
          <w:sz w:val="32"/>
        </w:rPr>
        <w:t>人，接种率达</w:t>
      </w:r>
      <w:r>
        <w:rPr>
          <w:rFonts w:hint="eastAsia" w:ascii="仿宋_GB2312" w:eastAsia="仿宋_GB2312"/>
          <w:sz w:val="32"/>
          <w:lang w:val="en-US" w:eastAsia="zh-CN"/>
        </w:rPr>
        <w:t>97.12</w:t>
      </w:r>
      <w:r>
        <w:rPr>
          <w:rFonts w:hint="eastAsia" w:ascii="仿宋_GB2312" w:eastAsia="仿宋_GB2312"/>
          <w:sz w:val="32"/>
        </w:rPr>
        <w:t>％。</w:t>
      </w:r>
      <w:r>
        <w:rPr>
          <w:rFonts w:hint="eastAsia" w:ascii="仿宋_GB2312" w:eastAsia="仿宋_GB2312"/>
          <w:sz w:val="32"/>
          <w:lang w:val="en-US" w:eastAsia="zh-CN"/>
        </w:rPr>
        <w:t>现</w:t>
      </w:r>
      <w:r>
        <w:rPr>
          <w:rFonts w:hint="eastAsia" w:ascii="仿宋_GB2312" w:eastAsia="仿宋_GB2312"/>
          <w:sz w:val="32"/>
        </w:rPr>
        <w:t>共发放疫情防控宣传单</w:t>
      </w:r>
      <w:r>
        <w:rPr>
          <w:rFonts w:hint="eastAsia" w:ascii="仿宋_GB2312" w:eastAsia="仿宋_GB2312"/>
          <w:sz w:val="32"/>
          <w:lang w:val="en-US" w:eastAsia="zh-CN"/>
        </w:rPr>
        <w:t>300</w:t>
      </w:r>
      <w:r>
        <w:rPr>
          <w:rFonts w:hint="eastAsia" w:ascii="仿宋_GB2312" w:eastAsia="仿宋_GB2312"/>
          <w:sz w:val="32"/>
        </w:rPr>
        <w:t>份，张贴公告近</w:t>
      </w:r>
      <w:r>
        <w:rPr>
          <w:rFonts w:hint="eastAsia" w:ascii="仿宋_GB2312" w:eastAsia="仿宋_GB2312"/>
          <w:sz w:val="32"/>
          <w:lang w:val="en-US" w:eastAsia="zh-CN"/>
        </w:rPr>
        <w:t>15</w:t>
      </w:r>
      <w:r>
        <w:rPr>
          <w:rFonts w:hint="eastAsia" w:ascii="仿宋_GB2312" w:eastAsia="仿宋_GB2312"/>
          <w:sz w:val="32"/>
        </w:rPr>
        <w:t>张，宣传横幅</w:t>
      </w:r>
      <w:r>
        <w:rPr>
          <w:rFonts w:hint="eastAsia" w:ascii="仿宋_GB2312" w:eastAsia="仿宋_GB2312"/>
          <w:sz w:val="32"/>
          <w:lang w:val="en-US" w:eastAsia="zh-CN"/>
        </w:rPr>
        <w:t>5</w:t>
      </w:r>
      <w:r>
        <w:rPr>
          <w:rFonts w:hint="eastAsia" w:ascii="仿宋_GB2312" w:eastAsia="仿宋_GB2312"/>
          <w:sz w:val="32"/>
        </w:rPr>
        <w:t>条。为做好防控物资保障，储备口罩</w:t>
      </w:r>
      <w:r>
        <w:rPr>
          <w:rFonts w:hint="eastAsia" w:ascii="仿宋_GB2312" w:eastAsia="仿宋_GB2312"/>
          <w:sz w:val="32"/>
          <w:lang w:val="en-US" w:eastAsia="zh-CN"/>
        </w:rPr>
        <w:t>8500</w:t>
      </w:r>
      <w:r>
        <w:rPr>
          <w:rFonts w:hint="eastAsia" w:ascii="仿宋_GB2312" w:eastAsia="仿宋_GB2312"/>
          <w:sz w:val="32"/>
        </w:rPr>
        <w:t>个，84消毒液</w:t>
      </w:r>
      <w:r>
        <w:rPr>
          <w:rFonts w:hint="eastAsia" w:ascii="仿宋_GB2312" w:eastAsia="仿宋_GB2312"/>
          <w:sz w:val="32"/>
          <w:lang w:val="en-US" w:eastAsia="zh-CN"/>
        </w:rPr>
        <w:t>200</w:t>
      </w:r>
      <w:r>
        <w:rPr>
          <w:rFonts w:hint="eastAsia" w:ascii="仿宋_GB2312" w:eastAsia="仿宋_GB2312"/>
          <w:sz w:val="32"/>
        </w:rPr>
        <w:t>升，酒精</w:t>
      </w:r>
      <w:r>
        <w:rPr>
          <w:rFonts w:hint="eastAsia" w:ascii="仿宋_GB2312" w:eastAsia="仿宋_GB2312"/>
          <w:sz w:val="32"/>
          <w:lang w:val="en-US" w:eastAsia="zh-CN"/>
        </w:rPr>
        <w:t>50</w:t>
      </w:r>
      <w:r>
        <w:rPr>
          <w:rFonts w:hint="eastAsia" w:ascii="仿宋_GB2312" w:eastAsia="仿宋_GB2312"/>
          <w:sz w:val="32"/>
        </w:rPr>
        <w:t>升，手套</w:t>
      </w:r>
      <w:r>
        <w:rPr>
          <w:rFonts w:hint="eastAsia" w:ascii="仿宋_GB2312" w:eastAsia="仿宋_GB2312"/>
          <w:sz w:val="32"/>
          <w:lang w:val="en-US" w:eastAsia="zh-CN"/>
        </w:rPr>
        <w:t>20</w:t>
      </w:r>
      <w:r>
        <w:rPr>
          <w:rFonts w:hint="eastAsia" w:ascii="仿宋_GB2312" w:eastAsia="仿宋_GB2312"/>
          <w:sz w:val="32"/>
        </w:rPr>
        <w:t>双，体温计</w:t>
      </w:r>
      <w:r>
        <w:rPr>
          <w:rFonts w:hint="eastAsia" w:ascii="仿宋_GB2312" w:eastAsia="仿宋_GB2312"/>
          <w:sz w:val="32"/>
          <w:lang w:val="en-US" w:eastAsia="zh-CN"/>
        </w:rPr>
        <w:t>20</w:t>
      </w:r>
      <w:r>
        <w:rPr>
          <w:rFonts w:hint="eastAsia" w:ascii="仿宋_GB2312" w:eastAsia="仿宋_GB2312"/>
          <w:sz w:val="32"/>
        </w:rPr>
        <w:t>个，测温枪</w:t>
      </w:r>
      <w:r>
        <w:rPr>
          <w:rFonts w:hint="eastAsia" w:ascii="仿宋_GB2312" w:eastAsia="仿宋_GB2312"/>
          <w:sz w:val="32"/>
          <w:lang w:val="en-US" w:eastAsia="zh-CN"/>
        </w:rPr>
        <w:t>10</w:t>
      </w:r>
      <w:r>
        <w:rPr>
          <w:rFonts w:hint="eastAsia" w:ascii="仿宋_GB2312" w:eastAsia="仿宋_GB2312"/>
          <w:sz w:val="32"/>
        </w:rPr>
        <w:t>个</w:t>
      </w:r>
      <w:r>
        <w:rPr>
          <w:rFonts w:hint="eastAsia" w:ascii="仿宋_GB2312" w:eastAsia="仿宋_GB2312"/>
          <w:sz w:val="32"/>
          <w:lang w:eastAsia="zh-CN"/>
        </w:rPr>
        <w:t>，</w:t>
      </w:r>
      <w:r>
        <w:rPr>
          <w:rFonts w:ascii="仿宋_GB2312" w:eastAsia="仿宋_GB2312"/>
          <w:sz w:val="32"/>
        </w:rPr>
        <w:t>保障“疫”线工作人员的防护物资充沛。</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rPr>
      </w:pPr>
      <w:r>
        <w:rPr>
          <w:rFonts w:hint="eastAsia" w:ascii="楷体_GB2312" w:hAnsi="Calibri" w:eastAsia="楷体_GB2312" w:cs="Times New Roman"/>
          <w:b/>
          <w:bCs/>
          <w:color w:val="000000" w:themeColor="text1"/>
          <w:kern w:val="2"/>
          <w:sz w:val="32"/>
          <w:szCs w:val="24"/>
          <w:lang w:val="en-US" w:eastAsia="zh-CN" w:bidi="ar-SA"/>
        </w:rPr>
        <w:t>（二）脱贫攻坚成果巩固持续有力。</w:t>
      </w:r>
      <w:r>
        <w:rPr>
          <w:rFonts w:hint="eastAsia" w:ascii="仿宋_GB2312" w:hAnsi="仿宋_GB2312" w:eastAsia="仿宋_GB2312" w:cs="仿宋_GB2312"/>
          <w:sz w:val="32"/>
          <w:szCs w:val="32"/>
        </w:rPr>
        <w:t>紧紧围绕“两不愁、三保障”要求，按照“四个不摘”要求，坚持标准，弥补短板、强化弱项，深入实施“一户一策”，通过“五个精准”回头看回头帮工作，抓好各项帮扶措施落实。针对退出贫困村，先后在</w:t>
      </w:r>
      <w:r>
        <w:rPr>
          <w:rFonts w:hint="eastAsia" w:ascii="仿宋_GB2312" w:hAnsi="仿宋_GB2312" w:eastAsia="仿宋_GB2312" w:cs="仿宋_GB2312"/>
          <w:sz w:val="32"/>
          <w:szCs w:val="32"/>
          <w:lang w:val="en-US" w:eastAsia="zh-CN"/>
        </w:rPr>
        <w:t>四个村</w:t>
      </w:r>
      <w:r>
        <w:rPr>
          <w:rFonts w:hint="eastAsia" w:ascii="仿宋_GB2312" w:hAnsi="仿宋_GB2312" w:eastAsia="仿宋_GB2312" w:cs="仿宋_GB2312"/>
          <w:sz w:val="32"/>
          <w:szCs w:val="32"/>
        </w:rPr>
        <w:t>扎实推进</w:t>
      </w:r>
      <w:r>
        <w:rPr>
          <w:rFonts w:hint="eastAsia" w:ascii="仿宋_GB2312" w:hAnsi="仿宋_GB2312" w:eastAsia="仿宋_GB2312" w:cs="仿宋_GB2312"/>
          <w:sz w:val="32"/>
          <w:szCs w:val="32"/>
          <w:lang w:val="en-US" w:eastAsia="zh-CN"/>
        </w:rPr>
        <w:t>“两不愁、三保障”、生产生活用电、安全饮水、资金项目隐患排查工作</w:t>
      </w:r>
      <w:r>
        <w:rPr>
          <w:rFonts w:hint="eastAsia" w:ascii="仿宋_GB2312" w:hAnsi="仿宋_GB2312" w:eastAsia="仿宋_GB2312" w:cs="仿宋_GB2312"/>
          <w:sz w:val="32"/>
          <w:szCs w:val="32"/>
        </w:rPr>
        <w:t>。持续完善基层基础设施建设和提高基层基本公共服务水平，把脱贫攻坚与乡村振兴有机衔接。</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Calibri" w:eastAsia="楷体_GB2312" w:cs="Times New Roman"/>
          <w:b/>
          <w:bCs/>
          <w:color w:val="000000" w:themeColor="text1"/>
          <w:kern w:val="2"/>
          <w:sz w:val="32"/>
          <w:szCs w:val="24"/>
          <w:lang w:val="en-US" w:eastAsia="zh-CN" w:bidi="ar-SA"/>
        </w:rPr>
        <w:t>（三）基础设施建设持续拔高。</w:t>
      </w:r>
      <w:r>
        <w:rPr>
          <w:rFonts w:hint="eastAsia" w:ascii="仿宋_GB2312" w:hAnsi="仿宋_GB2312" w:eastAsia="仿宋_GB2312" w:cs="仿宋_GB2312"/>
          <w:b/>
          <w:bCs/>
          <w:sz w:val="32"/>
          <w:szCs w:val="32"/>
          <w:lang w:val="en-US" w:eastAsia="zh-CN"/>
        </w:rPr>
        <w:t>一是持续加大乡村道路建设。</w:t>
      </w:r>
      <w:r>
        <w:rPr>
          <w:rFonts w:hint="eastAsia" w:ascii="仿宋_GB2312" w:hAnsi="仿宋_GB2312" w:eastAsia="仿宋_GB2312" w:cs="仿宋_GB2312"/>
          <w:sz w:val="32"/>
          <w:szCs w:val="32"/>
          <w:lang w:val="en-US" w:eastAsia="zh-CN"/>
        </w:rPr>
        <w:t>对我乡灾后的乡道、村道路面、堡坎、边沟及时治理，修复，切实保障人民群众出行安全。</w:t>
      </w:r>
      <w:r>
        <w:rPr>
          <w:rFonts w:hint="eastAsia" w:ascii="仿宋_GB2312" w:hAnsi="仿宋_GB2312" w:eastAsia="仿宋_GB2312" w:cs="仿宋_GB2312"/>
          <w:b/>
          <w:bCs/>
          <w:sz w:val="32"/>
          <w:szCs w:val="32"/>
          <w:lang w:val="en-US" w:eastAsia="zh-CN"/>
        </w:rPr>
        <w:t>二是加大安全饮水建设力度。</w:t>
      </w:r>
      <w:r>
        <w:rPr>
          <w:rFonts w:hint="eastAsia" w:ascii="仿宋_GB2312" w:hAnsi="仿宋_GB2312" w:eastAsia="仿宋_GB2312" w:cs="仿宋_GB2312"/>
          <w:sz w:val="32"/>
          <w:szCs w:val="32"/>
          <w:lang w:val="en-US" w:eastAsia="zh-CN"/>
        </w:rPr>
        <w:t>建设德吉、曲瓦等引水灌溉工程2处，切实解决群众灌溉难、饮水难的问题。</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lang w:val="en-US" w:eastAsia="zh-CN"/>
        </w:rPr>
      </w:pPr>
      <w:r>
        <w:rPr>
          <w:rFonts w:hint="eastAsia" w:ascii="楷体_GB2312" w:hAnsi="Calibri" w:eastAsia="楷体_GB2312" w:cs="Times New Roman"/>
          <w:b/>
          <w:bCs/>
          <w:color w:val="000000" w:themeColor="text1"/>
          <w:kern w:val="2"/>
          <w:sz w:val="32"/>
          <w:szCs w:val="24"/>
          <w:lang w:val="en-US" w:eastAsia="zh-CN" w:bidi="ar-SA"/>
        </w:rPr>
        <w:t>（四）环境卫生整治工作成效显著。</w:t>
      </w:r>
      <w:r>
        <w:rPr>
          <w:rFonts w:hint="eastAsia" w:ascii="仿宋_GB2312" w:hAnsi="Calibri" w:eastAsia="仿宋_GB2312" w:cs="Times New Roman"/>
          <w:color w:val="000000" w:themeColor="text1"/>
          <w:kern w:val="2"/>
          <w:sz w:val="32"/>
          <w:szCs w:val="32"/>
          <w:lang w:val="en-US" w:eastAsia="zh-CN" w:bidi="ar-SA"/>
        </w:rPr>
        <w:t>按照“产业兴旺、生态宜居、乡风文明、治理有效、生活富裕”的乡村振兴总要求，坚持政府主导、各村联动、全民参与、综合整治的原则</w:t>
      </w:r>
      <w:r>
        <w:rPr>
          <w:rFonts w:hint="eastAsia" w:ascii="仿宋_GB2312" w:eastAsia="仿宋_GB2312" w:cs="Times New Roman"/>
          <w:color w:val="000000" w:themeColor="text1"/>
          <w:kern w:val="2"/>
          <w:sz w:val="32"/>
          <w:szCs w:val="32"/>
          <w:lang w:val="en-US" w:eastAsia="zh-CN" w:bidi="ar-SA"/>
        </w:rPr>
        <w:t>，大力</w:t>
      </w:r>
      <w:r>
        <w:rPr>
          <w:rFonts w:hint="eastAsia" w:ascii="仿宋_GB2312" w:hAnsi="Calibri" w:eastAsia="仿宋_GB2312" w:cs="Times New Roman"/>
          <w:color w:val="000000" w:themeColor="text1"/>
          <w:kern w:val="2"/>
          <w:sz w:val="32"/>
          <w:szCs w:val="32"/>
          <w:lang w:val="en-US" w:eastAsia="zh-CN" w:bidi="ar-SA"/>
        </w:rPr>
        <w:t>开展“厕所革命”，完成</w:t>
      </w:r>
      <w:r>
        <w:rPr>
          <w:rFonts w:hint="eastAsia" w:ascii="仿宋_GB2312" w:eastAsia="仿宋_GB2312" w:cs="Times New Roman"/>
          <w:color w:val="000000" w:themeColor="text1"/>
          <w:kern w:val="2"/>
          <w:sz w:val="32"/>
          <w:szCs w:val="32"/>
          <w:lang w:val="en-US" w:eastAsia="zh-CN" w:bidi="ar-SA"/>
        </w:rPr>
        <w:t>瓦钵</w:t>
      </w:r>
      <w:r>
        <w:rPr>
          <w:rFonts w:hint="eastAsia" w:ascii="仿宋_GB2312" w:hAnsi="Calibri" w:eastAsia="仿宋_GB2312" w:cs="Times New Roman"/>
          <w:color w:val="000000" w:themeColor="text1"/>
          <w:kern w:val="2"/>
          <w:sz w:val="32"/>
          <w:szCs w:val="32"/>
          <w:lang w:val="en-US" w:eastAsia="zh-CN" w:bidi="ar-SA"/>
        </w:rPr>
        <w:t>村“厕所革命”</w:t>
      </w:r>
      <w:r>
        <w:rPr>
          <w:rFonts w:hint="eastAsia" w:ascii="仿宋_GB2312" w:eastAsia="仿宋_GB2312" w:cs="Times New Roman"/>
          <w:color w:val="000000" w:themeColor="text1"/>
          <w:kern w:val="2"/>
          <w:sz w:val="32"/>
          <w:szCs w:val="32"/>
          <w:lang w:val="en-US" w:eastAsia="zh-CN" w:bidi="ar-SA"/>
        </w:rPr>
        <w:t>35</w:t>
      </w:r>
      <w:r>
        <w:rPr>
          <w:rFonts w:hint="eastAsia" w:ascii="仿宋_GB2312" w:hAnsi="Calibri" w:eastAsia="仿宋_GB2312" w:cs="Times New Roman"/>
          <w:color w:val="000000" w:themeColor="text1"/>
          <w:kern w:val="2"/>
          <w:sz w:val="32"/>
          <w:szCs w:val="32"/>
          <w:lang w:val="en-US" w:eastAsia="zh-CN" w:bidi="ar-SA"/>
        </w:rPr>
        <w:t>所</w:t>
      </w:r>
      <w:r>
        <w:rPr>
          <w:rFonts w:hint="eastAsia"/>
        </w:rPr>
        <w:t>。</w:t>
      </w:r>
      <w:r>
        <w:rPr>
          <w:rFonts w:hint="eastAsia" w:ascii="仿宋_GB2312" w:eastAsia="仿宋_GB2312" w:cs="Times New Roman"/>
          <w:color w:val="000000" w:themeColor="text1"/>
          <w:kern w:val="2"/>
          <w:sz w:val="32"/>
          <w:szCs w:val="32"/>
          <w:lang w:val="en-US" w:eastAsia="zh-CN" w:bidi="ar-SA"/>
        </w:rPr>
        <w:t>建立健全农村环境卫生长效管理机制，每周集中开展村庄清洁行动，共清理各类垃圾、杂物40多吨，有效改善了脏乱差等现象，</w:t>
      </w:r>
      <w:r>
        <w:rPr>
          <w:rFonts w:hint="eastAsia" w:ascii="仿宋_GB2312" w:hAnsi="Calibri" w:eastAsia="仿宋_GB2312" w:cs="Times New Roman"/>
          <w:color w:val="000000" w:themeColor="text1"/>
          <w:kern w:val="2"/>
          <w:sz w:val="32"/>
          <w:szCs w:val="32"/>
          <w:lang w:val="en-US" w:eastAsia="zh-CN" w:bidi="ar-SA"/>
        </w:rPr>
        <w:t>人居环境不断优化，群众环保意识不断提升，生态文明理念不断深入人心。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rPr>
      </w:pPr>
      <w:r>
        <w:rPr>
          <w:rFonts w:hint="eastAsia" w:ascii="楷体_GB2312" w:hAnsi="Calibri" w:eastAsia="楷体_GB2312" w:cs="Times New Roman"/>
          <w:b/>
          <w:bCs/>
          <w:color w:val="000000" w:themeColor="text1"/>
          <w:kern w:val="2"/>
          <w:sz w:val="32"/>
          <w:szCs w:val="24"/>
          <w:lang w:val="en-US" w:eastAsia="zh-CN" w:bidi="ar-SA"/>
        </w:rPr>
        <w:t>（五）产业发展趋势不断向好。</w:t>
      </w:r>
      <w:r>
        <w:rPr>
          <w:rFonts w:hint="eastAsia" w:ascii="仿宋_GB2312" w:hAnsi="Calibri" w:eastAsia="仿宋_GB2312" w:cs="Times New Roman"/>
          <w:color w:val="000000" w:themeColor="text1"/>
          <w:kern w:val="2"/>
          <w:sz w:val="32"/>
          <w:szCs w:val="32"/>
          <w:lang w:val="en-US" w:eastAsia="zh-CN" w:bidi="ar-SA"/>
        </w:rPr>
        <w:t>202</w:t>
      </w:r>
      <w:r>
        <w:rPr>
          <w:rFonts w:hint="eastAsia" w:ascii="仿宋_GB2312" w:eastAsia="仿宋_GB2312" w:cs="Times New Roman"/>
          <w:color w:val="000000" w:themeColor="text1"/>
          <w:kern w:val="2"/>
          <w:sz w:val="32"/>
          <w:szCs w:val="32"/>
          <w:lang w:val="en-US" w:eastAsia="zh-CN" w:bidi="ar-SA"/>
        </w:rPr>
        <w:t>1</w:t>
      </w:r>
      <w:r>
        <w:rPr>
          <w:rFonts w:hint="eastAsia" w:ascii="仿宋_GB2312" w:hAnsi="Calibri" w:eastAsia="仿宋_GB2312" w:cs="Times New Roman"/>
          <w:color w:val="000000" w:themeColor="text1"/>
          <w:kern w:val="2"/>
          <w:sz w:val="32"/>
          <w:szCs w:val="32"/>
          <w:lang w:val="en-US" w:eastAsia="zh-CN" w:bidi="ar-SA"/>
        </w:rPr>
        <w:t>年继续聚焦产业发展，结合各村实际，大力发展产业工作</w:t>
      </w:r>
      <w:r>
        <w:rPr>
          <w:rFonts w:hint="eastAsia" w:ascii="仿宋_GB2312" w:eastAsia="仿宋_GB2312" w:cs="Times New Roman"/>
          <w:color w:val="000000" w:themeColor="text1"/>
          <w:kern w:val="2"/>
          <w:sz w:val="32"/>
          <w:szCs w:val="32"/>
          <w:lang w:val="en-US" w:eastAsia="zh-CN" w:bidi="ar-SA"/>
        </w:rPr>
        <w:t>，</w:t>
      </w:r>
      <w:r>
        <w:rPr>
          <w:rFonts w:hint="eastAsia" w:ascii="仿宋_GB2312" w:hAnsi="Calibri" w:eastAsia="仿宋_GB2312" w:cs="Times New Roman"/>
          <w:color w:val="000000" w:themeColor="text1"/>
          <w:kern w:val="2"/>
          <w:sz w:val="32"/>
          <w:szCs w:val="32"/>
          <w:lang w:val="en-US" w:eastAsia="zh-CN" w:bidi="ar-SA"/>
        </w:rPr>
        <w:t>始终立足于村情实际，坚持市场导向，因地制宜、合理规划，积极争取上级扶持资金</w:t>
      </w:r>
      <w:r>
        <w:rPr>
          <w:rFonts w:hint="eastAsia" w:ascii="仿宋_GB2312" w:eastAsia="仿宋_GB2312" w:cs="Times New Roman"/>
          <w:color w:val="000000" w:themeColor="text1"/>
          <w:kern w:val="2"/>
          <w:sz w:val="32"/>
          <w:szCs w:val="32"/>
          <w:lang w:val="en-US" w:eastAsia="zh-CN" w:bidi="ar-SA"/>
        </w:rPr>
        <w:t>，</w:t>
      </w:r>
      <w:r>
        <w:rPr>
          <w:rFonts w:hint="eastAsia" w:ascii="仿宋_GB2312" w:hAnsi="Calibri" w:eastAsia="仿宋_GB2312" w:cs="Times New Roman"/>
          <w:color w:val="000000" w:themeColor="text1"/>
          <w:kern w:val="2"/>
          <w:sz w:val="32"/>
          <w:szCs w:val="32"/>
          <w:lang w:val="en-US" w:eastAsia="zh-CN" w:bidi="ar-SA"/>
        </w:rPr>
        <w:t>不断扩大中药材种植规模，落实特色产业扶持政策</w:t>
      </w:r>
      <w:r>
        <w:rPr>
          <w:rFonts w:hint="eastAsia" w:ascii="仿宋_GB2312" w:eastAsia="仿宋_GB2312"/>
          <w:color w:val="000000" w:themeColor="text1"/>
          <w:sz w:val="32"/>
          <w:szCs w:val="32"/>
          <w:lang w:val="en-US" w:eastAsia="zh-CN"/>
        </w:rPr>
        <w:t>。我乡现已共</w:t>
      </w:r>
      <w:r>
        <w:rPr>
          <w:rFonts w:hint="eastAsia" w:ascii="仿宋_GB2312" w:eastAsia="仿宋_GB2312"/>
          <w:color w:val="000000" w:themeColor="text1"/>
          <w:sz w:val="32"/>
          <w:szCs w:val="32"/>
        </w:rPr>
        <w:t>培育发展集体经济6个，扶持成立了26家合作社，发展养殖牦（黄）牛386头。</w:t>
      </w:r>
      <w:r>
        <w:rPr>
          <w:rFonts w:hint="eastAsia" w:ascii="仿宋_GB2312" w:eastAsia="仿宋_GB2312"/>
          <w:color w:val="000000" w:themeColor="text1"/>
          <w:sz w:val="32"/>
          <w:szCs w:val="32"/>
          <w:lang w:eastAsia="zh-CN"/>
        </w:rPr>
        <w:t>现</w:t>
      </w:r>
      <w:r>
        <w:rPr>
          <w:rFonts w:hint="eastAsia" w:ascii="仿宋_GB2312" w:eastAsia="仿宋_GB2312"/>
          <w:color w:val="000000" w:themeColor="text1"/>
          <w:sz w:val="32"/>
          <w:szCs w:val="32"/>
        </w:rPr>
        <w:t>共流转土地1236亩，在</w:t>
      </w:r>
      <w:r>
        <w:rPr>
          <w:rFonts w:hint="eastAsia" w:ascii="仿宋_GB2312" w:eastAsia="仿宋_GB2312"/>
          <w:color w:val="000000" w:themeColor="text1"/>
          <w:sz w:val="32"/>
          <w:szCs w:val="32"/>
          <w:lang w:val="en-US" w:eastAsia="zh-CN"/>
        </w:rPr>
        <w:t>德吉、</w:t>
      </w:r>
      <w:r>
        <w:rPr>
          <w:rFonts w:hint="eastAsia" w:ascii="仿宋_GB2312" w:eastAsia="仿宋_GB2312"/>
          <w:color w:val="000000" w:themeColor="text1"/>
          <w:sz w:val="32"/>
          <w:szCs w:val="32"/>
        </w:rPr>
        <w:t>渔沙沟建设大黄等</w:t>
      </w:r>
      <w:r>
        <w:rPr>
          <w:rFonts w:hint="eastAsia" w:ascii="仿宋_GB2312" w:hAnsi="Calibri" w:eastAsia="仿宋_GB2312" w:cs="Times New Roman"/>
          <w:color w:val="000000" w:themeColor="text1"/>
          <w:kern w:val="2"/>
          <w:sz w:val="32"/>
          <w:szCs w:val="32"/>
          <w:lang w:val="en-US" w:eastAsia="zh-CN" w:bidi="ar-SA"/>
        </w:rPr>
        <w:t>中药材种植基地811亩，在曲瓦扩大红脆李等水果种植面积785亩，花椒产业发展达到1081亩。通过不断的产业调整布局，实现产业规模连片发展，切实推动乡域经济向纵深发展，逐步形成以中药材为主，果树、花椒等经济林木和肉禽为辅的“一体两翼”绿色产业立体布局，勾勒了瓦钵</w:t>
      </w:r>
      <w:r>
        <w:rPr>
          <w:rFonts w:hint="eastAsia" w:ascii="仿宋_GB2312" w:eastAsia="仿宋_GB2312" w:cs="Times New Roman"/>
          <w:color w:val="000000" w:themeColor="text1"/>
          <w:kern w:val="2"/>
          <w:sz w:val="32"/>
          <w:szCs w:val="32"/>
          <w:lang w:val="en-US" w:eastAsia="zh-CN" w:bidi="ar-SA"/>
        </w:rPr>
        <w:t>梁子</w:t>
      </w:r>
      <w:r>
        <w:rPr>
          <w:rFonts w:hint="eastAsia" w:ascii="仿宋_GB2312" w:hAnsi="Calibri" w:eastAsia="仿宋_GB2312" w:cs="Times New Roman"/>
          <w:color w:val="000000" w:themeColor="text1"/>
          <w:kern w:val="2"/>
          <w:sz w:val="32"/>
          <w:szCs w:val="32"/>
          <w:lang w:val="en-US" w:eastAsia="zh-CN" w:bidi="ar-SA"/>
        </w:rPr>
        <w:t>乡生态发展蓝图。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Calibri" w:eastAsia="楷体_GB2312" w:cs="Times New Roman"/>
          <w:b/>
          <w:bCs/>
          <w:color w:val="000000" w:themeColor="text1"/>
          <w:kern w:val="2"/>
          <w:sz w:val="32"/>
          <w:szCs w:val="24"/>
          <w:lang w:val="en-US" w:eastAsia="zh-CN" w:bidi="ar-SA"/>
        </w:rPr>
        <w:t>（六）社会事业发展和谐稳定。</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是全面推进社会保障工作。</w:t>
      </w:r>
      <w:r>
        <w:rPr>
          <w:rFonts w:hint="eastAsia" w:ascii="仿宋_GB2312" w:hAnsi="仿宋_GB2312" w:eastAsia="仿宋_GB2312" w:cs="仿宋_GB2312"/>
          <w:sz w:val="32"/>
          <w:szCs w:val="32"/>
          <w:lang w:val="en-US" w:eastAsia="zh-CN"/>
        </w:rPr>
        <w:t>着眼</w:t>
      </w:r>
      <w:r>
        <w:rPr>
          <w:rFonts w:hint="eastAsia" w:ascii="仿宋_GB2312" w:hAnsi="仿宋_GB2312" w:eastAsia="仿宋_GB2312" w:cs="仿宋_GB2312"/>
          <w:sz w:val="32"/>
          <w:szCs w:val="32"/>
        </w:rPr>
        <w:t>满足人民群众日益增长的美好生活需要，持续加大资金投入，大力实施民生工程，基本养老、医疗、低保等保障水平提高，截至目前，</w:t>
      </w:r>
      <w:r>
        <w:rPr>
          <w:rFonts w:hint="eastAsia" w:ascii="仿宋_GB2312" w:hAnsi="仿宋_GB2312" w:eastAsia="仿宋_GB2312" w:cs="仿宋_GB2312"/>
          <w:sz w:val="32"/>
          <w:szCs w:val="32"/>
          <w:lang w:val="en-US" w:eastAsia="zh-CN"/>
        </w:rPr>
        <w:t>低保实现动态管理，</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纳入农村低保户83户197人，发放低保金4.9418万。</w:t>
      </w:r>
      <w:r>
        <w:rPr>
          <w:rFonts w:hint="eastAsia" w:ascii="仿宋_GB2312" w:hAnsi="仿宋_GB2312" w:eastAsia="仿宋_GB2312" w:cs="仿宋_GB2312"/>
          <w:sz w:val="32"/>
          <w:szCs w:val="32"/>
        </w:rPr>
        <w:t>落实好城乡居民医疗保险政策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，积极做好宣传工作。实现了对建档立卡贫困户人口在县域内定点医疗机构就医的，在基本医疗保险、大病保险报销后剩余的政策范围内的住院医疗费用，有城乡居民基本医疗保险给予全额报销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是积极落实教育助学政策：</w:t>
      </w:r>
      <w:r>
        <w:rPr>
          <w:rFonts w:hint="eastAsia" w:ascii="仿宋_GB2312" w:hAnsi="仿宋_GB2312" w:eastAsia="仿宋_GB2312" w:cs="仿宋_GB2312"/>
          <w:sz w:val="32"/>
          <w:szCs w:val="32"/>
          <w:lang w:eastAsia="zh-CN"/>
        </w:rPr>
        <w:t>现完成“两免”学生人数</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eastAsia="zh-CN"/>
        </w:rPr>
        <w:t>人，实现营养改善</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eastAsia="zh-CN"/>
        </w:rPr>
        <w:t>人，落实家庭经济困难学生资助</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扎实开展村</w:t>
      </w:r>
      <w:r>
        <w:rPr>
          <w:rFonts w:hint="eastAsia" w:ascii="仿宋_GB2312" w:hAnsi="仿宋_GB2312" w:eastAsia="仿宋_GB2312" w:cs="仿宋_GB2312"/>
          <w:b/>
          <w:bCs/>
          <w:sz w:val="32"/>
          <w:szCs w:val="32"/>
          <w:lang w:eastAsia="zh-CN"/>
        </w:rPr>
        <w:t>民委员会</w:t>
      </w:r>
      <w:r>
        <w:rPr>
          <w:rFonts w:hint="eastAsia" w:ascii="仿宋_GB2312" w:hAnsi="仿宋_GB2312" w:eastAsia="仿宋_GB2312" w:cs="仿宋_GB2312"/>
          <w:b/>
          <w:bCs/>
          <w:sz w:val="32"/>
          <w:szCs w:val="32"/>
        </w:rPr>
        <w:t>换届工作。</w:t>
      </w:r>
      <w:r>
        <w:rPr>
          <w:rFonts w:hint="eastAsia" w:ascii="仿宋_GB2312" w:hAnsi="仿宋_GB2312" w:eastAsia="仿宋_GB2312" w:cs="仿宋_GB2312"/>
          <w:sz w:val="32"/>
          <w:szCs w:val="32"/>
        </w:rPr>
        <w:t>在换届工作中坚持村情调研在前、坚持人员资格审查在前、坚持政策学习研究在前的超前导向，深入开展换届前期准备工作。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个行政村已圆满完成</w:t>
      </w:r>
      <w:r>
        <w:rPr>
          <w:rFonts w:hint="eastAsia" w:ascii="仿宋_GB2312" w:hAnsi="仿宋_GB2312" w:eastAsia="仿宋_GB2312" w:cs="仿宋_GB2312"/>
          <w:sz w:val="32"/>
          <w:szCs w:val="32"/>
          <w:lang w:eastAsia="zh-CN"/>
        </w:rPr>
        <w:t>村民委员会</w:t>
      </w:r>
      <w:r>
        <w:rPr>
          <w:rFonts w:hint="eastAsia" w:ascii="仿宋_GB2312" w:hAnsi="仿宋_GB2312" w:eastAsia="仿宋_GB2312" w:cs="仿宋_GB2312"/>
          <w:sz w:val="32"/>
          <w:szCs w:val="32"/>
        </w:rPr>
        <w:t>换届工作，</w:t>
      </w:r>
      <w:r>
        <w:rPr>
          <w:rFonts w:hint="eastAsia" w:ascii="仿宋_GB2312" w:hAnsi="仿宋_GB2312" w:eastAsia="仿宋_GB2312" w:cs="仿宋_GB2312"/>
          <w:sz w:val="32"/>
          <w:szCs w:val="32"/>
          <w:lang w:val="en-US" w:eastAsia="zh-CN"/>
        </w:rPr>
        <w:t>新一届村民委员会的文化程度、年龄结构有较大改善，政治坚定、工作务实，想干事、能干事、会干事的优秀党员进入了村民委员会，增强了村民委员会，提高了村民委员会的整体素质和战斗力。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rPr>
        <w:t>深入推进社会矛盾化解，全力维护社会稳定</w:t>
      </w:r>
      <w:r>
        <w:rPr>
          <w:rFonts w:hint="eastAsia" w:ascii="仿宋_GB2312" w:hAnsi="仿宋_GB2312" w:eastAsia="仿宋_GB2312" w:cs="仿宋_GB2312"/>
          <w:b/>
          <w:bCs/>
          <w:sz w:val="32"/>
          <w:szCs w:val="32"/>
          <w:lang w:eastAsia="zh-CN"/>
        </w:rPr>
        <w:t>。</w:t>
      </w:r>
      <w:r>
        <w:rPr>
          <w:rFonts w:hint="eastAsia" w:ascii="楷体" w:hAnsi="楷体" w:eastAsia="楷体" w:cs="楷体"/>
          <w:b w:val="0"/>
          <w:bCs w:val="0"/>
          <w:sz w:val="32"/>
          <w:szCs w:val="32"/>
          <w:lang w:eastAsia="zh-CN"/>
        </w:rPr>
        <w:t>在</w:t>
      </w:r>
      <w:r>
        <w:rPr>
          <w:rFonts w:hint="eastAsia" w:ascii="仿宋_GB2312" w:hAnsi="仿宋_GB2312" w:eastAsia="仿宋_GB2312" w:cs="仿宋_GB2312"/>
          <w:b w:val="0"/>
          <w:bCs w:val="0"/>
          <w:sz w:val="32"/>
          <w:szCs w:val="32"/>
        </w:rPr>
        <w:t>排</w:t>
      </w:r>
      <w:r>
        <w:rPr>
          <w:rFonts w:hint="eastAsia" w:ascii="仿宋_GB2312" w:hAnsi="仿宋_GB2312" w:eastAsia="仿宋_GB2312" w:cs="仿宋_GB2312"/>
          <w:sz w:val="32"/>
          <w:szCs w:val="32"/>
        </w:rPr>
        <w:t>查调处各类矛盾纠纷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充分发挥乡、村、组、户“四级”矛盾纠纷排查调处网络作用，抓好排查预警工作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对排查出的矛盾纠纷，积极有效化解。扎实开展“综治维稳宣传月”活动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成立由乡党委副书记</w:t>
      </w:r>
      <w:r>
        <w:rPr>
          <w:rFonts w:hint="eastAsia" w:ascii="仿宋_GB2312" w:hAnsi="仿宋_GB2312" w:eastAsia="仿宋_GB2312" w:cs="仿宋_GB2312"/>
          <w:sz w:val="32"/>
          <w:szCs w:val="32"/>
          <w:lang w:val="en-US" w:eastAsia="zh-CN"/>
        </w:rPr>
        <w:t>白银长</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维稳办主任</w:t>
      </w:r>
      <w:r>
        <w:rPr>
          <w:rFonts w:hint="eastAsia" w:ascii="仿宋_GB2312" w:hAnsi="仿宋_GB2312" w:eastAsia="仿宋_GB2312" w:cs="仿宋_GB2312"/>
          <w:sz w:val="32"/>
          <w:szCs w:val="32"/>
        </w:rPr>
        <w:t>任副组长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驻点干部和驻村工作队为成员的</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年“综治维稳宣传月”活动领导小组。累计出动宣传力量</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余人、现场解答群众咨询</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人（次），发出宣传画</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余幅、宣传材料</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00余份。通过开展“综治维稳宣传月”活动，使广大人民群众知法、懂法、守法意识进一步增强，取得了良好社会效果。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color w:val="000000" w:themeColor="text1"/>
          <w:lang w:val="en-US" w:eastAsia="zh-CN"/>
        </w:rPr>
      </w:pPr>
      <w:r>
        <w:rPr>
          <w:rFonts w:hint="eastAsia" w:ascii="楷体_GB2312" w:eastAsia="楷体_GB2312" w:cs="Times New Roman"/>
          <w:b/>
          <w:bCs/>
          <w:color w:val="000000" w:themeColor="text1"/>
          <w:kern w:val="2"/>
          <w:sz w:val="32"/>
          <w:szCs w:val="24"/>
          <w:lang w:val="en-US" w:eastAsia="zh-CN" w:bidi="ar-SA"/>
        </w:rPr>
        <w:t>（</w:t>
      </w:r>
      <w:r>
        <w:rPr>
          <w:rFonts w:hint="eastAsia" w:ascii="楷体_GB2312" w:hAnsi="Calibri" w:eastAsia="楷体_GB2312" w:cs="Times New Roman"/>
          <w:b/>
          <w:bCs/>
          <w:color w:val="000000" w:themeColor="text1"/>
          <w:kern w:val="2"/>
          <w:sz w:val="32"/>
          <w:szCs w:val="24"/>
          <w:lang w:val="en-US" w:eastAsia="zh-CN" w:bidi="ar-SA"/>
        </w:rPr>
        <w:t>七）扎实开展辖区内安全生产工作。</w:t>
      </w:r>
      <w:r>
        <w:rPr>
          <w:rFonts w:hint="eastAsia" w:ascii="楷体" w:hAnsi="楷体" w:eastAsia="楷体" w:cs="楷体"/>
          <w:b/>
          <w:bCs/>
          <w:sz w:val="32"/>
          <w:szCs w:val="32"/>
          <w:lang w:val="en-US" w:eastAsia="zh-CN"/>
        </w:rPr>
        <w:t>一是抓实抓细森林草原防灭火工作，坚决守住安全红线和人民群众生命线。</w:t>
      </w: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根据国务院督导四川省森林草原防灭火专项整治工作动员会精神和州县森林草原防灭火专项整治会议精神要求，</w:t>
      </w:r>
      <w:r>
        <w:rPr>
          <w:rFonts w:hint="eastAsia" w:ascii="仿宋_GB2312" w:hAnsi="仿宋_GB2312" w:eastAsia="仿宋_GB2312" w:cs="仿宋_GB2312"/>
          <w:sz w:val="32"/>
          <w:szCs w:val="32"/>
          <w:lang w:val="en-US" w:eastAsia="zh-CN"/>
        </w:rPr>
        <w:t>我乡立即</w:t>
      </w:r>
      <w:r>
        <w:rPr>
          <w:rFonts w:hint="eastAsia" w:ascii="仿宋_GB2312" w:hAnsi="仿宋_GB2312" w:eastAsia="仿宋_GB2312" w:cs="仿宋_GB2312"/>
          <w:sz w:val="32"/>
          <w:szCs w:val="32"/>
        </w:rPr>
        <w:t>成立了专项领导小组，制定了实施方案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采用党委中心组学习（扩大）会议、农民夜校、入户宣传等形式对习近平总书记森林草原防灭火重要指示和省州县重要会议精神、省委专题会议纪要等相关精神进行了传达学习。全年共张贴宣传标语20余条，拉横幅8条，发放防火宣传资料</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余份；在节假日、春耕生产等重点时段通过乡村干部微信群发布覆盖全乡的森林草原防火提示标语。</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全乡组建了46人应急小分队，坚持每天对重点区域巡逻巡查，做到火种不上山、火源不入林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加大监管力度，防患于未然，确保了森林草原防火安全。各村及时调整充实生态护林管护员队伍，深入排查、全面消除火灾隐患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二是压紧压实</w:t>
      </w:r>
      <w:r>
        <w:rPr>
          <w:rFonts w:hint="eastAsia" w:ascii="仿宋_GB2312" w:hAnsi="仿宋_GB2312" w:eastAsia="仿宋_GB2312" w:cs="仿宋_GB2312"/>
          <w:b/>
          <w:bCs/>
          <w:sz w:val="32"/>
          <w:szCs w:val="32"/>
          <w:lang w:val="en-US" w:eastAsia="zh-CN"/>
        </w:rPr>
        <w:t>防汛减灾责任，全力以赴打好防汛减灾主动仗。</w:t>
      </w:r>
      <w:r>
        <w:rPr>
          <w:rFonts w:hint="eastAsia" w:ascii="仿宋_GB2312" w:hAnsi="仿宋_GB2312" w:eastAsia="仿宋_GB2312" w:cs="仿宋_GB2312"/>
          <w:sz w:val="32"/>
          <w:szCs w:val="32"/>
        </w:rPr>
        <w:t>今年入汛以来，受极端天气影响，我乡短时强降雨天气易发多发，导致乡内部分村不同程度遭受泥石流等自然灾害。</w:t>
      </w:r>
      <w:r>
        <w:rPr>
          <w:rFonts w:hint="eastAsia" w:ascii="仿宋_GB2312" w:eastAsia="仿宋_GB2312"/>
          <w:sz w:val="32"/>
          <w:szCs w:val="32"/>
        </w:rPr>
        <w:t>面对近期严峻的地质灾害和洪涝灾害形势，乡党委政府快速反应、周密安排、科学调度，最大限度减少灾害损失，确保了无一人伤亡。</w:t>
      </w:r>
      <w:r>
        <w:rPr>
          <w:rFonts w:hint="eastAsia" w:ascii="楷体_GB2312" w:hAnsi="楷体_GB2312" w:eastAsia="楷体_GB2312" w:cs="楷体_GB2312"/>
          <w:b/>
          <w:bCs/>
          <w:sz w:val="32"/>
          <w:szCs w:val="32"/>
        </w:rPr>
        <w:t>强化预警监测。</w:t>
      </w:r>
      <w:r>
        <w:rPr>
          <w:rFonts w:hint="eastAsia" w:ascii="仿宋_GB2312" w:hAnsi="仿宋_GB2312" w:eastAsia="仿宋_GB2312" w:cs="仿宋_GB2312"/>
          <w:sz w:val="32"/>
          <w:szCs w:val="32"/>
        </w:rPr>
        <w:t>在隐患排查、预警监测等重要环节持续用力，成立4个工作组，对全乡10个地灾隐患点进行“拉网式”大排查，细化隐患排查台账，做到主动出击、防患于未然。建立雨情、水情、灾情会商研判机制，实行乡、村、组、点四级群防群测，压实各村专职监测人员责任，加大汛期巡查监测频率，张贴应急避险宣传知识单30余份，下好防汛减灾“先手棋”。</w:t>
      </w:r>
      <w:r>
        <w:rPr>
          <w:rFonts w:hint="eastAsia" w:ascii="楷体_GB2312" w:hAnsi="楷体_GB2312" w:eastAsia="楷体_GB2312" w:cs="楷体_GB2312"/>
          <w:b/>
          <w:bCs/>
          <w:sz w:val="32"/>
          <w:szCs w:val="32"/>
        </w:rPr>
        <w:t>强化物资储备。</w:t>
      </w:r>
      <w:r>
        <w:rPr>
          <w:rFonts w:hint="eastAsia" w:ascii="仿宋_GB2312" w:hAnsi="楷体_GB2312" w:eastAsia="仿宋_GB2312" w:cs="楷体_GB2312"/>
          <w:bCs/>
          <w:sz w:val="32"/>
          <w:szCs w:val="32"/>
        </w:rPr>
        <w:t>始终按照“宁可备而不用、不可用而不备”的要求，强化应急物资储备，</w:t>
      </w:r>
      <w:r>
        <w:rPr>
          <w:rFonts w:hint="eastAsia" w:ascii="仿宋_GB2312" w:hAnsi="仿宋_GB2312" w:eastAsia="仿宋_GB2312" w:cs="仿宋_GB2312"/>
          <w:sz w:val="32"/>
          <w:szCs w:val="32"/>
        </w:rPr>
        <w:t>储备电筒、应急灯、铁锹等各类防汛应急物资，强化物资管理、调度，确保关键时候用得上。</w:t>
      </w:r>
      <w:r>
        <w:rPr>
          <w:rFonts w:hint="eastAsia" w:ascii="楷体_GB2312" w:hAnsi="楷体_GB2312" w:eastAsia="楷体_GB2312" w:cs="楷体_GB2312"/>
          <w:b/>
          <w:bCs/>
          <w:sz w:val="32"/>
          <w:szCs w:val="32"/>
        </w:rPr>
        <w:t>强化应急演练。</w:t>
      </w:r>
      <w:r>
        <w:rPr>
          <w:rFonts w:hint="eastAsia" w:ascii="仿宋_GB2312" w:eastAsia="仿宋_GB2312"/>
          <w:sz w:val="32"/>
          <w:szCs w:val="32"/>
        </w:rPr>
        <w:t>建立1支20人的防汛抢险队伍，全面进入临战状态，</w:t>
      </w:r>
      <w:r>
        <w:rPr>
          <w:rFonts w:hint="eastAsia" w:ascii="仿宋_GB2312" w:hAnsi="仿宋_GB2312" w:eastAsia="仿宋_GB2312" w:cs="仿宋_GB2312"/>
          <w:sz w:val="32"/>
          <w:szCs w:val="32"/>
        </w:rPr>
        <w:t>及时修订完善各类应急预案，目前组织开展应急演练2次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各地质隐患点实现了全覆盖演练，切实提高应急避险能力。</w:t>
      </w:r>
      <w:r>
        <w:rPr>
          <w:rFonts w:hint="eastAsia" w:ascii="仿宋_GB2312" w:hAnsi="仿宋_GB2312" w:eastAsia="仿宋_GB2312" w:cs="仿宋_GB2312"/>
          <w:b/>
          <w:bCs/>
          <w:sz w:val="32"/>
          <w:szCs w:val="32"/>
          <w:lang w:val="en-US" w:eastAsia="zh-CN"/>
        </w:rPr>
        <w:t>强</w:t>
      </w:r>
      <w:r>
        <w:rPr>
          <w:rFonts w:hint="eastAsia" w:ascii="仿宋_GB2312" w:hAnsi="仿宋_GB2312" w:eastAsia="仿宋_GB2312" w:cs="仿宋_GB2312"/>
          <w:b/>
          <w:bCs/>
          <w:sz w:val="32"/>
          <w:szCs w:val="32"/>
        </w:rPr>
        <w:t>化责任落实。</w:t>
      </w:r>
      <w:r>
        <w:rPr>
          <w:rFonts w:hint="eastAsia" w:ascii="仿宋_GB2312" w:hAnsi="仿宋_GB2312" w:eastAsia="仿宋_GB2312" w:cs="仿宋_GB2312"/>
          <w:sz w:val="32"/>
          <w:szCs w:val="32"/>
        </w:rPr>
        <w:t>认真落实“党政同责、一岗双责、失职追责”的要求，将责任落实到人头，牢固树立“一盘棋”思想，拧紧防汛减灾的“安全阀”。严格执行汛期24小时值班、灾情信息归口报送制度，确保信息通畅。坚决摈弃麻痹大意、心存侥幸的思想，加强督促检查，已开展2次全覆盖防汛工作督查，确保防汛工作落到实</w:t>
      </w:r>
      <w:r>
        <w:rPr>
          <w:rFonts w:hint="eastAsia" w:ascii="仿宋_GB2312" w:hAnsi="仿宋_GB2312" w:eastAsia="仿宋_GB2312" w:cs="仿宋_GB2312"/>
          <w:color w:val="000000" w:themeColor="text1"/>
          <w:sz w:val="32"/>
          <w:szCs w:val="32"/>
        </w:rPr>
        <w:t>处。</w:t>
      </w:r>
      <w:r>
        <w:rPr>
          <w:rFonts w:hint="eastAsia" w:ascii="楷体_GB2312" w:hAnsi="楷体_GB2312" w:eastAsia="楷体_GB2312" w:cs="楷体_GB2312"/>
          <w:b/>
          <w:bCs/>
          <w:color w:val="000000" w:themeColor="text1"/>
          <w:sz w:val="32"/>
          <w:szCs w:val="32"/>
          <w:lang w:val="en-US" w:eastAsia="zh-CN"/>
        </w:rPr>
        <w:t xml:space="preserve">                                                                                                                                                                                                                                                                                                                                                                                                                                                                                                                                                                                                                                                                                                                                                                                                                                                                                                                                                                                                                                                                                                                                                                                                                                                                                                                                                                                                                                                                                                                                                                                                                                                                                                                                                                                                                                                                                                                                                                                                                                                                                                                                                                                                                                                                                                                                                                                                                                                                                                                                                                                                                                                                                                                                                                                                                                                                                                                                                                                                                                                                                                                                                                                                                                                                                                                                                                                                                                                                                                                                                                                                                                                                                                                                                                                                                                                                                                                                                                                                                                                                                                                                                                                                                </w:t>
      </w:r>
      <w:r>
        <w:rPr>
          <w:rFonts w:hint="eastAsia" w:ascii="楷体_GB2312" w:hAnsi="楷体_GB2312" w:eastAsia="楷体_GB2312" w:cs="楷体_GB2312"/>
          <w:b/>
          <w:bCs/>
          <w:color w:val="000000" w:themeColor="text1"/>
          <w:sz w:val="32"/>
          <w:szCs w:val="32"/>
          <w:lang w:val="en-US" w:eastAsia="zh-CN"/>
        </w:rPr>
        <w:t xml:space="preserve">                                                                                                                                                                                                                                                                                                                                                                                                                                                                                                                                                                                                                                                                                                                                                                                                                                                                                                                                                                                                                                                                                                                                                                                                                                                                                                                                                                                                                                                                                                                                                                                                                                                                                                                                                                                                                                                                                                                                                                                                                                                                                                                                                                                                                                                                                                                                                                                                                                                                                                                                                                                                                                                                                                                                                                                                                                                                                                                                                                                                                                                                                                                                                                                                                                                                                                                                                                                                                                                                                                                                                                                                                                                                                                                                                                                                                                                                                                                                                                                                                                                                                                                                                                                                                </w:t>
      </w:r>
      <w:r>
        <w:rPr>
          <w:rFonts w:hint="eastAsia" w:ascii="楷体_GB2312" w:hAnsi="楷体_GB2312" w:eastAsia="楷体_GB2312" w:cs="楷体_GB2312"/>
          <w:b/>
          <w:bCs/>
          <w:color w:val="000000" w:themeColor="text1"/>
          <w:sz w:val="32"/>
          <w:szCs w:val="32"/>
          <w:lang w:val="en-US" w:eastAsia="zh-CN"/>
        </w:rPr>
        <w:t xml:space="preserve">                                                                                                                                                                                                                                                                                                                                                                                                                                                                                                                                                                                                                                                                                                                                                                                                                                                                                                                                                                                                                                                                                                                                                                                                                                                                                                                                                                                                                                                                                                                                                                                                                                                                                                                                                                                                                                                                                                                                                                                                                                                                                                                                                                                                                                                                                                                                                                                                                                                                                                                                                                                                                                                                                                                                                                                                                                                                                                                                                                                                                                                                                                                                                                                                                                                                                                                                                                                                                                                                                                                                                                                                                                                                                                                                                                                                                                                                                                                                                                                                                                                                                                                                                                                                                </w:t>
      </w:r>
      <w:r>
        <w:rPr>
          <w:rFonts w:hint="eastAsia" w:ascii="楷体_GB2312" w:hAnsi="楷体_GB2312" w:eastAsia="楷体_GB2312" w:cs="楷体_GB2312"/>
          <w:b/>
          <w:bCs/>
          <w:color w:val="000000" w:themeColor="text1"/>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kern w:val="2"/>
          <w:sz w:val="32"/>
          <w:szCs w:val="32"/>
          <w:lang w:val="en-US" w:eastAsia="zh-CN" w:bidi="ar-SA"/>
        </w:rPr>
      </w:pPr>
      <w:r>
        <w:rPr>
          <w:rFonts w:hint="eastAsia" w:ascii="楷体_GB2312" w:eastAsia="楷体_GB2312" w:cs="Times New Roman"/>
          <w:b/>
          <w:bCs/>
          <w:color w:val="000000" w:themeColor="text1"/>
          <w:kern w:val="2"/>
          <w:sz w:val="32"/>
          <w:szCs w:val="24"/>
          <w:lang w:val="en-US" w:eastAsia="zh-CN" w:bidi="ar-SA"/>
        </w:rPr>
        <w:t>（</w:t>
      </w:r>
      <w:r>
        <w:rPr>
          <w:rFonts w:hint="eastAsia" w:ascii="楷体_GB2312" w:hAnsi="Calibri" w:eastAsia="楷体_GB2312" w:cs="Times New Roman"/>
          <w:b/>
          <w:bCs/>
          <w:color w:val="000000" w:themeColor="text1"/>
          <w:kern w:val="2"/>
          <w:sz w:val="32"/>
          <w:szCs w:val="24"/>
          <w:lang w:val="en-US" w:eastAsia="zh-CN" w:bidi="ar-SA"/>
        </w:rPr>
        <w:t>八</w:t>
      </w:r>
      <w:r>
        <w:rPr>
          <w:rFonts w:hint="eastAsia" w:ascii="楷体_GB2312" w:eastAsia="楷体_GB2312" w:cs="Times New Roman"/>
          <w:b/>
          <w:bCs/>
          <w:color w:val="000000" w:themeColor="text1"/>
          <w:kern w:val="2"/>
          <w:sz w:val="32"/>
          <w:szCs w:val="24"/>
          <w:lang w:val="en-US" w:eastAsia="zh-CN" w:bidi="ar-SA"/>
        </w:rPr>
        <w:t>）</w:t>
      </w:r>
      <w:r>
        <w:rPr>
          <w:rFonts w:hint="eastAsia" w:ascii="楷体_GB2312" w:hAnsi="Calibri" w:eastAsia="楷体_GB2312" w:cs="Times New Roman"/>
          <w:b/>
          <w:bCs/>
          <w:color w:val="000000" w:themeColor="text1"/>
          <w:kern w:val="2"/>
          <w:sz w:val="32"/>
          <w:szCs w:val="24"/>
          <w:lang w:val="en-US" w:eastAsia="zh-CN" w:bidi="ar-SA"/>
        </w:rPr>
        <w:t>其他工作。</w:t>
      </w:r>
      <w:r>
        <w:rPr>
          <w:rFonts w:hint="eastAsia" w:ascii="楷体_GB2312" w:eastAsia="楷体_GB2312" w:cs="Times New Roman"/>
          <w:b/>
          <w:bCs/>
          <w:color w:val="000000" w:themeColor="text1"/>
          <w:sz w:val="32"/>
          <w:lang w:val="en-US" w:eastAsia="zh-CN"/>
        </w:rPr>
        <w:t>一是</w:t>
      </w:r>
      <w:r>
        <w:rPr>
          <w:rFonts w:hint="eastAsia" w:ascii="楷体" w:hAnsi="楷体" w:eastAsia="楷体" w:cs="楷体"/>
          <w:b/>
          <w:bCs/>
          <w:color w:val="000000" w:themeColor="text1"/>
          <w:sz w:val="32"/>
          <w:szCs w:val="32"/>
          <w:lang w:val="en-US" w:eastAsia="zh-CN"/>
        </w:rPr>
        <w:t>人口计生工作。</w:t>
      </w:r>
      <w:r>
        <w:rPr>
          <w:rFonts w:hint="eastAsia" w:ascii="仿宋_GB2312" w:hAnsi="仿宋_GB2312" w:eastAsia="仿宋_GB2312" w:cs="仿宋_GB2312"/>
          <w:sz w:val="32"/>
          <w:szCs w:val="32"/>
        </w:rPr>
        <w:t>紧紧围绕县委、县政府制定的人口与计划生育目标责任的要求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符合政策生育率为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%，人口出生性别比控制在正常值范围，无“两非”案件发生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利用农家书屋结合创建生育文明示范村的活动，发放入户宣传资料</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余份，刷写小标语</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条，宣传挂图10套，引导人民群众树立科学、文明的生育观念。全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没有发生一起非法鉴定胎儿性别和非医学需要选择性别终止妊娠事件</w:t>
      </w:r>
      <w:r>
        <w:rPr>
          <w:rFonts w:hint="eastAsia" w:ascii="仿宋_GB2312" w:hAnsi="仿宋_GB2312" w:eastAsia="仿宋_GB2312" w:cs="仿宋_GB2312"/>
          <w:sz w:val="32"/>
          <w:szCs w:val="32"/>
          <w:lang w:eastAsia="zh-CN"/>
        </w:rPr>
        <w:t>。</w:t>
      </w:r>
      <w:r>
        <w:rPr>
          <w:rFonts w:hint="eastAsia" w:ascii="楷体_GB2312" w:eastAsia="楷体_GB2312" w:cs="Times New Roman"/>
          <w:b/>
          <w:bCs/>
          <w:color w:val="000000" w:themeColor="text1"/>
          <w:sz w:val="32"/>
          <w:lang w:val="en-US" w:eastAsia="zh-CN"/>
        </w:rPr>
        <w:t>二是畜牧工作。</w:t>
      </w:r>
      <w:r>
        <w:rPr>
          <w:rFonts w:hint="eastAsia" w:ascii="仿宋_GB2312" w:hAnsi="仿宋_GB2312" w:eastAsia="仿宋_GB2312" w:cs="仿宋_GB2312"/>
          <w:sz w:val="32"/>
          <w:szCs w:val="32"/>
        </w:rPr>
        <w:t>加强组织领导，防疫责任到位，强化基础免疫工作，确保重大动物疫病免疫密度。全乡生猪存栏</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头，应免</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头，免疫注射猪瘟、猪高致病性蓝耳病</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头，免疫密度均达100%；牛存栏</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头，应免</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头，免疫注射牛口蹄疫</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头、免疫密度均达100%；羊存栏</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只，应免</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只，免疫注射羊口蹄疫</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只，家禽存栏</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羽，应免</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羽，免疫禽流感</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羽，免疫密度为100%。猪、牛、羊的免疫标识率均达100%。有效控制了疫病的发生和流行，有力地促进了我乡畜牧业的发展。与各村签订了《重大动物疫病防控目标责任书》。</w:t>
      </w:r>
      <w:r>
        <w:rPr>
          <w:rFonts w:hint="eastAsia" w:ascii="楷体_GB2312" w:eastAsia="楷体_GB2312" w:cs="Times New Roman"/>
          <w:b/>
          <w:bCs/>
          <w:color w:val="000000" w:themeColor="text1"/>
          <w:sz w:val="32"/>
          <w:lang w:val="en-US" w:eastAsia="zh-CN"/>
        </w:rPr>
        <w:t>三是武装工作。</w:t>
      </w:r>
      <w:r>
        <w:rPr>
          <w:rFonts w:hint="eastAsia" w:ascii="仿宋_GB2312" w:hAnsi="仿宋_GB2312" w:eastAsia="仿宋_GB2312" w:cs="仿宋_GB2312"/>
          <w:sz w:val="32"/>
          <w:szCs w:val="32"/>
        </w:rPr>
        <w:t>深抓人武工作，全面完成</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名基干民兵</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组任务。</w:t>
      </w:r>
    </w:p>
    <w:p>
      <w:pPr>
        <w:pStyle w:val="5"/>
        <w:rPr>
          <w:rFonts w:hint="eastAsia"/>
          <w:lang w:val="en-US" w:eastAsia="zh-CN"/>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1、村民大局观念不强，过分强调自身利益，对所在村民小组的实施项目表现强烈的兴趣，对村上的公共服务建设项目无心过问。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2、农村基层民主制度建设的核心——财务公开与监督建设有待进一步提高。</w:t>
      </w:r>
    </w:p>
    <w:p>
      <w:pPr>
        <w:spacing w:line="580" w:lineRule="exact"/>
        <w:ind w:firstLine="640" w:firstLineChars="200"/>
      </w:pPr>
      <w:r>
        <w:rPr>
          <w:rFonts w:hint="eastAsia" w:ascii="仿宋_GB2312" w:hAnsi="仿宋_GB2312" w:eastAsia="仿宋_GB2312" w:cs="仿宋_GB2312"/>
          <w:sz w:val="32"/>
          <w:szCs w:val="32"/>
          <w:lang w:val="en-US" w:eastAsia="zh-CN"/>
        </w:rPr>
        <w:t>3、</w:t>
      </w: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2、及时总结我乡在公共运行维护项目在实施过程中存在的问题及好的经验，进一步加大宣传力度，完善运行维护费工作机制。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3、加强宣传基础设施维修维护费的用途，督促村干部在项目完工后及时报账。 </w:t>
      </w:r>
    </w:p>
    <w:p>
      <w:pPr>
        <w:pStyle w:val="5"/>
        <w:ind w:left="0" w:leftChars="0" w:firstLine="640" w:firstLineChars="200"/>
        <w:rPr>
          <w:rFonts w:hint="eastAsia"/>
          <w:lang w:val="en-US" w:eastAsia="zh-CN"/>
        </w:rPr>
      </w:pPr>
      <w:r>
        <w:rPr>
          <w:rFonts w:hint="eastAsia" w:ascii="仿宋_GB2312" w:hAnsi="仿宋" w:eastAsia="仿宋_GB2312" w:cs="仿宋_GB2312"/>
          <w:sz w:val="32"/>
          <w:szCs w:val="32"/>
          <w:lang w:val="en-US" w:eastAsia="zh-CN"/>
        </w:rPr>
        <w:t>4、加强对绩效评价工作的培训和指导，进一步优化项目绩效考核指标体系，做到合理性与可操作性的有机统一。</w:t>
      </w:r>
    </w:p>
    <w:p>
      <w:pPr>
        <w:widowControl/>
        <w:jc w:val="left"/>
        <w:rPr>
          <w:rFonts w:ascii="仿宋_GB2312" w:hAnsi="仿宋_GB2312" w:eastAsia="仿宋_GB2312" w:cs="仿宋_GB2312"/>
          <w:sz w:val="32"/>
          <w:szCs w:val="32"/>
        </w:rPr>
      </w:pPr>
      <w:r>
        <w:rPr>
          <w:rFonts w:hint="eastAsia" w:ascii="仿宋_GB2312" w:hAnsi="仿宋"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C8116"/>
    <w:multiLevelType w:val="singleLevel"/>
    <w:tmpl w:val="846C8116"/>
    <w:lvl w:ilvl="0" w:tentative="0">
      <w:start w:val="2"/>
      <w:numFmt w:val="decimal"/>
      <w:suff w:val="nothing"/>
      <w:lvlText w:val="%1．"/>
      <w:lvlJc w:val="left"/>
    </w:lvl>
  </w:abstractNum>
  <w:abstractNum w:abstractNumId="1">
    <w:nsid w:val="8FD85844"/>
    <w:multiLevelType w:val="singleLevel"/>
    <w:tmpl w:val="8FD85844"/>
    <w:lvl w:ilvl="0" w:tentative="0">
      <w:start w:val="3"/>
      <w:numFmt w:val="chineseCounting"/>
      <w:suff w:val="nothing"/>
      <w:lvlText w:val="%1、"/>
      <w:lvlJc w:val="left"/>
      <w:rPr>
        <w:rFonts w:hint="eastAsia"/>
      </w:rPr>
    </w:lvl>
  </w:abstractNum>
  <w:abstractNum w:abstractNumId="2">
    <w:nsid w:val="D7340BD5"/>
    <w:multiLevelType w:val="singleLevel"/>
    <w:tmpl w:val="D7340BD5"/>
    <w:lvl w:ilvl="0" w:tentative="0">
      <w:start w:val="2"/>
      <w:numFmt w:val="chineseCounting"/>
      <w:suff w:val="nothing"/>
      <w:lvlText w:val="（%1）"/>
      <w:lvlJc w:val="left"/>
      <w:rPr>
        <w:rFonts w:hint="eastAsia"/>
      </w:rPr>
    </w:lvl>
  </w:abstractNum>
  <w:abstractNum w:abstractNumId="3">
    <w:nsid w:val="05CAFF15"/>
    <w:multiLevelType w:val="singleLevel"/>
    <w:tmpl w:val="05CAFF15"/>
    <w:lvl w:ilvl="0" w:tentative="0">
      <w:start w:val="1"/>
      <w:numFmt w:val="chineseCounting"/>
      <w:suff w:val="nothing"/>
      <w:lvlText w:val="（%1）"/>
      <w:lvlJc w:val="left"/>
      <w:rPr>
        <w:rFonts w:hint="eastAsia"/>
      </w:rPr>
    </w:lvl>
  </w:abstractNum>
  <w:abstractNum w:abstractNumId="4">
    <w:nsid w:val="46C24128"/>
    <w:multiLevelType w:val="singleLevel"/>
    <w:tmpl w:val="46C24128"/>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B22"/>
    <w:rsid w:val="00291808"/>
    <w:rsid w:val="00491B22"/>
    <w:rsid w:val="0052390C"/>
    <w:rsid w:val="089229AB"/>
    <w:rsid w:val="0DB31BFE"/>
    <w:rsid w:val="1ACF258E"/>
    <w:rsid w:val="2DC204D6"/>
    <w:rsid w:val="321A010C"/>
    <w:rsid w:val="34EB1F43"/>
    <w:rsid w:val="36435EC2"/>
    <w:rsid w:val="378A0A0E"/>
    <w:rsid w:val="39FB4005"/>
    <w:rsid w:val="3BBB4C88"/>
    <w:rsid w:val="435E114D"/>
    <w:rsid w:val="47B929C9"/>
    <w:rsid w:val="4DC30FF9"/>
    <w:rsid w:val="5B7C267E"/>
    <w:rsid w:val="5D757846"/>
    <w:rsid w:val="60357AD5"/>
    <w:rsid w:val="6088184C"/>
    <w:rsid w:val="60D032A5"/>
    <w:rsid w:val="634020DD"/>
    <w:rsid w:val="75103B99"/>
    <w:rsid w:val="75F702B4"/>
    <w:rsid w:val="7DB8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Body Text Indent"/>
    <w:basedOn w:val="1"/>
    <w:next w:val="5"/>
    <w:qFormat/>
    <w:uiPriority w:val="99"/>
    <w:pPr>
      <w:spacing w:after="120"/>
      <w:ind w:left="420" w:leftChars="200"/>
    </w:pPr>
  </w:style>
  <w:style w:type="paragraph" w:styleId="5">
    <w:name w:val="Body Text First Indent 2"/>
    <w:basedOn w:val="4"/>
    <w:next w:val="1"/>
    <w:qFormat/>
    <w:uiPriority w:val="99"/>
    <w:pPr>
      <w:ind w:firstLine="420" w:firstLineChars="200"/>
    </w:p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uiPriority w:val="99"/>
    <w:rPr>
      <w:sz w:val="18"/>
      <w:szCs w:val="18"/>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5</TotalTime>
  <ScaleCrop>false</ScaleCrop>
  <LinksUpToDate>false</LinksUpToDate>
  <CharactersWithSpaces>359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2022-08-17T02:05:13Z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