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21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黑水县瓦钵梁子乡人民政府</w:t>
      </w:r>
    </w:p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精准扶贫档案归档工作经费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一、评价工作开展及项目情况</w:t>
      </w:r>
    </w:p>
    <w:p>
      <w:pPr>
        <w:spacing w:line="580" w:lineRule="exact"/>
        <w:ind w:firstLine="640" w:firstLineChars="200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为了进一步巩固全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" w:eastAsia="仿宋_GB2312" w:cs="仿宋_GB2312"/>
          <w:sz w:val="32"/>
          <w:szCs w:val="32"/>
        </w:rPr>
        <w:t>脱贫攻坚的成果，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规范脱贫工作档案管理</w:t>
      </w:r>
      <w:r>
        <w:rPr>
          <w:rFonts w:hint="default" w:ascii="仿宋_GB2312" w:hAnsi="仿宋" w:eastAsia="仿宋_GB2312" w:cs="仿宋_GB2312"/>
          <w:sz w:val="32"/>
          <w:szCs w:val="32"/>
        </w:rPr>
        <w:t>工作。</w:t>
      </w:r>
      <w:r>
        <w:rPr>
          <w:rFonts w:hint="eastAsia" w:ascii="仿宋_GB2312" w:hAnsi="仿宋" w:eastAsia="仿宋_GB2312" w:cs="仿宋_GB2312"/>
          <w:sz w:val="32"/>
          <w:szCs w:val="32"/>
        </w:rPr>
        <w:t>引导全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" w:eastAsia="仿宋_GB2312" w:cs="仿宋_GB2312"/>
          <w:sz w:val="32"/>
          <w:szCs w:val="32"/>
        </w:rPr>
        <w:t>驻村工作队聚焦脱贫攻坚、强化责任担当。</w:t>
      </w:r>
      <w:r>
        <w:rPr>
          <w:rFonts w:hint="default" w:ascii="仿宋_GB2312" w:hAnsi="仿宋" w:eastAsia="仿宋_GB2312" w:cs="仿宋_GB2312"/>
          <w:sz w:val="32"/>
          <w:szCs w:val="32"/>
        </w:rPr>
        <w:t>为巩固脱贫成果提供制度保障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具有重大意义。本项目的建设符合国家经济社会发展规划，项目预算投资4.03万元。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项目绩效评价总体结论（包括项目评价得分表）</w:t>
      </w:r>
    </w:p>
    <w:tbl>
      <w:tblPr>
        <w:tblStyle w:val="6"/>
        <w:tblpPr w:leftFromText="180" w:rightFromText="180" w:vertAnchor="text" w:horzAnchor="page" w:tblpXSpec="center" w:tblpY="423"/>
        <w:tblOverlap w:val="never"/>
        <w:tblW w:w="9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367"/>
        <w:gridCol w:w="1025"/>
        <w:gridCol w:w="2392"/>
        <w:gridCol w:w="2394"/>
        <w:gridCol w:w="23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996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widowControl/>
              <w:ind w:left="0" w:leftChars="0" w:firstLine="1280" w:firstLineChars="400"/>
              <w:textAlignment w:val="center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-SA"/>
              </w:rPr>
              <w:t>黑水县精准扶贫档案归档工作经费项目</w:t>
            </w: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32"/>
                <w:szCs w:val="32"/>
              </w:rPr>
              <w:t>目标完成情况表</w:t>
            </w:r>
          </w:p>
          <w:p>
            <w:pPr>
              <w:pStyle w:val="10"/>
              <w:widowControl/>
              <w:ind w:left="1596" w:leftChars="760" w:firstLine="1280" w:firstLineChars="400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(20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-SA"/>
              </w:rPr>
              <w:t>精准扶贫档案归档工作经费项目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预算单位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黑水县瓦钵梁子乡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预算执行情况(万元)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预算数: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4.03万元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执行数: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4.03万元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4.03万元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4.03万元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年度目标完成情况</w:t>
            </w: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预期目标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实际完成目标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保时保质完成项目建设并投入使用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目标已完成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绩效指标完成情况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二级指标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三级指标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预期指标值(包含数字及文字描述)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实际完成指标值(包含数字及文字描述)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质量指标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建设质量达标率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建设标准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时效指标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按期完成率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成本指标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建设资金投入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4.03万元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4.03万元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数量指标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涉及平困村个数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4个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4个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数量指标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装订档案盒个数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148个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148个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可持续影响指标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保存年限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永久、定期（10年、30年）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永久、定期（10年、30年）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可持续影响指标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巩固脱贫成果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满意度指标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服务对象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满意度指标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贫困地区和贫困人口满意度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按照县委、县政府有关规定，</w:t>
      </w:r>
      <w:r>
        <w:rPr>
          <w:rFonts w:hint="eastAsia" w:ascii="仿宋_GB2312" w:hAnsi="仿宋" w:eastAsia="仿宋_GB2312" w:cs="仿宋_GB2312"/>
          <w:sz w:val="32"/>
          <w:szCs w:val="32"/>
        </w:rPr>
        <w:t>切实做好档案材料的收集整理归档工作，确保扶贫档案资料收集完整、整理规范、标注清晰、规范移交。依法依规做到应收尽收、</w:t>
      </w:r>
      <w:r>
        <w:rPr>
          <w:rFonts w:hint="default" w:ascii="仿宋_GB2312" w:hAnsi="仿宋" w:eastAsia="仿宋_GB2312" w:cs="仿宋_GB2312"/>
          <w:sz w:val="32"/>
          <w:szCs w:val="32"/>
        </w:rPr>
        <w:t> 应归尽归，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保障</w:t>
      </w:r>
      <w:r>
        <w:rPr>
          <w:rFonts w:hint="default" w:ascii="仿宋_GB2312" w:hAnsi="仿宋" w:eastAsia="仿宋_GB2312" w:cs="仿宋_GB2312"/>
          <w:sz w:val="32"/>
          <w:szCs w:val="32"/>
        </w:rPr>
        <w:t>文件的连贯性、延续性， 做到数据精准、图样清晰、签章手续完备，确保档案整理的真实性。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spacing w:line="580" w:lineRule="exact"/>
        <w:ind w:firstLine="640" w:firstLineChars="200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资金分配管理的科学合理性，项目、资金管理的科学规范性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合理，建立管理措施，加强建设过程管理，加强项目投资管理，加强项目质量管理，加强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项目进度管理，加强资金管理。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于2021年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10月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完工,项</w:t>
      </w:r>
      <w:r>
        <w:rPr>
          <w:rFonts w:hint="eastAsia" w:ascii="仿宋_GB2312" w:hAnsi="仿宋" w:eastAsia="仿宋_GB2312" w:cs="仿宋_GB2312"/>
          <w:sz w:val="32"/>
          <w:szCs w:val="32"/>
        </w:rPr>
        <w:t>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预算投资4.03万元，实际投资为4.03万元，该项目作为文化项目，不直接产生经济效益，但通过对</w:t>
      </w:r>
      <w:r>
        <w:rPr>
          <w:rFonts w:hint="eastAsia" w:ascii="仿宋_GB2312" w:hAnsi="仿宋" w:eastAsia="仿宋_GB2312" w:cs="仿宋_GB2312"/>
          <w:sz w:val="32"/>
          <w:szCs w:val="32"/>
        </w:rPr>
        <w:t>脱贫攻坚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档案的规范真理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，使我乡脱贫攻坚档案资料得到较好保存。因此，该项目有非常好的社会效益。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存在主要问题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相关措施建议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B887F"/>
    <w:multiLevelType w:val="singleLevel"/>
    <w:tmpl w:val="427B887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22EC"/>
    <w:rsid w:val="004C22EC"/>
    <w:rsid w:val="007B38C6"/>
    <w:rsid w:val="07925B43"/>
    <w:rsid w:val="0FE707FA"/>
    <w:rsid w:val="1064707D"/>
    <w:rsid w:val="12BB08BA"/>
    <w:rsid w:val="15502AF2"/>
    <w:rsid w:val="198E06AE"/>
    <w:rsid w:val="1B4A3EC4"/>
    <w:rsid w:val="1F8A2169"/>
    <w:rsid w:val="2A611D0C"/>
    <w:rsid w:val="2B226A9E"/>
    <w:rsid w:val="34AE1625"/>
    <w:rsid w:val="36A92655"/>
    <w:rsid w:val="4A0B0DD8"/>
    <w:rsid w:val="4DBA2153"/>
    <w:rsid w:val="51CA56DA"/>
    <w:rsid w:val="54D574C6"/>
    <w:rsid w:val="57B166CC"/>
    <w:rsid w:val="59D57AEE"/>
    <w:rsid w:val="5DB2242B"/>
    <w:rsid w:val="68561002"/>
    <w:rsid w:val="7061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2022-08-17T02:07:55Z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