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宋体"/>
          <w:u w:val="single" w:color="FF0000"/>
        </w:rPr>
      </w:pPr>
      <w:bookmarkStart w:id="0" w:name="_Toc15396616"/>
    </w:p>
    <w:p>
      <w:pPr>
        <w:keepNext w:val="0"/>
        <w:keepLines w:val="0"/>
        <w:pageBreakBefore w:val="0"/>
        <w:widowControl w:val="0"/>
        <w:kinsoku/>
        <w:wordWrap/>
        <w:overflowPunct/>
        <w:topLinePunct w:val="0"/>
        <w:autoSpaceDE/>
        <w:autoSpaceDN/>
        <w:bidi w:val="0"/>
        <w:snapToGrid/>
        <w:spacing w:line="560" w:lineRule="exact"/>
        <w:jc w:val="both"/>
        <w:textAlignment w:val="auto"/>
        <w:outlineLvl w:val="0"/>
        <w:rPr>
          <w:rFonts w:hint="eastAsia" w:asci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val="0"/>
          <w:bCs/>
          <w:sz w:val="44"/>
          <w:szCs w:val="44"/>
          <w:lang w:val="en-US" w:eastAsia="zh-CN"/>
        </w:rPr>
      </w:pPr>
      <w:r>
        <w:rPr>
          <w:rFonts w:hint="eastAsia" w:ascii="方正小标宋_GBK" w:eastAsia="方正小标宋_GBK" w:cs="方正小标宋_GBK"/>
          <w:b w:val="0"/>
          <w:bCs/>
          <w:sz w:val="44"/>
          <w:szCs w:val="44"/>
          <w:lang w:val="en-US" w:eastAsia="zh-CN"/>
        </w:rPr>
        <w:t>黑水县瓦钵梁子乡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sz w:val="44"/>
          <w:szCs w:val="44"/>
        </w:rPr>
      </w:pPr>
      <w:r>
        <w:rPr>
          <w:rFonts w:hint="eastAsia" w:ascii="方正小标宋_GBK" w:eastAsia="方正小标宋_GBK" w:cs="方正小标宋_GBK"/>
          <w:b w:val="0"/>
          <w:bCs/>
          <w:sz w:val="44"/>
          <w:szCs w:val="44"/>
        </w:rPr>
        <w:t>20</w:t>
      </w:r>
      <w:r>
        <w:rPr>
          <w:rFonts w:hint="eastAsia" w:ascii="方正小标宋_GBK" w:eastAsia="方正小标宋_GBK" w:cs="方正小标宋_GBK"/>
          <w:b w:val="0"/>
          <w:bCs/>
          <w:sz w:val="44"/>
          <w:szCs w:val="44"/>
          <w:lang w:val="en-US" w:eastAsia="zh-CN"/>
        </w:rPr>
        <w:t>22</w:t>
      </w:r>
      <w:r>
        <w:rPr>
          <w:rFonts w:hint="eastAsia" w:ascii="方正小标宋_GBK" w:eastAsia="方正小标宋_GBK" w:cs="方正小标宋_GBK"/>
          <w:b w:val="0"/>
          <w:bCs/>
          <w:sz w:val="44"/>
          <w:szCs w:val="44"/>
        </w:rPr>
        <w:t>年部门整体支出绩效评价报告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rPr>
      </w:pPr>
      <w:r>
        <w:rPr>
          <w:rFonts w:hint="eastAsia" w:ascii="楷体_GB2312" w:eastAsia="楷体_GB2312" w:cs="楷体_GB2312"/>
          <w:b/>
          <w:bCs/>
          <w:sz w:val="32"/>
          <w:szCs w:val="32"/>
        </w:rPr>
        <w:t>（一）机构组成。</w:t>
      </w:r>
    </w:p>
    <w:p>
      <w:pPr>
        <w:widowControl/>
        <w:adjustRightInd w:val="0"/>
        <w:snapToGrid w:val="0"/>
        <w:spacing w:line="580" w:lineRule="exact"/>
        <w:ind w:firstLine="640" w:firstLineChars="200"/>
        <w:jc w:val="left"/>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黑水县瓦钵梁子乡人民政府，取得黑水县机构编制委员会办公室颁发的统一社会信用代码：11513228008943206Y，机构地址：四川省阿坝州黑水县瓦钵梁子乡约窝村，法定代表人：张强，机构性质：机关。</w:t>
      </w:r>
    </w:p>
    <w:p>
      <w:pPr>
        <w:widowControl/>
        <w:adjustRightInd w:val="0"/>
        <w:snapToGrid w:val="0"/>
        <w:spacing w:line="580" w:lineRule="exact"/>
        <w:ind w:firstLine="640" w:firstLineChars="200"/>
        <w:jc w:val="left"/>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黑水县瓦钵梁子乡人民政府是</w:t>
      </w:r>
      <w:r>
        <w:rPr>
          <w:rFonts w:hint="eastAsia" w:ascii="仿宋_GB2312" w:eastAsia="仿宋_GB2312" w:cs="仿宋"/>
          <w:sz w:val="32"/>
          <w:szCs w:val="32"/>
        </w:rPr>
        <w:t>层国家行政机关，行使本行政区域的政府行政职能</w:t>
      </w:r>
      <w:r>
        <w:rPr>
          <w:rFonts w:hint="eastAsia" w:ascii="仿宋_GB2312"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
          <w:sz w:val="32"/>
          <w:szCs w:val="32"/>
          <w:lang w:val="en-US" w:eastAsia="zh-CN"/>
        </w:rPr>
      </w:pPr>
      <w:r>
        <w:rPr>
          <w:rFonts w:hint="eastAsia" w:ascii="仿宋_GB2312" w:eastAsia="仿宋_GB2312" w:cs="仿宋"/>
          <w:sz w:val="32"/>
          <w:szCs w:val="32"/>
          <w:lang w:val="en-US" w:eastAsia="zh-CN"/>
        </w:rPr>
        <w:t>黑水县瓦钵梁子乡人民政府内设机构：党政办公室、党建办公室、社会事务和应急管理办公室、维护稳定和基层治理办公室、经济发展和乡村振兴办公室、生态环境和城镇</w:t>
      </w:r>
      <w:bookmarkStart w:id="1" w:name="_GoBack"/>
      <w:bookmarkEnd w:id="1"/>
      <w:r>
        <w:rPr>
          <w:rFonts w:hint="eastAsia" w:ascii="仿宋_GB2312" w:eastAsia="仿宋_GB2312" w:cs="仿宋"/>
          <w:sz w:val="32"/>
          <w:szCs w:val="32"/>
          <w:lang w:val="en-US" w:eastAsia="zh-CN"/>
        </w:rPr>
        <w:t>管理办公室。</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color w:val="auto"/>
          <w:sz w:val="32"/>
          <w:szCs w:val="32"/>
        </w:rPr>
      </w:pPr>
      <w:r>
        <w:rPr>
          <w:rFonts w:hint="eastAsia" w:ascii="楷体_GB2312" w:eastAsia="楷体_GB2312" w:cs="楷体_GB2312"/>
          <w:b/>
          <w:bCs/>
          <w:sz w:val="32"/>
          <w:szCs w:val="32"/>
          <w:lang w:eastAsia="zh-CN"/>
        </w:rPr>
        <w:t>（二）</w:t>
      </w:r>
      <w:r>
        <w:rPr>
          <w:rFonts w:hint="eastAsia" w:ascii="楷体_GB2312" w:eastAsia="楷体_GB2312" w:cs="楷体_GB2312"/>
          <w:b/>
          <w:bCs/>
          <w:sz w:val="32"/>
          <w:szCs w:val="32"/>
        </w:rPr>
        <w:t>主要职能</w:t>
      </w:r>
      <w:r>
        <w:rPr>
          <w:rFonts w:hint="eastAsia" w:ascii="仿宋_GB2312" w:eastAsia="仿宋_GB2312" w:cs="仿宋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
          <w:sz w:val="32"/>
          <w:szCs w:val="32"/>
        </w:rPr>
      </w:pPr>
      <w:r>
        <w:rPr>
          <w:rFonts w:hint="eastAsia" w:ascii="仿宋_GB2312" w:eastAsia="仿宋_GB2312" w:cs="仿宋"/>
          <w:sz w:val="32"/>
          <w:szCs w:val="32"/>
        </w:rPr>
        <w:t>根据有关文件规定，主要职责是：宣传和贯彻执行上级各部门及本</w:t>
      </w:r>
      <w:r>
        <w:rPr>
          <w:rFonts w:hint="eastAsia" w:ascii="仿宋_GB2312" w:eastAsia="仿宋_GB2312" w:cs="仿宋"/>
          <w:sz w:val="32"/>
          <w:szCs w:val="32"/>
          <w:lang w:eastAsia="zh-CN"/>
        </w:rPr>
        <w:t>乡</w:t>
      </w:r>
      <w:r>
        <w:rPr>
          <w:rFonts w:hint="eastAsia" w:ascii="仿宋_GB2312" w:eastAsia="仿宋_GB2312" w:cs="仿宋"/>
          <w:sz w:val="32"/>
          <w:szCs w:val="32"/>
        </w:rPr>
        <w:t>的各项政策、法规、决议等；讨论决定全</w:t>
      </w:r>
      <w:r>
        <w:rPr>
          <w:rFonts w:hint="eastAsia" w:ascii="仿宋_GB2312" w:eastAsia="仿宋_GB2312" w:cs="仿宋"/>
          <w:sz w:val="32"/>
          <w:szCs w:val="32"/>
          <w:lang w:eastAsia="zh-CN"/>
        </w:rPr>
        <w:t>乡</w:t>
      </w:r>
      <w:r>
        <w:rPr>
          <w:rFonts w:hint="eastAsia" w:ascii="仿宋_GB2312" w:eastAsia="仿宋_GB2312" w:cs="仿宋"/>
          <w:sz w:val="32"/>
          <w:szCs w:val="32"/>
        </w:rPr>
        <w:t>经济建设和社会发展中的重大问题；加强党委自身建设和以党支部为核心的村级组织建设；按照干部管理权限，负责对本级</w:t>
      </w:r>
      <w:r>
        <w:rPr>
          <w:rFonts w:hint="eastAsia" w:ascii="仿宋_GB2312" w:eastAsia="仿宋_GB2312" w:cs="仿宋"/>
          <w:sz w:val="32"/>
          <w:szCs w:val="32"/>
          <w:highlight w:val="none"/>
          <w:lang w:eastAsia="zh-CN"/>
        </w:rPr>
        <w:t>乡</w:t>
      </w:r>
      <w:r>
        <w:rPr>
          <w:rFonts w:hint="eastAsia" w:ascii="仿宋_GB2312" w:eastAsia="仿宋_GB2312" w:cs="仿宋"/>
          <w:sz w:val="32"/>
          <w:szCs w:val="32"/>
          <w:highlight w:val="none"/>
        </w:rPr>
        <w:t>村干部的教育、管理、培训、选拔和监督工作，并实现村级财务统一由</w:t>
      </w:r>
      <w:r>
        <w:rPr>
          <w:rFonts w:hint="eastAsia" w:ascii="仿宋_GB2312" w:eastAsia="仿宋_GB2312" w:cs="仿宋"/>
          <w:sz w:val="32"/>
          <w:szCs w:val="32"/>
          <w:highlight w:val="none"/>
          <w:lang w:eastAsia="zh-CN"/>
        </w:rPr>
        <w:t>乡</w:t>
      </w:r>
      <w:r>
        <w:rPr>
          <w:rFonts w:hint="eastAsia" w:ascii="仿宋_GB2312" w:eastAsia="仿宋_GB2312" w:cs="仿宋"/>
          <w:sz w:val="32"/>
          <w:szCs w:val="32"/>
          <w:highlight w:val="none"/>
        </w:rPr>
        <w:t>代</w:t>
      </w:r>
      <w:r>
        <w:rPr>
          <w:rFonts w:hint="eastAsia" w:ascii="仿宋_GB2312" w:eastAsia="仿宋_GB2312" w:cs="仿宋"/>
          <w:sz w:val="32"/>
          <w:szCs w:val="32"/>
        </w:rPr>
        <w:t>管；认真做好全乡社会治安综合治理及计划生育，环境、国土等管理工作。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（三）人员概况。</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highlight w:val="none"/>
        </w:rPr>
        <w:t>瓦钵</w:t>
      </w:r>
      <w:r>
        <w:rPr>
          <w:rFonts w:hint="eastAsia" w:ascii="仿宋_GB2312" w:eastAsia="仿宋_GB2312" w:cs="仿宋_GB2312"/>
          <w:sz w:val="32"/>
          <w:szCs w:val="32"/>
        </w:rPr>
        <w:t>梁子乡</w:t>
      </w:r>
      <w:r>
        <w:rPr>
          <w:rFonts w:hint="eastAsia" w:ascii="仿宋_GB2312" w:eastAsia="仿宋_GB2312" w:cs="仿宋_GB2312"/>
          <w:sz w:val="32"/>
          <w:szCs w:val="32"/>
          <w:lang w:val="en-US" w:eastAsia="zh-CN"/>
        </w:rPr>
        <w:t>总编制</w:t>
      </w:r>
      <w:r>
        <w:rPr>
          <w:rFonts w:ascii="仿宋_GB2312" w:eastAsia="仿宋_GB2312" w:cs="仿宋_GB2312"/>
          <w:sz w:val="32"/>
          <w:szCs w:val="32"/>
          <w:lang w:val="en-US" w:eastAsia="zh-CN"/>
        </w:rPr>
        <w:t>32</w:t>
      </w:r>
      <w:r>
        <w:rPr>
          <w:rFonts w:hint="eastAsia" w:ascii="仿宋_GB2312" w:eastAsia="仿宋_GB2312" w:cs="仿宋_GB2312"/>
          <w:sz w:val="32"/>
          <w:szCs w:val="32"/>
          <w:lang w:val="en-US" w:eastAsia="zh-CN"/>
        </w:rPr>
        <w:t>名，其中：</w:t>
      </w:r>
      <w:r>
        <w:rPr>
          <w:rFonts w:ascii="仿宋_GB2312" w:eastAsia="仿宋_GB2312" w:cs="仿宋_GB2312"/>
          <w:sz w:val="32"/>
          <w:szCs w:val="32"/>
          <w:lang w:val="en-US" w:eastAsia="zh-CN"/>
        </w:rPr>
        <w:t>行</w:t>
      </w:r>
      <w:r>
        <w:rPr>
          <w:rFonts w:hint="eastAsia" w:ascii="仿宋_GB2312" w:eastAsia="仿宋_GB2312" w:cs="仿宋_GB2312"/>
          <w:sz w:val="32"/>
          <w:szCs w:val="32"/>
        </w:rPr>
        <w:t>政编制19名。其中:党委书记1名，党委副书记兼乡长1名，人大主席1名;党委副书记2名(其中1名兼任宣传委员，1名兼任政法统战委员),纪委书记1名，组织委员1名，副乡长3名(其中1名由人武部长兼任)。机关工勤人员事业编制2名</w:t>
      </w:r>
      <w:r>
        <w:rPr>
          <w:rFonts w:ascii="仿宋_GB2312" w:eastAsia="仿宋_GB2312" w:cs="仿宋_GB2312"/>
          <w:sz w:val="32"/>
          <w:szCs w:val="32"/>
        </w:rPr>
        <w:t>。事业编制11名。</w:t>
      </w:r>
      <w:r>
        <w:rPr>
          <w:rFonts w:hint="eastAsia" w:ascii="仿宋_GB2312" w:eastAsia="仿宋_GB2312" w:cs="仿宋_GB2312"/>
          <w:sz w:val="32"/>
          <w:szCs w:val="32"/>
          <w:lang w:val="en-US" w:eastAsia="zh-CN"/>
        </w:rPr>
        <w:t>年末在职总人数为</w:t>
      </w:r>
      <w:r>
        <w:rPr>
          <w:rFonts w:ascii="仿宋_GB2312" w:eastAsia="仿宋_GB2312" w:cs="仿宋_GB2312"/>
          <w:sz w:val="32"/>
          <w:szCs w:val="32"/>
          <w:lang w:val="en-US" w:eastAsia="zh-CN"/>
        </w:rPr>
        <w:t>26</w:t>
      </w:r>
      <w:r>
        <w:rPr>
          <w:rFonts w:hint="eastAsia" w:ascii="仿宋_GB2312" w:eastAsia="仿宋_GB2312" w:cs="仿宋_GB2312"/>
          <w:sz w:val="32"/>
          <w:szCs w:val="32"/>
          <w:lang w:val="en-US" w:eastAsia="zh-CN"/>
        </w:rPr>
        <w:t>人，其中：</w:t>
      </w:r>
      <w:r>
        <w:rPr>
          <w:rFonts w:ascii="仿宋_GB2312" w:eastAsia="仿宋_GB2312" w:cs="仿宋_GB2312"/>
          <w:sz w:val="32"/>
          <w:szCs w:val="32"/>
        </w:rPr>
        <w:t>行政18</w:t>
      </w:r>
      <w:r>
        <w:rPr>
          <w:rFonts w:hint="eastAsia" w:ascii="仿宋_GB2312" w:eastAsia="仿宋_GB2312" w:cs="仿宋_GB2312"/>
          <w:sz w:val="32"/>
          <w:szCs w:val="32"/>
        </w:rPr>
        <w:t>人，工勤</w:t>
      </w:r>
      <w:r>
        <w:rPr>
          <w:rFonts w:ascii="仿宋_GB2312" w:eastAsia="仿宋_GB2312" w:cs="仿宋_GB2312"/>
          <w:sz w:val="32"/>
          <w:szCs w:val="32"/>
        </w:rPr>
        <w:t>1</w:t>
      </w:r>
      <w:r>
        <w:rPr>
          <w:rFonts w:hint="eastAsia" w:ascii="仿宋_GB2312" w:eastAsia="仿宋_GB2312" w:cs="仿宋_GB2312"/>
          <w:sz w:val="32"/>
          <w:szCs w:val="32"/>
        </w:rPr>
        <w:t>人</w:t>
      </w:r>
      <w:r>
        <w:rPr>
          <w:rFonts w:hint="eastAsia" w:ascii="仿宋_GB2312" w:eastAsia="仿宋_GB2312" w:cs="仿宋_GB2312"/>
          <w:sz w:val="32"/>
          <w:szCs w:val="32"/>
          <w:lang w:eastAsia="zh-CN"/>
        </w:rPr>
        <w:t>，</w:t>
      </w:r>
      <w:r>
        <w:rPr>
          <w:rFonts w:hint="eastAsia" w:ascii="仿宋_GB2312" w:eastAsia="仿宋_GB2312" w:cs="仿宋_GB2312"/>
          <w:sz w:val="32"/>
          <w:szCs w:val="32"/>
        </w:rPr>
        <w:t>事业</w:t>
      </w:r>
      <w:r>
        <w:rPr>
          <w:rFonts w:ascii="仿宋_GB2312" w:eastAsia="仿宋_GB2312" w:cs="仿宋_GB2312"/>
          <w:sz w:val="32"/>
          <w:szCs w:val="32"/>
          <w:lang w:val="en-US" w:eastAsia="zh-CN"/>
        </w:rPr>
        <w:t>7</w:t>
      </w:r>
      <w:r>
        <w:rPr>
          <w:rFonts w:hint="eastAsia" w:ascii="仿宋_GB2312" w:eastAsia="仿宋_GB2312" w:cs="仿宋_GB2312"/>
          <w:sz w:val="32"/>
          <w:szCs w:val="32"/>
        </w:rPr>
        <w:t>人，退休</w:t>
      </w:r>
      <w:r>
        <w:rPr>
          <w:rFonts w:ascii="仿宋_GB2312" w:eastAsia="仿宋_GB2312" w:cs="仿宋_GB2312"/>
          <w:sz w:val="32"/>
          <w:szCs w:val="32"/>
          <w:lang w:val="en-US" w:eastAsia="zh-CN"/>
        </w:rPr>
        <w:t>1</w:t>
      </w:r>
      <w:r>
        <w:rPr>
          <w:rFonts w:hint="eastAsia" w:asci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仿宋_GB2312" w:eastAsia="仿宋_GB2312" w:cs="仿宋_GB2312"/>
          <w:color w:val="auto"/>
          <w:sz w:val="32"/>
          <w:szCs w:val="32"/>
          <w:lang w:val="en-US" w:eastAsia="zh-CN"/>
        </w:rPr>
      </w:pPr>
      <w:r>
        <w:rPr>
          <w:rFonts w:hint="eastAsia" w:ascii="楷体_GB2312" w:eastAsia="楷体_GB2312" w:cs="楷体_GB2312"/>
          <w:b/>
          <w:bCs/>
          <w:color w:val="auto"/>
          <w:sz w:val="32"/>
          <w:szCs w:val="32"/>
        </w:rPr>
        <w:t>（一）部门财政资金收入情况</w:t>
      </w:r>
      <w:r>
        <w:rPr>
          <w:rFonts w:hint="eastAsia" w:ascii="楷体_GB2312" w:eastAsia="楷体_GB2312" w:cs="楷体_GB2312"/>
          <w:b/>
          <w:bCs/>
          <w:color w:val="auto"/>
          <w:sz w:val="32"/>
          <w:szCs w:val="32"/>
          <w:lang w:eastAsia="zh-CN"/>
        </w:rPr>
        <w:t>。</w:t>
      </w:r>
      <w:r>
        <w:rPr>
          <w:rFonts w:hint="eastAsia" w:ascii="仿宋_GB2312" w:eastAsia="仿宋_GB2312" w:cs="仿宋_GB2312"/>
          <w:color w:val="auto"/>
          <w:sz w:val="32"/>
          <w:szCs w:val="32"/>
          <w:lang w:val="en-US" w:eastAsia="zh-CN"/>
        </w:rPr>
        <w:t>2022年初资金结转22.45万元，2022年度收入总计937.47万元。与2021年相比，收入总计增加0万元，增加0%，变动原因：2022年新增事业核算，导致数据无法与上年对比。</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color w:val="auto"/>
          <w:sz w:val="32"/>
          <w:szCs w:val="32"/>
          <w:lang w:eastAsia="zh-CN"/>
        </w:rPr>
      </w:pPr>
      <w:r>
        <w:rPr>
          <w:rFonts w:hint="eastAsia" w:ascii="楷体_GB2312" w:eastAsia="楷体_GB2312" w:cs="楷体_GB2312"/>
          <w:b/>
          <w:bCs/>
          <w:color w:val="auto"/>
          <w:sz w:val="32"/>
          <w:szCs w:val="32"/>
          <w:lang w:eastAsia="zh-CN"/>
        </w:rPr>
        <w:t>（</w:t>
      </w:r>
      <w:r>
        <w:rPr>
          <w:rFonts w:hint="eastAsia" w:ascii="楷体_GB2312" w:eastAsia="楷体_GB2312" w:cs="楷体_GB2312"/>
          <w:b/>
          <w:bCs/>
          <w:color w:val="auto"/>
          <w:sz w:val="32"/>
          <w:szCs w:val="32"/>
          <w:lang w:val="en-US" w:eastAsia="zh-CN"/>
        </w:rPr>
        <w:t>二</w:t>
      </w:r>
      <w:r>
        <w:rPr>
          <w:rFonts w:hint="eastAsia" w:ascii="楷体_GB2312" w:eastAsia="楷体_GB2312" w:cs="楷体_GB2312"/>
          <w:b/>
          <w:bCs/>
          <w:color w:val="auto"/>
          <w:sz w:val="32"/>
          <w:szCs w:val="32"/>
          <w:lang w:eastAsia="zh-CN"/>
        </w:rPr>
        <w:t>）</w:t>
      </w:r>
      <w:r>
        <w:rPr>
          <w:rFonts w:hint="eastAsia" w:ascii="楷体_GB2312" w:eastAsia="楷体_GB2312" w:cs="楷体_GB2312"/>
          <w:b/>
          <w:bCs/>
          <w:color w:val="auto"/>
          <w:sz w:val="32"/>
          <w:szCs w:val="32"/>
        </w:rPr>
        <w:t>部门财政资金支出情况</w:t>
      </w:r>
      <w:r>
        <w:rPr>
          <w:rFonts w:hint="eastAsia" w:ascii="楷体_GB2312" w:eastAsia="楷体_GB2312" w:cs="楷体_GB2312"/>
          <w:b/>
          <w:bCs/>
          <w:color w:val="auto"/>
          <w:sz w:val="32"/>
          <w:szCs w:val="32"/>
          <w:lang w:eastAsia="zh-CN"/>
        </w:rPr>
        <w:t>。</w:t>
      </w:r>
      <w:r>
        <w:rPr>
          <w:rFonts w:hint="eastAsia" w:ascii="仿宋_GB2312" w:eastAsia="仿宋_GB2312" w:cs="仿宋_GB2312"/>
          <w:b w:val="0"/>
          <w:bCs w:val="0"/>
          <w:color w:val="auto"/>
          <w:sz w:val="32"/>
          <w:szCs w:val="32"/>
          <w:lang w:eastAsia="zh-CN"/>
        </w:rPr>
        <w:t>20</w:t>
      </w:r>
      <w:r>
        <w:rPr>
          <w:rFonts w:hint="eastAsia" w:ascii="仿宋_GB2312" w:eastAsia="仿宋_GB2312" w:cs="仿宋_GB2312"/>
          <w:b w:val="0"/>
          <w:bCs w:val="0"/>
          <w:color w:val="auto"/>
          <w:sz w:val="32"/>
          <w:szCs w:val="32"/>
          <w:lang w:val="en-US" w:eastAsia="zh-CN"/>
        </w:rPr>
        <w:t>22</w:t>
      </w:r>
      <w:r>
        <w:rPr>
          <w:rFonts w:hint="eastAsia" w:ascii="仿宋_GB2312" w:eastAsia="仿宋_GB2312" w:cs="仿宋_GB2312"/>
          <w:b w:val="0"/>
          <w:bCs w:val="0"/>
          <w:color w:val="auto"/>
          <w:sz w:val="32"/>
          <w:szCs w:val="32"/>
          <w:lang w:eastAsia="zh-CN"/>
        </w:rPr>
        <w:t>年</w:t>
      </w:r>
      <w:r>
        <w:rPr>
          <w:rFonts w:hint="eastAsia" w:ascii="仿宋_GB2312" w:eastAsia="仿宋_GB2312" w:cs="仿宋_GB2312"/>
          <w:b w:val="0"/>
          <w:bCs w:val="0"/>
          <w:color w:val="auto"/>
          <w:sz w:val="32"/>
          <w:szCs w:val="32"/>
          <w:lang w:val="en-US" w:eastAsia="zh-CN"/>
        </w:rPr>
        <w:t>度支出总计</w:t>
      </w:r>
      <w:r>
        <w:rPr>
          <w:rFonts w:hint="eastAsia" w:ascii="仿宋_GB2312" w:eastAsia="仿宋_GB2312" w:cs="仿宋_GB2312"/>
          <w:color w:val="auto"/>
          <w:sz w:val="32"/>
          <w:szCs w:val="32"/>
          <w:lang w:val="en-US" w:eastAsia="zh-CN"/>
        </w:rPr>
        <w:t>937.47</w:t>
      </w:r>
      <w:r>
        <w:rPr>
          <w:rFonts w:hint="eastAsia" w:ascii="仿宋_GB2312" w:eastAsia="仿宋_GB2312" w:cs="仿宋_GB2312"/>
          <w:b w:val="0"/>
          <w:bCs w:val="0"/>
          <w:color w:val="auto"/>
          <w:sz w:val="32"/>
          <w:szCs w:val="32"/>
        </w:rPr>
        <w:t>万元</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与</w:t>
      </w:r>
      <w:r>
        <w:rPr>
          <w:rFonts w:hint="eastAsia" w:ascii="仿宋_GB2312" w:eastAsia="仿宋_GB2312" w:cs="仿宋_GB2312"/>
          <w:b w:val="0"/>
          <w:bCs w:val="0"/>
          <w:color w:val="auto"/>
          <w:sz w:val="32"/>
          <w:szCs w:val="32"/>
          <w:lang w:eastAsia="zh-CN"/>
        </w:rPr>
        <w:t>20</w:t>
      </w:r>
      <w:r>
        <w:rPr>
          <w:rFonts w:hint="eastAsia" w:ascii="仿宋_GB2312" w:eastAsia="仿宋_GB2312" w:cs="仿宋_GB2312"/>
          <w:b w:val="0"/>
          <w:bCs w:val="0"/>
          <w:color w:val="auto"/>
          <w:sz w:val="32"/>
          <w:szCs w:val="32"/>
          <w:lang w:val="en-US" w:eastAsia="zh-CN"/>
        </w:rPr>
        <w:t>21</w:t>
      </w:r>
      <w:r>
        <w:rPr>
          <w:rFonts w:hint="eastAsia" w:ascii="仿宋_GB2312" w:eastAsia="仿宋_GB2312" w:cs="仿宋_GB2312"/>
          <w:b w:val="0"/>
          <w:bCs w:val="0"/>
          <w:color w:val="auto"/>
          <w:sz w:val="32"/>
          <w:szCs w:val="32"/>
          <w:lang w:eastAsia="zh-CN"/>
        </w:rPr>
        <w:t>年</w:t>
      </w:r>
      <w:r>
        <w:rPr>
          <w:rFonts w:hint="eastAsia" w:ascii="仿宋_GB2312" w:eastAsia="仿宋_GB2312" w:cs="仿宋_GB2312"/>
          <w:b w:val="0"/>
          <w:bCs w:val="0"/>
          <w:color w:val="auto"/>
          <w:sz w:val="32"/>
          <w:szCs w:val="32"/>
          <w:lang w:val="en-US" w:eastAsia="zh-CN"/>
        </w:rPr>
        <w:t>相比，支出总计</w:t>
      </w:r>
      <w:r>
        <w:rPr>
          <w:rFonts w:ascii="仿宋_GB2312" w:eastAsia="仿宋_GB2312" w:cs="仿宋_GB2312"/>
          <w:b w:val="0"/>
          <w:bCs w:val="0"/>
          <w:color w:val="auto"/>
          <w:sz w:val="32"/>
          <w:szCs w:val="32"/>
          <w:lang w:val="en-US" w:eastAsia="zh-CN"/>
        </w:rPr>
        <w:t>增加</w:t>
      </w:r>
      <w:r>
        <w:rPr>
          <w:rFonts w:hint="eastAsia" w:ascii="仿宋_GB2312" w:eastAsia="仿宋_GB2312" w:cs="仿宋_GB2312"/>
          <w:b w:val="0"/>
          <w:bCs w:val="0"/>
          <w:color w:val="auto"/>
          <w:sz w:val="32"/>
          <w:szCs w:val="32"/>
          <w:lang w:val="en-US" w:eastAsia="zh-CN"/>
        </w:rPr>
        <w:t>0</w:t>
      </w:r>
      <w:r>
        <w:rPr>
          <w:rFonts w:hint="eastAsia" w:ascii="仿宋_GB2312" w:eastAsia="仿宋_GB2312" w:cs="仿宋_GB2312"/>
          <w:b w:val="0"/>
          <w:bCs w:val="0"/>
          <w:color w:val="auto"/>
          <w:sz w:val="32"/>
          <w:szCs w:val="32"/>
        </w:rPr>
        <w:t>万元，</w:t>
      </w:r>
      <w:r>
        <w:rPr>
          <w:rFonts w:ascii="仿宋_GB2312" w:eastAsia="仿宋_GB2312" w:cs="仿宋_GB2312"/>
          <w:b w:val="0"/>
          <w:bCs w:val="0"/>
          <w:color w:val="auto"/>
          <w:sz w:val="32"/>
          <w:szCs w:val="32"/>
        </w:rPr>
        <w:t>增加</w:t>
      </w:r>
      <w:r>
        <w:rPr>
          <w:rFonts w:hint="eastAsia" w:ascii="仿宋_GB2312" w:eastAsia="仿宋_GB2312" w:cs="仿宋_GB2312"/>
          <w:b w:val="0"/>
          <w:bCs w:val="0"/>
          <w:color w:val="auto"/>
          <w:sz w:val="32"/>
          <w:szCs w:val="32"/>
          <w:lang w:val="en-US" w:eastAsia="zh-CN"/>
        </w:rPr>
        <w:t>0</w:t>
      </w:r>
      <w:r>
        <w:rPr>
          <w:rFonts w:hint="eastAsia" w:ascii="仿宋_GB2312" w:eastAsia="仿宋_GB2312" w:cs="仿宋_GB2312"/>
          <w:b w:val="0"/>
          <w:bCs w:val="0"/>
          <w:color w:val="auto"/>
          <w:sz w:val="32"/>
          <w:szCs w:val="32"/>
        </w:rPr>
        <w:t>%</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rPr>
        <w:t>其中：</w:t>
      </w:r>
      <w:r>
        <w:rPr>
          <w:rFonts w:ascii="仿宋_GB2312" w:eastAsia="仿宋_GB2312" w:cs="仿宋_GB2312"/>
          <w:b w:val="0"/>
          <w:bCs w:val="0"/>
          <w:color w:val="auto"/>
          <w:sz w:val="32"/>
          <w:szCs w:val="32"/>
        </w:rPr>
        <w:t>一般公共服务支出</w:t>
      </w:r>
      <w:r>
        <w:rPr>
          <w:rFonts w:hint="eastAsia" w:ascii="仿宋_GB2312" w:eastAsia="仿宋_GB2312" w:cs="仿宋_GB2312"/>
          <w:b w:val="0"/>
          <w:bCs w:val="0"/>
          <w:color w:val="auto"/>
          <w:sz w:val="32"/>
          <w:szCs w:val="32"/>
        </w:rPr>
        <w:t>为362.65</w:t>
      </w:r>
      <w:r>
        <w:rPr>
          <w:rFonts w:hint="eastAsia" w:ascii="仿宋_GB2312" w:eastAsia="仿宋_GB2312"/>
          <w:color w:val="auto"/>
          <w:sz w:val="32"/>
          <w:szCs w:val="32"/>
        </w:rPr>
        <w:t>万元</w:t>
      </w:r>
      <w:r>
        <w:rPr>
          <w:rFonts w:hint="eastAsia" w:ascii="仿宋_GB2312" w:eastAsia="仿宋_GB2312" w:cs="仿宋_GB2312"/>
          <w:b w:val="0"/>
          <w:bCs w:val="0"/>
          <w:color w:val="auto"/>
          <w:sz w:val="32"/>
          <w:szCs w:val="32"/>
          <w:lang w:eastAsia="zh-CN"/>
        </w:rPr>
        <w:t>；</w:t>
      </w:r>
      <w:r>
        <w:rPr>
          <w:rFonts w:ascii="仿宋_GB2312" w:eastAsia="仿宋_GB2312" w:cs="仿宋_GB2312"/>
          <w:b w:val="0"/>
          <w:bCs w:val="0"/>
          <w:color w:val="auto"/>
          <w:sz w:val="32"/>
          <w:szCs w:val="32"/>
          <w:lang w:eastAsia="zh-CN"/>
        </w:rPr>
        <w:t>教育支出为1万元；</w:t>
      </w:r>
      <w:r>
        <w:rPr>
          <w:rFonts w:hint="eastAsia" w:ascii="仿宋_GB2312" w:eastAsia="仿宋_GB2312" w:cs="仿宋_GB2312"/>
          <w:b w:val="0"/>
          <w:bCs w:val="0"/>
          <w:color w:val="auto"/>
          <w:sz w:val="32"/>
          <w:szCs w:val="32"/>
        </w:rPr>
        <w:t>社会保障和就业支出为45.61</w:t>
      </w:r>
      <w:r>
        <w:rPr>
          <w:rFonts w:hint="eastAsia" w:ascii="仿宋_GB2312" w:eastAsia="仿宋_GB2312"/>
          <w:color w:val="auto"/>
          <w:sz w:val="32"/>
          <w:szCs w:val="32"/>
        </w:rPr>
        <w:t>万元</w:t>
      </w:r>
      <w:r>
        <w:rPr>
          <w:rFonts w:hint="eastAsia" w:ascii="仿宋_GB2312" w:eastAsia="仿宋_GB2312" w:cs="仿宋_GB2312"/>
          <w:b w:val="0"/>
          <w:bCs w:val="0"/>
          <w:color w:val="auto"/>
          <w:sz w:val="32"/>
          <w:szCs w:val="32"/>
        </w:rPr>
        <w:t>；</w:t>
      </w:r>
      <w:r>
        <w:rPr>
          <w:rFonts w:ascii="仿宋_GB2312" w:eastAsia="仿宋_GB2312" w:cs="仿宋_GB2312"/>
          <w:b w:val="0"/>
          <w:bCs w:val="0"/>
          <w:color w:val="auto"/>
          <w:sz w:val="32"/>
          <w:szCs w:val="32"/>
        </w:rPr>
        <w:t>卫生健康支出为</w:t>
      </w:r>
      <w:r>
        <w:rPr>
          <w:rFonts w:hint="eastAsia" w:ascii="仿宋_GB2312" w:eastAsia="仿宋_GB2312" w:cs="仿宋_GB2312"/>
          <w:b w:val="0"/>
          <w:bCs w:val="0"/>
          <w:color w:val="auto"/>
          <w:sz w:val="32"/>
          <w:szCs w:val="32"/>
        </w:rPr>
        <w:t>18.82</w:t>
      </w:r>
      <w:r>
        <w:rPr>
          <w:rFonts w:ascii="仿宋_GB2312" w:eastAsia="仿宋_GB2312" w:cs="仿宋_GB2312"/>
          <w:b w:val="0"/>
          <w:bCs w:val="0"/>
          <w:color w:val="auto"/>
          <w:sz w:val="32"/>
          <w:szCs w:val="32"/>
        </w:rPr>
        <w:t>万元；农林水支出</w:t>
      </w:r>
      <w:r>
        <w:rPr>
          <w:rFonts w:hint="eastAsia" w:ascii="仿宋_GB2312" w:eastAsia="仿宋_GB2312" w:cs="仿宋_GB2312"/>
          <w:color w:val="auto"/>
          <w:sz w:val="32"/>
          <w:szCs w:val="32"/>
        </w:rPr>
        <w:t>为479.82</w:t>
      </w:r>
      <w:r>
        <w:rPr>
          <w:rFonts w:hint="eastAsia" w:ascii="仿宋_GB2312" w:eastAsia="仿宋_GB2312"/>
          <w:color w:val="auto"/>
          <w:sz w:val="32"/>
          <w:szCs w:val="32"/>
        </w:rPr>
        <w:t>万元</w:t>
      </w:r>
      <w:r>
        <w:rPr>
          <w:rFonts w:hint="eastAsia" w:ascii="仿宋_GB2312" w:eastAsia="仿宋_GB2312" w:cs="仿宋_GB2312"/>
          <w:color w:val="auto"/>
          <w:sz w:val="32"/>
          <w:szCs w:val="32"/>
        </w:rPr>
        <w:t>；住房保障支出为29.57万元</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eastAsia="黑体" w:cs="黑体"/>
          <w:b/>
          <w:bCs/>
          <w:sz w:val="32"/>
          <w:szCs w:val="32"/>
        </w:rPr>
      </w:pPr>
      <w:r>
        <w:rPr>
          <w:rFonts w:hint="eastAsia" w:ascii="黑体" w:eastAsia="黑体" w:cs="黑体"/>
          <w:b/>
          <w:bCs/>
          <w:sz w:val="32"/>
          <w:szCs w:val="32"/>
          <w:lang w:val="en-US" w:eastAsia="zh-CN"/>
        </w:rPr>
        <w:t>三、</w:t>
      </w:r>
      <w:r>
        <w:rPr>
          <w:rFonts w:hint="eastAsia" w:ascii="黑体" w:eastAsia="黑体" w:cs="黑体"/>
          <w:b/>
          <w:bCs/>
          <w:sz w:val="32"/>
          <w:szCs w:val="32"/>
        </w:rPr>
        <w:t>部门整体预算绩效管理情况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sz w:val="32"/>
          <w:szCs w:val="32"/>
        </w:rPr>
      </w:pPr>
      <w:r>
        <w:rPr>
          <w:rFonts w:hint="eastAsia" w:ascii="楷体_GB2312" w:eastAsia="楷体_GB2312" w:cs="楷体_GB2312"/>
          <w:b/>
          <w:bCs/>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val="0"/>
          <w:bCs w:val="0"/>
          <w:sz w:val="32"/>
          <w:szCs w:val="32"/>
          <w:lang w:eastAsia="zh-CN"/>
        </w:rPr>
      </w:pPr>
      <w:r>
        <w:rPr>
          <w:rFonts w:hint="eastAsia" w:ascii="仿宋" w:eastAsia="仿宋" w:cs="楷体_GB2312"/>
          <w:bCs/>
          <w:sz w:val="32"/>
          <w:szCs w:val="32"/>
          <w:lang w:val="en-US" w:eastAsia="zh-CN"/>
        </w:rPr>
        <w:t>1.</w:t>
      </w:r>
      <w:r>
        <w:rPr>
          <w:rFonts w:hint="eastAsia" w:ascii="仿宋" w:eastAsia="仿宋" w:cs="楷体_GB2312"/>
          <w:bCs/>
          <w:sz w:val="32"/>
          <w:szCs w:val="32"/>
          <w:lang w:val="zh-CN"/>
        </w:rPr>
        <w:t>预算编制情况。</w:t>
      </w:r>
      <w:r>
        <w:rPr>
          <w:rFonts w:hint="eastAsia" w:ascii="仿宋_GB2312" w:eastAsia="仿宋_GB2312" w:cs="仿宋_GB2312"/>
          <w:b w:val="0"/>
          <w:bCs w:val="0"/>
          <w:sz w:val="32"/>
          <w:szCs w:val="32"/>
          <w:lang w:eastAsia="zh-CN"/>
        </w:rPr>
        <w:t>20</w:t>
      </w:r>
      <w:r>
        <w:rPr>
          <w:rFonts w:hint="eastAsia" w:ascii="仿宋_GB2312" w:eastAsia="仿宋_GB2312" w:cs="仿宋_GB2312"/>
          <w:b w:val="0"/>
          <w:bCs w:val="0"/>
          <w:sz w:val="32"/>
          <w:szCs w:val="32"/>
          <w:lang w:val="en-US" w:eastAsia="zh-CN"/>
        </w:rPr>
        <w:t>22</w:t>
      </w:r>
      <w:r>
        <w:rPr>
          <w:rFonts w:hint="eastAsia" w:ascii="仿宋_GB2312" w:eastAsia="仿宋_GB2312" w:cs="仿宋_GB2312"/>
          <w:b w:val="0"/>
          <w:bCs w:val="0"/>
          <w:sz w:val="32"/>
          <w:szCs w:val="32"/>
          <w:lang w:eastAsia="zh-CN"/>
        </w:rPr>
        <w:t>年</w:t>
      </w:r>
      <w:r>
        <w:rPr>
          <w:rFonts w:hint="eastAsia" w:ascii="仿宋_GB2312" w:eastAsia="仿宋_GB2312" w:cs="仿宋_GB2312"/>
          <w:b w:val="0"/>
          <w:bCs w:val="0"/>
          <w:sz w:val="32"/>
          <w:szCs w:val="32"/>
          <w:lang w:val="en-US" w:eastAsia="zh-CN"/>
        </w:rPr>
        <w:t>我乡</w:t>
      </w:r>
      <w:r>
        <w:rPr>
          <w:rFonts w:hint="eastAsia" w:ascii="仿宋_GB2312" w:eastAsia="仿宋_GB2312" w:cs="仿宋_GB2312"/>
          <w:b w:val="0"/>
          <w:bCs w:val="0"/>
          <w:sz w:val="32"/>
          <w:szCs w:val="32"/>
          <w:lang w:eastAsia="zh-CN"/>
        </w:rPr>
        <w:t>严格按照财政预算编制要求，准确录入相关信息，各项业务经费参照上两年支出和下年预计开展工作情况合理编制，</w:t>
      </w:r>
      <w:r>
        <w:rPr>
          <w:rFonts w:hint="eastAsia" w:ascii="仿宋" w:eastAsia="仿宋" w:cs="楷体_GB2312"/>
          <w:bCs/>
          <w:sz w:val="32"/>
          <w:szCs w:val="32"/>
          <w:lang w:val="zh-CN"/>
        </w:rPr>
        <w:t>较好的完成了</w:t>
      </w:r>
      <w:r>
        <w:rPr>
          <w:rFonts w:hint="eastAsia" w:ascii="仿宋" w:eastAsia="仿宋" w:cs="楷体_GB2312"/>
          <w:bCs/>
          <w:sz w:val="32"/>
          <w:szCs w:val="32"/>
          <w:highlight w:val="none"/>
          <w:lang w:val="en-US" w:eastAsia="zh-CN"/>
        </w:rPr>
        <w:t>瓦钵梁子乡</w:t>
      </w:r>
      <w:r>
        <w:rPr>
          <w:rFonts w:hint="eastAsia" w:ascii="仿宋" w:eastAsia="仿宋" w:cs="楷体_GB2312"/>
          <w:bCs/>
          <w:sz w:val="32"/>
          <w:szCs w:val="32"/>
          <w:highlight w:val="none"/>
          <w:lang w:val="zh-CN"/>
        </w:rPr>
        <w:t>预算编</w:t>
      </w:r>
      <w:r>
        <w:rPr>
          <w:rFonts w:hint="eastAsia" w:ascii="仿宋" w:eastAsia="仿宋" w:cs="楷体_GB2312"/>
          <w:bCs/>
          <w:sz w:val="32"/>
          <w:szCs w:val="32"/>
          <w:lang w:val="zh-CN"/>
        </w:rPr>
        <w:t>制工作，无违规行为</w:t>
      </w:r>
      <w:r>
        <w:rPr>
          <w:rFonts w:hint="eastAsia" w:asci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val="0"/>
          <w:sz w:val="32"/>
          <w:szCs w:val="32"/>
          <w:lang w:val="zh-CN" w:eastAsia="zh-CN"/>
        </w:rPr>
      </w:pPr>
      <w:r>
        <w:rPr>
          <w:rFonts w:hint="eastAsia" w:ascii="仿宋_GB2312" w:eastAsia="仿宋_GB2312" w:cs="仿宋_GB2312"/>
          <w:b w:val="0"/>
          <w:bCs w:val="0"/>
          <w:kern w:val="2"/>
          <w:sz w:val="32"/>
          <w:szCs w:val="32"/>
          <w:lang w:val="en-US" w:eastAsia="zh-CN" w:bidi="ar-SA"/>
        </w:rPr>
        <w:t>2.</w:t>
      </w:r>
      <w:r>
        <w:rPr>
          <w:rFonts w:hint="eastAsia" w:ascii="仿宋_GB2312" w:eastAsia="仿宋_GB2312" w:cs="仿宋_GB2312"/>
          <w:b w:val="0"/>
          <w:bCs w:val="0"/>
          <w:kern w:val="2"/>
          <w:sz w:val="32"/>
          <w:szCs w:val="32"/>
          <w:lang w:val="zh-CN" w:eastAsia="zh-CN" w:bidi="ar-SA"/>
        </w:rPr>
        <w:t>执行管理情况。</w:t>
      </w:r>
      <w:r>
        <w:rPr>
          <w:rFonts w:hint="eastAsia" w:ascii="仿宋_GB2312" w:eastAsia="仿宋_GB2312" w:cs="仿宋_GB2312"/>
          <w:b w:val="0"/>
          <w:bCs w:val="0"/>
          <w:kern w:val="2"/>
          <w:sz w:val="32"/>
          <w:szCs w:val="32"/>
          <w:lang w:val="en-US" w:eastAsia="zh-CN" w:bidi="ar-SA"/>
        </w:rPr>
        <w:t>我乡严格按照规定执行年度预算，</w:t>
      </w:r>
      <w:r>
        <w:rPr>
          <w:rFonts w:hint="eastAsia" w:ascii="仿宋_GB2312" w:eastAsia="仿宋_GB2312" w:cs="仿宋_GB2312"/>
          <w:b w:val="0"/>
          <w:bCs w:val="0"/>
          <w:sz w:val="32"/>
          <w:szCs w:val="32"/>
          <w:lang w:val="en-US" w:eastAsia="zh-CN"/>
        </w:rPr>
        <w:t>202</w:t>
      </w:r>
      <w:r>
        <w:rPr>
          <w:rFonts w:ascii="仿宋_GB2312" w:eastAsia="仿宋_GB2312" w:cs="仿宋_GB2312"/>
          <w:b w:val="0"/>
          <w:bCs w:val="0"/>
          <w:sz w:val="32"/>
          <w:szCs w:val="32"/>
          <w:lang w:val="en-US" w:eastAsia="zh-CN"/>
        </w:rPr>
        <w:t>2</w:t>
      </w:r>
      <w:r>
        <w:rPr>
          <w:rFonts w:hint="eastAsia" w:ascii="仿宋_GB2312" w:eastAsia="仿宋_GB2312" w:cs="仿宋_GB2312"/>
          <w:b w:val="0"/>
          <w:bCs w:val="0"/>
          <w:sz w:val="32"/>
          <w:szCs w:val="32"/>
          <w:lang w:val="en-US" w:eastAsia="zh-CN"/>
        </w:rPr>
        <w:t>年</w:t>
      </w:r>
      <w:r>
        <w:rPr>
          <w:rFonts w:ascii="仿宋_GB2312" w:eastAsia="仿宋_GB2312" w:cs="仿宋_GB2312"/>
          <w:b w:val="0"/>
          <w:bCs w:val="0"/>
          <w:sz w:val="32"/>
          <w:szCs w:val="32"/>
          <w:lang w:val="en-US" w:eastAsia="zh-CN"/>
        </w:rPr>
        <w:t>初</w:t>
      </w:r>
      <w:r>
        <w:rPr>
          <w:rFonts w:hint="eastAsia" w:ascii="仿宋_GB2312" w:eastAsia="仿宋_GB2312" w:cs="仿宋_GB2312"/>
          <w:color w:val="auto"/>
          <w:sz w:val="32"/>
          <w:szCs w:val="32"/>
          <w:lang w:val="en-US" w:eastAsia="zh-CN"/>
        </w:rPr>
        <w:t>资金结转</w:t>
      </w:r>
      <w:r>
        <w:rPr>
          <w:rFonts w:ascii="仿宋_GB2312" w:eastAsia="仿宋_GB2312" w:cs="仿宋_GB2312"/>
          <w:color w:val="auto"/>
          <w:sz w:val="32"/>
          <w:szCs w:val="32"/>
          <w:lang w:val="en-US" w:eastAsia="zh-CN"/>
        </w:rPr>
        <w:t>22.45</w:t>
      </w:r>
      <w:r>
        <w:rPr>
          <w:rFonts w:hint="eastAsia" w:ascii="仿宋_GB2312" w:eastAsia="仿宋_GB2312" w:cs="仿宋_GB2312"/>
          <w:color w:val="auto"/>
          <w:sz w:val="32"/>
          <w:szCs w:val="32"/>
          <w:lang w:val="en-US" w:eastAsia="zh-CN"/>
        </w:rPr>
        <w:t>万元，</w:t>
      </w:r>
      <w:r>
        <w:rPr>
          <w:rFonts w:hint="eastAsia" w:ascii="仿宋_GB2312" w:eastAsia="仿宋_GB2312" w:cs="仿宋_GB2312"/>
          <w:b w:val="0"/>
          <w:bCs w:val="0"/>
          <w:sz w:val="32"/>
          <w:szCs w:val="32"/>
          <w:lang w:val="en-US" w:eastAsia="zh-CN"/>
        </w:rPr>
        <w:t>2022年度财政预算收入总计937.47万元，</w:t>
      </w:r>
      <w:r>
        <w:rPr>
          <w:rFonts w:hint="eastAsia" w:ascii="仿宋_GB2312" w:eastAsia="仿宋_GB2312" w:cs="仿宋_GB2312"/>
          <w:sz w:val="32"/>
          <w:szCs w:val="32"/>
        </w:rPr>
        <w:t>财政</w:t>
      </w:r>
      <w:r>
        <w:rPr>
          <w:rFonts w:hint="eastAsia" w:ascii="仿宋_GB2312" w:eastAsia="仿宋_GB2312" w:cs="仿宋_GB2312"/>
          <w:sz w:val="32"/>
          <w:szCs w:val="32"/>
          <w:lang w:val="en-US" w:eastAsia="zh-CN"/>
        </w:rPr>
        <w:t>实际</w:t>
      </w:r>
      <w:r>
        <w:rPr>
          <w:rFonts w:hint="eastAsia" w:ascii="仿宋_GB2312" w:eastAsia="仿宋_GB2312" w:cs="仿宋_GB2312"/>
          <w:sz w:val="32"/>
          <w:szCs w:val="32"/>
        </w:rPr>
        <w:t>支出总</w:t>
      </w:r>
      <w:r>
        <w:rPr>
          <w:rFonts w:hint="eastAsia" w:ascii="仿宋_GB2312" w:eastAsia="仿宋_GB2312" w:cs="仿宋_GB2312"/>
          <w:sz w:val="32"/>
          <w:szCs w:val="32"/>
          <w:lang w:val="en-US" w:eastAsia="zh-CN"/>
        </w:rPr>
        <w:t>计937.47</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当年预算支出完成率</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b w:val="0"/>
          <w:bCs w:val="0"/>
          <w:sz w:val="32"/>
          <w:szCs w:val="32"/>
          <w:lang w:val="en-US" w:eastAsia="zh-CN"/>
        </w:rPr>
        <w:t>。</w:t>
      </w:r>
      <w:r>
        <w:rPr>
          <w:rFonts w:hint="eastAsia" w:ascii="仿宋_GB2312" w:eastAsia="仿宋_GB2312" w:cs="仿宋_GB2312"/>
          <w:b w:val="0"/>
          <w:bCs w:val="0"/>
          <w:sz w:val="32"/>
          <w:szCs w:val="32"/>
          <w:lang w:val="zh-CN" w:eastAsia="zh-CN"/>
        </w:rPr>
        <w:t>资金支出和使用完全按照相关规定操作，无违纪现象发生。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val="0"/>
          <w:sz w:val="32"/>
          <w:szCs w:val="32"/>
          <w:lang w:val="zh-CN" w:eastAsia="zh-CN"/>
        </w:rPr>
      </w:pPr>
      <w:r>
        <w:rPr>
          <w:rFonts w:hint="eastAsia" w:ascii="仿宋_GB2312" w:eastAsia="仿宋_GB2312" w:cs="仿宋_GB2312"/>
          <w:b w:val="0"/>
          <w:bCs w:val="0"/>
          <w:sz w:val="32"/>
          <w:szCs w:val="32"/>
          <w:lang w:val="en-US" w:eastAsia="zh-CN"/>
        </w:rPr>
        <w:t>3.综合管理情况。我乡现由专人负责预算绩效管理，并</w:t>
      </w:r>
      <w:r>
        <w:rPr>
          <w:rFonts w:hint="eastAsia" w:ascii="仿宋_GB2312" w:eastAsia="仿宋_GB2312" w:cs="仿宋_GB2312"/>
          <w:b w:val="0"/>
          <w:bCs w:val="0"/>
          <w:sz w:val="32"/>
          <w:szCs w:val="32"/>
          <w:lang w:val="zh-CN" w:eastAsia="zh-CN"/>
        </w:rPr>
        <w:t>根据财政乡下发的文件要求</w:t>
      </w:r>
      <w:r>
        <w:rPr>
          <w:rFonts w:hint="eastAsia" w:ascii="仿宋_GB2312" w:eastAsia="仿宋_GB2312" w:cs="仿宋_GB2312"/>
          <w:b w:val="0"/>
          <w:bCs w:val="0"/>
          <w:sz w:val="32"/>
          <w:szCs w:val="32"/>
          <w:lang w:val="en-US" w:eastAsia="zh-CN"/>
        </w:rPr>
        <w:t>，建立“预算编制有目标、预算执行有监控、预算完成有评价、评价结果有反馈、反馈结果有应用”的全过程预算绩效管理机制，</w:t>
      </w:r>
      <w:r>
        <w:rPr>
          <w:rFonts w:hint="eastAsia" w:ascii="仿宋_GB2312" w:eastAsia="仿宋_GB2312" w:cs="仿宋_GB2312"/>
          <w:b w:val="0"/>
          <w:bCs w:val="0"/>
          <w:sz w:val="32"/>
          <w:szCs w:val="32"/>
          <w:lang w:val="zh-CN" w:eastAsia="zh-CN"/>
        </w:rPr>
        <w:t>做好财政收支工作，做好预算及决算工作，保</w:t>
      </w:r>
      <w:r>
        <w:rPr>
          <w:rFonts w:hint="eastAsia" w:ascii="仿宋_GB2312" w:eastAsia="仿宋_GB2312" w:cs="仿宋_GB2312"/>
          <w:b w:val="0"/>
          <w:bCs w:val="0"/>
          <w:sz w:val="32"/>
          <w:szCs w:val="32"/>
          <w:highlight w:val="none"/>
          <w:lang w:val="zh-CN" w:eastAsia="zh-CN"/>
        </w:rPr>
        <w:t>证</w:t>
      </w:r>
      <w:r>
        <w:rPr>
          <w:rFonts w:hint="eastAsia" w:ascii="仿宋_GB2312" w:eastAsia="仿宋_GB2312" w:cs="仿宋_GB2312"/>
          <w:b w:val="0"/>
          <w:bCs w:val="0"/>
          <w:sz w:val="32"/>
          <w:szCs w:val="32"/>
          <w:highlight w:val="none"/>
          <w:lang w:val="en-US" w:eastAsia="zh-CN"/>
        </w:rPr>
        <w:t>瓦钵梁子乡</w:t>
      </w:r>
      <w:r>
        <w:rPr>
          <w:rFonts w:hint="eastAsia" w:ascii="仿宋_GB2312" w:eastAsia="仿宋_GB2312" w:cs="仿宋_GB2312"/>
          <w:b w:val="0"/>
          <w:bCs w:val="0"/>
          <w:sz w:val="32"/>
          <w:szCs w:val="32"/>
          <w:highlight w:val="none"/>
          <w:lang w:val="zh-CN" w:eastAsia="zh-CN"/>
        </w:rPr>
        <w:t>财务</w:t>
      </w:r>
      <w:r>
        <w:rPr>
          <w:rFonts w:hint="eastAsia" w:ascii="仿宋_GB2312" w:eastAsia="仿宋_GB2312" w:cs="仿宋_GB2312"/>
          <w:b w:val="0"/>
          <w:bCs w:val="0"/>
          <w:sz w:val="32"/>
          <w:szCs w:val="32"/>
          <w:lang w:val="zh-CN" w:eastAsia="zh-CN"/>
        </w:rPr>
        <w:t>工作公开透明规范运行。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楷体_GB2312"/>
          <w:bCs/>
          <w:sz w:val="32"/>
          <w:szCs w:val="32"/>
          <w:lang w:val="en-US" w:eastAsia="zh-CN"/>
        </w:rPr>
      </w:pPr>
      <w:r>
        <w:rPr>
          <w:rFonts w:hint="eastAsia" w:ascii="仿宋_GB2312" w:eastAsia="仿宋_GB2312" w:cs="仿宋_GB2312"/>
          <w:b w:val="0"/>
          <w:bCs w:val="0"/>
          <w:sz w:val="32"/>
          <w:szCs w:val="32"/>
          <w:lang w:val="en-US" w:eastAsia="zh-CN"/>
        </w:rPr>
        <w:t>我乡现已完成部门预算编制工作，绩效目标指向明确，符合国民经济和社会发展规划、结合部门职能及事业发展规划等,特别在数量、质量、成本、时效、效益等方面进行了具体量化。</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color w:val="auto"/>
          <w:sz w:val="32"/>
          <w:szCs w:val="32"/>
          <w:lang w:val="en-US" w:eastAsia="zh-CN"/>
        </w:rPr>
        <w:t>2022年中央</w:t>
      </w:r>
      <w:r>
        <w:rPr>
          <w:rFonts w:ascii="仿宋_GB2312" w:eastAsia="仿宋_GB2312" w:cs="仿宋_GB2312"/>
          <w:color w:val="auto"/>
          <w:sz w:val="32"/>
          <w:szCs w:val="32"/>
          <w:lang w:val="en-US" w:eastAsia="zh-CN"/>
        </w:rPr>
        <w:t>衔接</w:t>
      </w:r>
      <w:r>
        <w:rPr>
          <w:rFonts w:hint="eastAsia" w:ascii="仿宋_GB2312" w:eastAsia="仿宋_GB2312" w:cs="仿宋_GB2312"/>
          <w:color w:val="auto"/>
          <w:sz w:val="32"/>
          <w:szCs w:val="32"/>
          <w:lang w:val="en-US" w:eastAsia="zh-CN"/>
        </w:rPr>
        <w:t>资金为</w:t>
      </w:r>
      <w:r>
        <w:rPr>
          <w:rFonts w:ascii="仿宋_GB2312" w:eastAsia="仿宋_GB2312" w:cs="仿宋_GB2312"/>
          <w:color w:val="auto"/>
          <w:sz w:val="32"/>
          <w:szCs w:val="32"/>
          <w:lang w:val="en-US" w:eastAsia="zh-CN"/>
        </w:rPr>
        <w:t>351.9</w:t>
      </w:r>
      <w:r>
        <w:rPr>
          <w:rFonts w:hint="eastAsia" w:ascii="仿宋_GB2312" w:eastAsia="仿宋_GB2312" w:cs="仿宋_GB2312"/>
          <w:color w:val="auto"/>
          <w:sz w:val="32"/>
          <w:szCs w:val="32"/>
          <w:lang w:val="en-US" w:eastAsia="zh-CN"/>
        </w:rPr>
        <w:t>万元，</w:t>
      </w:r>
      <w:r>
        <w:rPr>
          <w:rFonts w:ascii="仿宋_GB2312" w:eastAsia="仿宋_GB2312" w:cs="仿宋_GB2312"/>
          <w:color w:val="auto"/>
          <w:sz w:val="32"/>
          <w:szCs w:val="32"/>
          <w:lang w:val="en-US" w:eastAsia="zh-CN"/>
        </w:rPr>
        <w:t>中央</w:t>
      </w:r>
      <w:r>
        <w:rPr>
          <w:rFonts w:hint="eastAsia" w:ascii="仿宋_GB2312" w:eastAsia="仿宋_GB2312" w:cs="仿宋_GB2312"/>
          <w:color w:val="auto"/>
          <w:sz w:val="32"/>
          <w:szCs w:val="32"/>
          <w:lang w:val="en-US" w:eastAsia="zh-CN"/>
        </w:rPr>
        <w:t>财政资金为</w:t>
      </w:r>
      <w:r>
        <w:rPr>
          <w:rFonts w:ascii="仿宋_GB2312" w:eastAsia="仿宋_GB2312" w:cs="仿宋_GB2312"/>
          <w:color w:val="auto"/>
          <w:sz w:val="32"/>
          <w:szCs w:val="32"/>
          <w:lang w:val="en-US" w:eastAsia="zh-CN"/>
        </w:rPr>
        <w:t>351.9</w:t>
      </w:r>
      <w:r>
        <w:rPr>
          <w:rFonts w:hint="eastAsia" w:ascii="仿宋_GB2312" w:eastAsia="仿宋_GB2312" w:cs="仿宋_GB2312"/>
          <w:color w:val="auto"/>
          <w:sz w:val="32"/>
          <w:szCs w:val="32"/>
          <w:lang w:val="en-US" w:eastAsia="zh-CN"/>
        </w:rPr>
        <w:t>万元，本年项目支付</w:t>
      </w:r>
      <w:r>
        <w:rPr>
          <w:rFonts w:ascii="仿宋_GB2312" w:eastAsia="仿宋_GB2312" w:cs="仿宋_GB2312"/>
          <w:color w:val="auto"/>
          <w:sz w:val="32"/>
          <w:szCs w:val="32"/>
          <w:lang w:val="en-US" w:eastAsia="zh-CN"/>
        </w:rPr>
        <w:t>351.9</w:t>
      </w:r>
      <w:r>
        <w:rPr>
          <w:rFonts w:hint="eastAsia" w:ascii="仿宋_GB2312" w:eastAsia="仿宋_GB2312" w:cs="仿宋_GB2312"/>
          <w:color w:val="auto"/>
          <w:sz w:val="32"/>
          <w:szCs w:val="32"/>
          <w:lang w:val="en-US" w:eastAsia="zh-CN"/>
        </w:rPr>
        <w:t>万元，年末结余0万元。项目经费为</w:t>
      </w:r>
      <w:r>
        <w:rPr>
          <w:rFonts w:ascii="仿宋_GB2312" w:eastAsia="仿宋_GB2312" w:cs="仿宋_GB2312"/>
          <w:color w:val="auto"/>
          <w:sz w:val="32"/>
          <w:szCs w:val="32"/>
          <w:lang w:val="en-US" w:eastAsia="zh-CN"/>
        </w:rPr>
        <w:t>瓦钵乡瓦钵村农旅产业建设项目</w:t>
      </w:r>
      <w:r>
        <w:rPr>
          <w:rFonts w:hint="eastAsia" w:ascii="仿宋_GB2312" w:eastAsia="仿宋_GB2312" w:cs="仿宋_GB2312"/>
          <w:sz w:val="32"/>
          <w:szCs w:val="32"/>
          <w:lang w:val="en-US" w:eastAsia="zh-CN"/>
        </w:rPr>
        <w:t>，我乡严格按照资金用途专款专用。无违规违纪现象发生。</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zh-CN" w:eastAsia="zh-CN"/>
        </w:rPr>
      </w:pPr>
      <w:r>
        <w:rPr>
          <w:rFonts w:hint="eastAsia" w:ascii="仿宋_GB2312" w:eastAsia="仿宋_GB2312" w:cs="仿宋_GB2312"/>
          <w:sz w:val="32"/>
          <w:szCs w:val="32"/>
        </w:rPr>
        <w:t>我</w:t>
      </w:r>
      <w:r>
        <w:rPr>
          <w:rFonts w:hint="eastAsia" w:ascii="仿宋_GB2312" w:eastAsia="仿宋_GB2312" w:cs="仿宋_GB2312"/>
          <w:sz w:val="32"/>
          <w:szCs w:val="32"/>
          <w:lang w:eastAsia="zh-CN"/>
        </w:rPr>
        <w:t>乡</w:t>
      </w:r>
      <w:r>
        <w:rPr>
          <w:rFonts w:hint="eastAsia" w:ascii="仿宋_GB2312"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lang w:val="en-US" w:eastAsia="zh-CN"/>
        </w:rPr>
      </w:pPr>
      <w:r>
        <w:rPr>
          <w:rFonts w:hint="eastAsia" w:ascii="仿宋" w:eastAsia="仿宋" w:cs="楷体_GB2312"/>
          <w:bCs/>
          <w:sz w:val="32"/>
          <w:szCs w:val="32"/>
          <w:lang w:val="zh-CN"/>
        </w:rPr>
        <w:t>我</w:t>
      </w:r>
      <w:r>
        <w:rPr>
          <w:rFonts w:hint="eastAsia" w:ascii="仿宋" w:eastAsia="仿宋" w:cs="楷体_GB2312"/>
          <w:bCs/>
          <w:sz w:val="32"/>
          <w:szCs w:val="32"/>
          <w:lang w:val="en-US" w:eastAsia="zh-CN"/>
        </w:rPr>
        <w:t>乡</w:t>
      </w:r>
      <w:r>
        <w:rPr>
          <w:rFonts w:hint="eastAsia" w:ascii="仿宋_GB2312"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eastAsia="zh-CN"/>
        </w:rPr>
        <w:t>财政乡预算编制要求，按时完成</w:t>
      </w:r>
      <w:r>
        <w:rPr>
          <w:rFonts w:hint="eastAsia" w:ascii="仿宋_GB2312" w:eastAsia="仿宋_GB2312" w:cs="仿宋_GB2312"/>
          <w:sz w:val="32"/>
          <w:szCs w:val="32"/>
          <w:lang w:val="en-US" w:eastAsia="zh-CN"/>
        </w:rPr>
        <w:t>本部门</w:t>
      </w:r>
      <w:r>
        <w:rPr>
          <w:rFonts w:hint="eastAsia" w:ascii="仿宋_GB2312" w:eastAsia="仿宋_GB2312" w:cs="仿宋_GB2312"/>
          <w:sz w:val="32"/>
          <w:szCs w:val="32"/>
          <w:lang w:eastAsia="zh-CN"/>
        </w:rPr>
        <w:t>的预算编制工作并提</w:t>
      </w:r>
      <w:r>
        <w:rPr>
          <w:rFonts w:hint="eastAsia" w:ascii="仿宋_GB2312" w:eastAsia="仿宋_GB2312" w:cs="仿宋_GB2312"/>
          <w:sz w:val="32"/>
          <w:szCs w:val="32"/>
          <w:highlight w:val="none"/>
          <w:lang w:eastAsia="zh-CN"/>
        </w:rPr>
        <w:t>交</w:t>
      </w:r>
      <w:r>
        <w:rPr>
          <w:rFonts w:hint="eastAsia" w:ascii="仿宋_GB2312" w:eastAsia="仿宋_GB2312" w:cs="仿宋_GB2312"/>
          <w:sz w:val="32"/>
          <w:szCs w:val="32"/>
          <w:highlight w:val="none"/>
          <w:lang w:val="en-US" w:eastAsia="zh-CN"/>
        </w:rPr>
        <w:t>县</w:t>
      </w:r>
      <w:r>
        <w:rPr>
          <w:rFonts w:hint="eastAsia" w:ascii="仿宋_GB2312" w:eastAsia="仿宋_GB2312" w:cs="仿宋_GB2312"/>
          <w:sz w:val="32"/>
          <w:szCs w:val="32"/>
          <w:highlight w:val="none"/>
          <w:lang w:eastAsia="zh-CN"/>
        </w:rPr>
        <w:t>财政局，</w:t>
      </w:r>
      <w:r>
        <w:rPr>
          <w:rFonts w:hint="eastAsia" w:ascii="仿宋_GB2312" w:eastAsia="仿宋_GB2312" w:cs="仿宋_GB2312"/>
          <w:sz w:val="32"/>
          <w:szCs w:val="32"/>
          <w:lang w:eastAsia="zh-CN"/>
        </w:rPr>
        <w:t>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综合得分</w:t>
      </w:r>
      <w:r>
        <w:rPr>
          <w:rFonts w:hint="eastAsia" w:ascii="仿宋_GB2312" w:eastAsia="仿宋_GB2312" w:cs="仿宋_GB2312"/>
          <w:sz w:val="32"/>
          <w:szCs w:val="32"/>
          <w:lang w:val="en-US" w:eastAsia="zh-CN"/>
        </w:rPr>
        <w:t>96分。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二）</w:t>
      </w:r>
      <w:r>
        <w:rPr>
          <w:rFonts w:hint="eastAsia" w:ascii="楷体_GB2312" w:eastAsia="楷体_GB2312" w:cs="楷体_GB2312"/>
          <w:b/>
          <w:bCs/>
          <w:sz w:val="32"/>
          <w:szCs w:val="32"/>
          <w:lang w:eastAsia="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绩效目标制定不够完善，预算编制不够科学合理。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cs="楷体_GB2312"/>
          <w:b/>
          <w:bCs/>
          <w:sz w:val="32"/>
          <w:szCs w:val="32"/>
          <w:lang w:eastAsia="zh-CN"/>
        </w:rPr>
      </w:pP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lang w:eastAsia="zh-CN"/>
        </w:rPr>
        <w:t>改进建议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80" w:firstLineChars="1400"/>
        <w:jc w:val="left"/>
        <w:textAlignment w:val="auto"/>
        <w:rPr>
          <w:rFonts w:ascii="仿宋_GB2312" w:eastAsia="仿宋_GB2312" w:cs="仿宋_GB2312"/>
          <w:kern w:val="2"/>
          <w:sz w:val="32"/>
          <w:szCs w:val="32"/>
          <w:lang w:val="en-US" w:eastAsia="zh-CN" w:bidi="ar-SA"/>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099833-CA0D-4D10-A625-CBA0D8EC4E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00" w:usb3="00000000" w:csb0="00040000" w:csb1="00000000"/>
    <w:embedRegular r:id="rId2" w:fontKey="{92139148-00B8-45D5-B3C5-4532463D8D0E}"/>
  </w:font>
  <w:font w:name="方正小标宋_GBK">
    <w:panose1 w:val="02000000000000000000"/>
    <w:charset w:val="86"/>
    <w:family w:val="auto"/>
    <w:pitch w:val="default"/>
    <w:sig w:usb0="A00002BF" w:usb1="38CF7CFA" w:usb2="00082016" w:usb3="00000000" w:csb0="00040001" w:csb1="00000000"/>
    <w:embedRegular r:id="rId3" w:fontKey="{C357306B-ABA9-4C07-8D97-78E20AB3964C}"/>
  </w:font>
  <w:font w:name="仿宋_GB2312">
    <w:altName w:val="仿宋"/>
    <w:panose1 w:val="02010609030101010101"/>
    <w:charset w:val="86"/>
    <w:family w:val="modern"/>
    <w:pitch w:val="default"/>
    <w:sig w:usb0="00000000" w:usb1="00000000" w:usb2="00000000" w:usb3="00000000" w:csb0="00040000" w:csb1="00000000"/>
    <w:embedRegular r:id="rId4" w:fontKey="{319AFE5E-F927-47A7-96CB-DC76F193DA44}"/>
  </w:font>
  <w:font w:name="楷体_GB2312">
    <w:altName w:val="楷体"/>
    <w:panose1 w:val="02010609030101010101"/>
    <w:charset w:val="86"/>
    <w:family w:val="auto"/>
    <w:pitch w:val="default"/>
    <w:sig w:usb0="00000000" w:usb1="00000000" w:usb2="00000000" w:usb3="00000000" w:csb0="00040000" w:csb1="00000000"/>
    <w:embedRegular r:id="rId5" w:fontKey="{9A7B6135-CCC8-418B-9C2A-4DEC165B8CD1}"/>
  </w:font>
  <w:font w:name="仿宋">
    <w:panose1 w:val="02010609060101010101"/>
    <w:charset w:val="86"/>
    <w:family w:val="modern"/>
    <w:pitch w:val="default"/>
    <w:sig w:usb0="800002BF" w:usb1="38CF7CFA" w:usb2="00000016" w:usb3="00000000" w:csb0="00040001" w:csb1="00000000"/>
    <w:embedRegular r:id="rId6" w:fontKey="{391CCB5A-C021-41AF-A9E9-DF1422DF4F5F}"/>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_x0000_s2050"/>
              <wp:cNvGraphicFramePr/>
              <a:graphic xmlns:a="http://schemas.openxmlformats.org/drawingml/2006/main">
                <a:graphicData uri="http://schemas.microsoft.com/office/word/2010/wordprocessingShape">
                  <wps:wsp>
                    <wps:cNvSpPr/>
                    <wps:spPr>
                      <a:xfrm>
                        <a:off x="0" y="0"/>
                        <a:ext cx="57950" cy="139560"/>
                      </a:xfrm>
                      <a:prstGeom prst="rect">
                        <a:avLst/>
                      </a:prstGeom>
                      <a:noFill/>
                      <a:ln w="9525" cap="flat" cmpd="sng">
                        <a:noFill/>
                        <a:prstDash val="solid"/>
                        <a:miter/>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Lrz9bQAAAAAgEAAA8AAAAAAAAAAQAgAAAAIgAAAGRycy9kb3ducmV2LnhtbFBLAQIUABQAAAAI&#10;AIdO4kADRA7v9QEAAPQDAAAOAAAAAAAAAAEAIAAAAB8BAABkcnMvZTJvRG9jLnhtbFBLBQYAAAAA&#10;BgAGAFkBAACGBQAAAAA=&#10;">
              <v:fill on="f" focussize="0,0"/>
              <v:stroke on="f" joinstyle="miter"/>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WQzNjhjNDNiN2RjOWRkY2QxZGViYzI0NTBlYjA3NDAifQ=="/>
  </w:docVars>
  <w:rsids>
    <w:rsidRoot w:val="00000000"/>
    <w:rsid w:val="0D5C636E"/>
    <w:rsid w:val="1BBE627E"/>
    <w:rsid w:val="51485140"/>
    <w:rsid w:val="6CF92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uiPriority w:val="0"/>
    <w:pPr>
      <w:keepNext/>
      <w:keepLines/>
      <w:widowControl w:val="0"/>
      <w:spacing w:before="340" w:after="330" w:line="578" w:lineRule="auto"/>
      <w:outlineLvl w:val="0"/>
    </w:pPr>
    <w:rPr>
      <w:b/>
      <w:bCs/>
      <w:kern w:val="44"/>
      <w:sz w:val="44"/>
    </w:rPr>
  </w:style>
  <w:style w:type="paragraph" w:styleId="5">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uiPriority w:val="0"/>
    <w:pPr>
      <w:keepNext/>
      <w:keepLines/>
      <w:widowControl w:val="0"/>
      <w:spacing w:before="260" w:after="260" w:line="415" w:lineRule="auto"/>
      <w:outlineLvl w:val="2"/>
    </w:pPr>
    <w:rPr>
      <w:b/>
      <w:sz w:val="32"/>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2"/>
    <w:qFormat/>
    <w:uiPriority w:val="0"/>
    <w:pPr>
      <w:spacing w:after="120"/>
      <w:ind w:left="200" w:leftChars="200"/>
    </w:pPr>
  </w:style>
  <w:style w:type="paragraph" w:styleId="7">
    <w:name w:val="Body Text"/>
    <w:basedOn w:val="1"/>
    <w:qFormat/>
    <w:uiPriority w:val="0"/>
    <w:pPr>
      <w:spacing w:before="102"/>
      <w:ind w:left="112"/>
    </w:pPr>
    <w:rPr>
      <w:sz w:val="28"/>
      <w:szCs w:val="28"/>
    </w:rPr>
  </w:style>
  <w:style w:type="paragraph" w:styleId="8">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10">
    <w:name w:val="table of figures"/>
    <w:basedOn w:val="1"/>
    <w:next w:val="1"/>
    <w:uiPriority w:val="0"/>
    <w:pPr>
      <w:ind w:left="400" w:leftChars="200" w:hanging="200" w:hangingChars="200"/>
    </w:pPr>
  </w:style>
  <w:style w:type="paragraph" w:styleId="11">
    <w:name w:val="Normal (Web)"/>
    <w:basedOn w:val="1"/>
    <w:uiPriority w:val="0"/>
    <w:pPr>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5</Pages>
  <Words>2092</Words>
  <Characters>2219</Characters>
  <Lines>101</Lines>
  <Paragraphs>31</Paragraphs>
  <TotalTime>9</TotalTime>
  <ScaleCrop>false</ScaleCrop>
  <LinksUpToDate>false</LinksUpToDate>
  <CharactersWithSpaces>2219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瓦钵梁子乡</cp:lastModifiedBy>
  <cp:lastPrinted>2023-09-03T05:28:00Z</cp:lastPrinted>
  <dcterms:modified xsi:type="dcterms:W3CDTF">2023-09-09T03:25:08Z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C0FD8F207129418E957F274EA98D553D</vt:lpwstr>
  </property>
</Properties>
</file>