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瓦钵梁子乡人民政府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2022年预算0万元，较预算对比减少0万元，减少0%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本年未产生支出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2022年预算0万元，较预算对比减少,0万元，减少0%，主要原因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2022年新增事业单位核算，导致数据无法与上年对比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2021年预算11.75万元，较预算对比减少0.59万元。减少5.02%，主要原因：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本年厉行节约。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用于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下</w:t>
      </w:r>
      <w:r>
        <w:rPr>
          <w:rFonts w:ascii="仿宋_GB2312" w:eastAsia="仿宋_GB2312"/>
          <w:color w:val="000000"/>
          <w:sz w:val="32"/>
          <w:szCs w:val="32"/>
          <w:highlight w:val="none"/>
          <w:lang w:eastAsia="zh-CN"/>
        </w:rPr>
        <w:t>村开展工作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、项目验收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瓦钵梁子乡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9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11.16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11.16</w:t>
            </w: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NmEyOTFjMjZjODc0OGIyZjk3N2Q1Zjc3YWU5MjEifQ=="/>
  </w:docVars>
  <w:rsids>
    <w:rsidRoot w:val="00000000"/>
    <w:rsid w:val="22E2762C"/>
    <w:rsid w:val="2DA656B1"/>
    <w:rsid w:val="319A4781"/>
    <w:rsid w:val="465A3472"/>
    <w:rsid w:val="51E87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200" w:firstLineChars="200"/>
    </w:pPr>
  </w:style>
  <w:style w:type="paragraph" w:styleId="3">
    <w:name w:val="Body Text Indent"/>
    <w:basedOn w:val="1"/>
    <w:next w:val="2"/>
    <w:uiPriority w:val="0"/>
    <w:pPr>
      <w:spacing w:after="120"/>
      <w:ind w:left="20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11">
    <w:name w:val="heading 1 Char"/>
    <w:basedOn w:val="10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402</Words>
  <Characters>454</Characters>
  <Lines>51</Lines>
  <Paragraphs>27</Paragraphs>
  <TotalTime>4</TotalTime>
  <ScaleCrop>false</ScaleCrop>
  <LinksUpToDate>false</LinksUpToDate>
  <CharactersWithSpaces>531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2023-09-20T03:03:07Z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D0AEB30664FA418FB0E0983B777A9F71_12</vt:lpwstr>
  </property>
</Properties>
</file>