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大标宋_GBK" w:hAnsi="方正大标宋_GBK" w:eastAsia="方正大标宋_GBK" w:cs="方正大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大标宋_GBK" w:hAnsi="方正大标宋_GBK" w:eastAsia="方正大标宋_GBK" w:cs="方正大标宋_GBK"/>
          <w:color w:val="auto"/>
          <w:kern w:val="2"/>
          <w:sz w:val="44"/>
          <w:szCs w:val="44"/>
          <w:highlight w:val="none"/>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村干部工资专项预算项目</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大标宋_GBK" w:hAnsi="方正大标宋_GBK" w:eastAsia="方正大标宋_GBK" w:cs="方正大标宋_GBK"/>
          <w:color w:val="auto"/>
          <w:kern w:val="2"/>
          <w:sz w:val="44"/>
          <w:szCs w:val="44"/>
          <w:highlight w:val="none"/>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为贯彻落实</w:t>
      </w:r>
      <w:r>
        <w:rPr>
          <w:rFonts w:hint="eastAsia" w:ascii="仿宋_GB2312"/>
          <w:sz w:val="32"/>
          <w:szCs w:val="32"/>
          <w:lang w:eastAsia="zh-CN"/>
        </w:rPr>
        <w:t>中央、省委</w:t>
      </w:r>
      <w:r>
        <w:rPr>
          <w:rFonts w:hint="eastAsia" w:ascii="仿宋_GB2312" w:eastAsia="仿宋_GB2312"/>
          <w:sz w:val="32"/>
          <w:szCs w:val="32"/>
        </w:rPr>
        <w:t>、州文件要求，全面推行村干部保险制度，进一步增强村组织的凝聚力、创造力和</w:t>
      </w:r>
      <w:r>
        <w:rPr>
          <w:rFonts w:hint="eastAsia" w:ascii="仿宋_GB2312"/>
          <w:sz w:val="32"/>
          <w:szCs w:val="32"/>
          <w:lang w:eastAsia="zh-CN"/>
        </w:rPr>
        <w:t>战斗力</w:t>
      </w:r>
      <w:r>
        <w:rPr>
          <w:rFonts w:hint="eastAsia" w:ascii="仿宋_GB2312" w:eastAsia="仿宋_GB2312"/>
          <w:sz w:val="32"/>
          <w:szCs w:val="32"/>
        </w:rPr>
        <w:t>，提高农村基层骨</w:t>
      </w:r>
      <w:r>
        <w:rPr>
          <w:rFonts w:hint="eastAsia" w:ascii="仿宋_GB2312"/>
          <w:sz w:val="32"/>
          <w:szCs w:val="32"/>
          <w:lang w:eastAsia="zh-CN"/>
        </w:rPr>
        <w:t>干</w:t>
      </w:r>
      <w:r>
        <w:rPr>
          <w:rFonts w:hint="eastAsia" w:ascii="仿宋_GB2312" w:eastAsia="仿宋_GB2312"/>
          <w:sz w:val="32"/>
          <w:szCs w:val="32"/>
        </w:rPr>
        <w:t>力量工作积极性。</w:t>
      </w:r>
    </w:p>
    <w:p>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及时拨付村常职干部养老保险补贴、医疗保险补贴，村常职干部养老保险、医疗保险缴纳情况报县财政局并及时拨付补贴资金。村干部保险补助资金由县级财政解决，具体由民政局负责实施。</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91.51元，调整后预算数92.06万元，预算执行数92.06万元。</w:t>
      </w:r>
    </w:p>
    <w:p>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eastAsia="仿宋_GB2312" w:cs="仿宋_GB2312"/>
          <w:bCs/>
          <w:sz w:val="32"/>
          <w:szCs w:val="32"/>
          <w:highlight w:val="none"/>
          <w:lang w:val="en-US" w:eastAsia="zh-CN"/>
        </w:rPr>
        <w:t>村干部工资</w:t>
      </w:r>
      <w:r>
        <w:rPr>
          <w:rFonts w:hint="eastAsia" w:ascii="仿宋_GB2312" w:hAnsi="仿宋_GB2312" w:cs="仿宋_GB2312"/>
          <w:bCs/>
          <w:sz w:val="32"/>
          <w:szCs w:val="32"/>
          <w:highlight w:val="none"/>
          <w:lang w:val="en-US" w:eastAsia="zh-CN"/>
        </w:rPr>
        <w:t>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村干部工资</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eastAsia="仿宋_GB2312" w:cs="仿宋_GB2312"/>
          <w:bCs/>
          <w:sz w:val="32"/>
          <w:szCs w:val="32"/>
          <w:highlight w:val="none"/>
          <w:lang w:val="en-US" w:eastAsia="zh-CN"/>
        </w:rPr>
        <w:t>村干部工资</w:t>
      </w:r>
      <w:r>
        <w:rPr>
          <w:rFonts w:hint="default" w:ascii="仿宋_GB2312" w:hAnsi="仿宋_GB2312" w:eastAsia="仿宋_GB2312" w:cs="仿宋_GB2312"/>
          <w:bCs/>
          <w:sz w:val="32"/>
          <w:szCs w:val="32"/>
          <w:highlight w:val="none"/>
          <w:lang w:val="zh-CN" w:eastAsia="zh-CN"/>
        </w:rPr>
        <w:t>项目内容与具体实施内容相符的、申报目标是合理可行。</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default" w:ascii="仿宋_GB2312" w:hAnsi="仿宋_GB2312" w:eastAsia="仿宋_GB2312" w:cs="仿宋_GB2312"/>
          <w:bCs/>
          <w:sz w:val="32"/>
          <w:szCs w:val="32"/>
          <w:highlight w:val="none"/>
          <w:lang w:val="zh-CN"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default" w:ascii="仿宋_GB2312" w:hAnsi="仿宋_GB2312" w:eastAsia="仿宋_GB2312" w:cs="仿宋_GB2312"/>
          <w:bCs/>
          <w:sz w:val="32"/>
          <w:szCs w:val="32"/>
          <w:highlight w:val="none"/>
          <w:lang w:val="zh-CN" w:eastAsia="zh-CN"/>
        </w:rPr>
      </w:pPr>
    </w:p>
    <w:tbl>
      <w:tblPr>
        <w:tblStyle w:val="9"/>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6"/>
        <w:gridCol w:w="1676"/>
        <w:gridCol w:w="1448"/>
        <w:gridCol w:w="1848"/>
        <w:gridCol w:w="422"/>
        <w:gridCol w:w="1368"/>
        <w:gridCol w:w="422"/>
        <w:gridCol w:w="891"/>
        <w:gridCol w:w="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涉及村干部人数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33</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提高工作效率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预算执行:项目预算资金92.06万元，支付92.06万元。指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标准合规性:按照专项资金管理要求，及时有效完成项目资金的实施和兑现。</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en-US" w:eastAsia="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村干部工资</w:t>
      </w:r>
      <w:r>
        <w:rPr>
          <w:rFonts w:hint="eastAsia" w:ascii="Times New Roman" w:hAnsi="Times New Roman" w:cs="Times New Roman"/>
          <w:color w:val="auto"/>
          <w:szCs w:val="32"/>
          <w:lang w:val="en-US" w:eastAsia="zh-CN"/>
        </w:rPr>
        <w:t>个性化绩效评价指标具有特定的针对性，能够更好地反映其特定业务领域的表现，可以增强</w:t>
      </w:r>
      <w:r>
        <w:rPr>
          <w:rFonts w:hint="eastAsia" w:cs="Times New Roman"/>
          <w:color w:val="auto"/>
          <w:szCs w:val="32"/>
          <w:lang w:val="en-US" w:eastAsia="zh-CN"/>
        </w:rPr>
        <w:t>村干部工作</w:t>
      </w:r>
      <w:r>
        <w:rPr>
          <w:rFonts w:hint="eastAsia" w:ascii="Times New Roman" w:hAnsi="Times New Roman" w:cs="Times New Roman"/>
          <w:color w:val="auto"/>
          <w:szCs w:val="32"/>
          <w:lang w:val="en-US" w:eastAsia="zh-CN"/>
        </w:rPr>
        <w:t>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提升村干部工作效益</w:t>
      </w:r>
      <w:r>
        <w:rPr>
          <w:rFonts w:hint="eastAsia" w:cs="Times New Roman"/>
          <w:color w:val="auto"/>
          <w:szCs w:val="32"/>
          <w:lang w:val="en-US" w:eastAsia="zh-CN"/>
        </w:rPr>
        <w:t>:通过宣传和教育和工资、保险工作的保障，提高村干部工作积极性和参与度,以提高村两委工作管理效率和质量。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default" w:cs="Times New Roman"/>
          <w:color w:val="auto"/>
          <w:szCs w:val="32"/>
          <w:lang w:val="en-US" w:eastAsia="zh-CN"/>
        </w:rPr>
        <w:t>提高服务能力</w:t>
      </w:r>
      <w:r>
        <w:rPr>
          <w:rFonts w:hint="eastAsia" w:cs="Times New Roman"/>
          <w:color w:val="auto"/>
          <w:szCs w:val="32"/>
          <w:lang w:val="en-US" w:eastAsia="zh-CN"/>
        </w:rPr>
        <w:t>：通过项目实施，进一步提升村干部服务意识。推进各村建设，以及体现人民性、维护人民利益等方面。</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通过汇总、整理、分析村干部工资项目绩效评价指标体系，绩效目标基本实现，自评得分为100分。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bookmarkStart w:id="0" w:name="_Hlk110546638"/>
      <w:r>
        <w:rPr>
          <w:rFonts w:hint="eastAsia" w:ascii="仿宋_GB2312" w:hAnsi="仿宋_GB2312" w:cs="仿宋_GB2312"/>
          <w:b w:val="0"/>
          <w:bCs w:val="0"/>
          <w:kern w:val="0"/>
          <w:position w:val="0"/>
          <w:sz w:val="32"/>
          <w:szCs w:val="32"/>
          <w:highlight w:val="none"/>
          <w:lang w:val="en-US" w:eastAsia="zh-CN" w:bidi="ar-SA"/>
        </w:rPr>
        <w:t>无</w:t>
      </w:r>
      <w:bookmarkEnd w:id="0"/>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是否完成项目公示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提升村干部工作效益</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提升村干部工作效益</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提高服务能力</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提高村干部服务能力</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瓦钵乡四个村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2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bl>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村干部工资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黑水县瓦钵梁子乡人民政府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eastAsia="宋体" w:cs="Times New Roman"/>
                <w:i w:val="0"/>
                <w:color w:val="000000"/>
                <w:sz w:val="24"/>
                <w:szCs w:val="24"/>
                <w:u w:val="none"/>
                <w:lang w:val="en-US" w:eastAsia="zh-CN"/>
              </w:rPr>
              <w:t>黑财预</w:t>
            </w:r>
            <w:r>
              <w:rPr>
                <w:rFonts w:hint="eastAsia" w:ascii="宋体" w:hAnsi="宋体" w:eastAsia="宋体" w:cs="宋体"/>
                <w:i w:val="0"/>
                <w:color w:val="000000"/>
                <w:sz w:val="24"/>
                <w:szCs w:val="24"/>
                <w:u w:val="none"/>
                <w:lang w:val="en-US" w:eastAsia="zh-CN"/>
              </w:rPr>
              <w:t>﹝2024﹞04号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每村办公经费2万元，四个村9万元，基层组织活动和公共服务运行每村11万元，四个村44万元。总计44万元。资金主要用于村级基础设施维修维护、基层党的建设等方面。确保村组基础设施完善，基层党建等工作有序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资金主要用于村级基础设施维修维护、基层党的建设等方面。确保村组基础设施完善，基层党建等工作有序开展。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 效 指 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一级指标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二级指标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三级指标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指标性质</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指标值</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度量单位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涉及村干部人数</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33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33人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工资逐月兑现率</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提高工作效率</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村干部满意度</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6</w:t>
            </w:r>
            <w:r>
              <w:rPr>
                <w:rFonts w:ascii="宋体" w:hAnsi="宋体" w:eastAsia="宋体" w:cs="宋体"/>
                <w:i w:val="0"/>
                <w:iCs w:val="0"/>
                <w:color w:val="000000"/>
                <w:kern w:val="0"/>
                <w:sz w:val="18"/>
                <w:szCs w:val="18"/>
                <w:u w:val="none"/>
                <w:lang w:val="en-US" w:eastAsia="zh-CN" w:bidi="ar"/>
              </w:rPr>
              <w:t>%</w:t>
            </w:r>
          </w:p>
        </w:tc>
      </w:tr>
    </w:tbl>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村级公共运行维护费专项预算项目</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_GB2312" w:eastAsia="仿宋"/>
          <w:sz w:val="32"/>
          <w:szCs w:val="32"/>
          <w:lang w:eastAsia="zh-CN"/>
        </w:rPr>
      </w:pPr>
      <w:r>
        <w:rPr>
          <w:rFonts w:hint="eastAsia" w:ascii="仿宋" w:eastAsia="仿宋" w:cs="仿宋"/>
          <w:sz w:val="32"/>
          <w:szCs w:val="32"/>
          <w:lang w:bidi="ar-SA"/>
        </w:rPr>
        <w:t>为全面加强我县基层党组织建设，提高村（社区）公共服务能力和社会管理水平，建立基层组织活动和公共服务运行补助经费保障机制，规范资金管理，提高资金使用绩效，根据《中华人民共和国预算法》、阿坝州财政局关于下达《2016年基层组织活动和公共服务运行补助经费的通知》（阿州财基[2016]4号）和《阿坝州财政局关于转发〈四川省基层组织活动和公共服务运行经费使用管理办法的通知〉的通知》（阿州财基[2016]11号）等文件要求和相关管理规定</w:t>
      </w:r>
      <w:r>
        <w:rPr>
          <w:rFonts w:hint="eastAsia" w:ascii="仿宋" w:eastAsia="仿宋" w:cs="仿宋"/>
          <w:sz w:val="32"/>
          <w:szCs w:val="32"/>
          <w:lang w:eastAsia="zh-CN" w:bidi="ar-SA"/>
        </w:rPr>
        <w:t>。</w:t>
      </w:r>
    </w:p>
    <w:p>
      <w:pPr>
        <w:keepNext w:val="0"/>
        <w:keepLines w:val="0"/>
        <w:pageBreakBefore w:val="0"/>
        <w:numPr>
          <w:ilvl w:val="0"/>
          <w:numId w:val="3"/>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0" w:firstLineChars="200"/>
        <w:rPr>
          <w:rFonts w:hint="eastAsia" w:ascii="仿宋_GB2312" w:eastAsia="仿宋_GB2312"/>
          <w:sz w:val="32"/>
          <w:szCs w:val="32"/>
        </w:rPr>
      </w:pPr>
      <w:r>
        <w:rPr>
          <w:rFonts w:hint="eastAsia" w:ascii="仿宋" w:eastAsia="仿宋" w:cs="仿宋"/>
          <w:sz w:val="32"/>
          <w:szCs w:val="32"/>
          <w:lang w:bidi="ar-SA"/>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年初预算</w:t>
      </w:r>
      <w:r>
        <w:rPr>
          <w:rFonts w:hint="eastAsia" w:ascii="仿宋_GB2312" w:hAnsi="仿宋_GB2312" w:cs="仿宋_GB2312"/>
          <w:bCs/>
          <w:sz w:val="32"/>
          <w:szCs w:val="32"/>
          <w:highlight w:val="none"/>
          <w:lang w:val="en-US" w:eastAsia="zh-CN"/>
        </w:rPr>
        <w:t>28万元，调整后预算数33.53万元，预算执行数33.53万元。</w:t>
      </w:r>
    </w:p>
    <w:p>
      <w:pPr>
        <w:keepNext w:val="0"/>
        <w:keepLines w:val="0"/>
        <w:pageBreakBefore w:val="0"/>
        <w:numPr>
          <w:ilvl w:val="0"/>
          <w:numId w:val="3"/>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村级公共运行维护费项目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村级公共运行维护费</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村级公共运行维护费</w:t>
      </w:r>
      <w:r>
        <w:rPr>
          <w:rFonts w:hint="default" w:ascii="仿宋_GB2312" w:hAnsi="仿宋_GB2312" w:eastAsia="仿宋_GB2312" w:cs="仿宋_GB2312"/>
          <w:bCs/>
          <w:sz w:val="32"/>
          <w:szCs w:val="32"/>
          <w:highlight w:val="none"/>
          <w:lang w:val="zh-CN" w:eastAsia="zh-CN"/>
        </w:rPr>
        <w:t>项目内容与具体实施内容相符的、申报目标是合理可行。</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9"/>
        <w:gridCol w:w="1251"/>
        <w:gridCol w:w="915"/>
        <w:gridCol w:w="1572"/>
        <w:gridCol w:w="1485"/>
        <w:gridCol w:w="857"/>
        <w:gridCol w:w="915"/>
        <w:gridCol w:w="15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trPr>
        <w:tc>
          <w:tcPr>
            <w:tcW w:w="2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 效 指 标</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涉及运行经费村委会</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预计安排基础设施个数</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项目完工率</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提高村级运行工作效率</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4"/>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eastAsia="zh-CN"/>
        </w:rPr>
      </w:pPr>
      <w:r>
        <w:rPr>
          <w:rFonts w:hint="eastAsia" w:ascii="Times New Roman" w:hAnsi="Times New Roman" w:cs="Times New Roman"/>
          <w:color w:val="auto"/>
          <w:szCs w:val="32"/>
          <w:lang w:val="en-US" w:eastAsia="zh-CN"/>
        </w:rPr>
        <w:t>预算执行:项目预算资金</w:t>
      </w:r>
      <w:r>
        <w:rPr>
          <w:rFonts w:hint="eastAsia" w:cs="Times New Roman"/>
          <w:color w:val="auto"/>
          <w:szCs w:val="32"/>
          <w:lang w:val="en-US" w:eastAsia="zh-CN"/>
        </w:rPr>
        <w:t>33.53</w:t>
      </w:r>
      <w:r>
        <w:rPr>
          <w:rFonts w:hint="eastAsia" w:ascii="Times New Roman" w:hAnsi="Times New Roman" w:cs="Times New Roman"/>
          <w:color w:val="auto"/>
          <w:szCs w:val="32"/>
          <w:lang w:val="en-US" w:eastAsia="zh-CN"/>
        </w:rPr>
        <w:t>万元，支付</w:t>
      </w:r>
      <w:r>
        <w:rPr>
          <w:rFonts w:hint="eastAsia" w:cs="Times New Roman"/>
          <w:color w:val="auto"/>
          <w:szCs w:val="32"/>
          <w:lang w:val="en-US" w:eastAsia="zh-CN"/>
        </w:rPr>
        <w:t>33.53</w:t>
      </w:r>
      <w:r>
        <w:rPr>
          <w:rFonts w:hint="eastAsia" w:ascii="Times New Roman" w:hAnsi="Times New Roman" w:cs="Times New Roman"/>
          <w:color w:val="auto"/>
          <w:szCs w:val="32"/>
          <w:lang w:val="en-US" w:eastAsia="zh-CN"/>
        </w:rPr>
        <w:t>万元。</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项目验收</w:t>
      </w:r>
      <w:r>
        <w:rPr>
          <w:rFonts w:hint="eastAsia" w:cs="Times New Roman"/>
          <w:color w:val="auto"/>
          <w:szCs w:val="32"/>
          <w:lang w:val="en-US" w:eastAsia="zh-CN"/>
        </w:rPr>
        <w:t>：该项目已完成项目验收，出具项目验收报告。</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en-US" w:eastAsia="zh-CN"/>
        </w:rPr>
        <w:t>项目功能</w:t>
      </w:r>
      <w:r>
        <w:rPr>
          <w:rFonts w:hint="eastAsia" w:ascii="Times New Roman" w:hAnsi="Times New Roman" w:cs="Times New Roman"/>
          <w:color w:val="auto"/>
          <w:szCs w:val="32"/>
          <w:lang w:val="en-US" w:eastAsia="zh-CN"/>
        </w:rPr>
        <w:t>实现</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村级公共运行维护费</w:t>
      </w:r>
      <w:r>
        <w:rPr>
          <w:rFonts w:hint="eastAsia" w:ascii="Times New Roman" w:hAnsi="Times New Roman" w:cs="Times New Roman"/>
          <w:color w:val="auto"/>
          <w:szCs w:val="32"/>
          <w:lang w:val="en-US" w:eastAsia="zh-CN"/>
        </w:rPr>
        <w:t>个性化绩效评价指标具有特定的针对性，能够更好地反映其特定业务领域的表现，可以增强</w:t>
      </w:r>
      <w:r>
        <w:rPr>
          <w:rFonts w:hint="eastAsia" w:cs="Times New Roman"/>
          <w:color w:val="auto"/>
          <w:szCs w:val="32"/>
          <w:lang w:val="en-US" w:eastAsia="zh-CN"/>
        </w:rPr>
        <w:t>村干部工作</w:t>
      </w:r>
      <w:r>
        <w:rPr>
          <w:rFonts w:hint="eastAsia" w:ascii="Times New Roman" w:hAnsi="Times New Roman" w:cs="Times New Roman"/>
          <w:color w:val="auto"/>
          <w:szCs w:val="32"/>
          <w:lang w:val="en-US" w:eastAsia="zh-CN"/>
        </w:rPr>
        <w:t>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改善各村生活环境</w:t>
      </w:r>
      <w:r>
        <w:rPr>
          <w:rFonts w:hint="eastAsia" w:cs="Times New Roman"/>
          <w:color w:val="auto"/>
          <w:szCs w:val="32"/>
          <w:lang w:val="en-US" w:eastAsia="zh-CN"/>
        </w:rPr>
        <w:t>:通过项目实施,进一步改善各村生活环境。提升村民幸福指数。</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default" w:cs="Times New Roman"/>
          <w:color w:val="auto"/>
          <w:szCs w:val="32"/>
          <w:lang w:val="en-US" w:eastAsia="zh-CN"/>
        </w:rPr>
        <w:t>保障道路畅通率</w:t>
      </w:r>
      <w:r>
        <w:rPr>
          <w:rFonts w:hint="eastAsia" w:cs="Times New Roman"/>
          <w:color w:val="auto"/>
          <w:szCs w:val="32"/>
          <w:lang w:val="en-US" w:eastAsia="zh-CN"/>
        </w:rPr>
        <w:t>：通过项目实施，进一步提升村级运行经费的效率。保障各村道路畅通。</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通过汇总、整理、分析村级公共运行维护费项目绩效评价指标体系，绩效目标基本实现，自评得分为100分。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ind w:firstLine="640"/>
        <w:jc w:val="left"/>
        <w:rPr>
          <w:rFonts w:hint="eastAsia" w:ascii="仿宋_GB2312" w:hAnsi="仿宋_GB2312" w:cs="仿宋_GB2312"/>
          <w:b w:val="0"/>
          <w:bCs w:val="0"/>
          <w:kern w:val="0"/>
          <w:position w:val="0"/>
          <w:sz w:val="32"/>
          <w:szCs w:val="32"/>
          <w:highlight w:val="none"/>
          <w:lang w:val="en-US" w:eastAsia="zh-CN" w:bidi="ar-SA"/>
        </w:rPr>
      </w:pPr>
      <w:r>
        <w:rPr>
          <w:rFonts w:hint="eastAsia" w:ascii="仿宋_GB2312" w:hAnsi="仿宋_GB2312" w:cs="仿宋_GB2312"/>
          <w:b w:val="0"/>
          <w:bCs w:val="0"/>
          <w:kern w:val="0"/>
          <w:position w:val="0"/>
          <w:sz w:val="32"/>
          <w:szCs w:val="32"/>
          <w:highlight w:val="none"/>
          <w:lang w:val="en-US" w:eastAsia="zh-CN" w:bidi="ar-SA"/>
        </w:rPr>
        <w:t>无</w:t>
      </w:r>
    </w:p>
    <w:p>
      <w:pPr>
        <w:tabs>
          <w:tab w:val="left" w:pos="1911"/>
        </w:tabs>
        <w:ind w:firstLine="640"/>
        <w:jc w:val="left"/>
        <w:rPr>
          <w:rFonts w:hint="eastAsia" w:ascii="仿宋_GB2312" w:hAnsi="仿宋_GB2312" w:cs="仿宋_GB2312"/>
          <w:b w:val="0"/>
          <w:bCs w:val="0"/>
          <w:kern w:val="0"/>
          <w:position w:val="0"/>
          <w:sz w:val="32"/>
          <w:szCs w:val="32"/>
          <w:highlight w:val="none"/>
          <w:lang w:val="en" w:eastAsia="zh-CN" w:bidi="ar-SA"/>
        </w:rPr>
      </w:pPr>
    </w:p>
    <w:p>
      <w:pPr>
        <w:tabs>
          <w:tab w:val="left" w:pos="1911"/>
        </w:tabs>
        <w:ind w:firstLine="640"/>
        <w:jc w:val="left"/>
        <w:rPr>
          <w:rFonts w:hint="eastAsia" w:ascii="仿宋_GB2312" w:hAnsi="仿宋_GB2312" w:cs="仿宋_GB2312"/>
          <w:b w:val="0"/>
          <w:bCs w:val="0"/>
          <w:kern w:val="0"/>
          <w:position w:val="0"/>
          <w:sz w:val="32"/>
          <w:szCs w:val="32"/>
          <w:highlight w:val="none"/>
          <w:lang w:val="en" w:eastAsia="zh-CN" w:bidi="ar-SA"/>
        </w:rPr>
      </w:pPr>
    </w:p>
    <w:p>
      <w:pPr>
        <w:tabs>
          <w:tab w:val="left" w:pos="1911"/>
        </w:tabs>
        <w:ind w:firstLine="640"/>
        <w:jc w:val="left"/>
        <w:rPr>
          <w:rFonts w:hint="eastAsia" w:ascii="仿宋_GB2312" w:hAnsi="仿宋_GB2312" w:cs="仿宋_GB2312"/>
          <w:b w:val="0"/>
          <w:bCs w:val="0"/>
          <w:kern w:val="0"/>
          <w:position w:val="0"/>
          <w:sz w:val="32"/>
          <w:szCs w:val="32"/>
          <w:highlight w:val="none"/>
          <w:lang w:val="en" w:eastAsia="zh-CN" w:bidi="ar-SA"/>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附件1</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default"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改善各村生活环境</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改善各村生活环境</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保障道路畅通率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保障道路畅通率不低于50%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瓦钵乡四个村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村级公共运行维护费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eastAsia="宋体" w:cs="Times New Roman"/>
                <w:i w:val="0"/>
                <w:color w:val="000000"/>
                <w:sz w:val="24"/>
                <w:szCs w:val="24"/>
                <w:u w:val="none"/>
                <w:lang w:val="en-US" w:eastAsia="zh-CN"/>
              </w:rPr>
              <w:t>阿州财预</w:t>
            </w:r>
            <w:r>
              <w:rPr>
                <w:rFonts w:hint="eastAsia" w:ascii="宋体" w:hAnsi="宋体" w:eastAsia="宋体" w:cs="宋体"/>
                <w:i w:val="0"/>
                <w:color w:val="000000"/>
                <w:sz w:val="24"/>
                <w:szCs w:val="24"/>
                <w:u w:val="none"/>
                <w:lang w:val="en-US" w:eastAsia="zh-CN"/>
              </w:rPr>
              <w:t>﹝2024﹞6号、</w:t>
            </w:r>
            <w:r>
              <w:rPr>
                <w:rFonts w:hint="eastAsia" w:eastAsia="宋体" w:cs="Times New Roman"/>
                <w:i w:val="0"/>
                <w:color w:val="000000"/>
                <w:sz w:val="24"/>
                <w:szCs w:val="24"/>
                <w:u w:val="none"/>
                <w:lang w:val="en-US" w:eastAsia="zh-CN"/>
              </w:rPr>
              <w:t>阿州财预</w:t>
            </w:r>
            <w:r>
              <w:rPr>
                <w:rFonts w:hint="eastAsia" w:ascii="宋体" w:hAnsi="宋体" w:eastAsia="宋体" w:cs="宋体"/>
                <w:i w:val="0"/>
                <w:color w:val="000000"/>
                <w:sz w:val="24"/>
                <w:szCs w:val="24"/>
                <w:u w:val="none"/>
                <w:lang w:val="en-US" w:eastAsia="zh-CN"/>
              </w:rPr>
              <w:t>﹝2024﹞23号、</w:t>
            </w:r>
            <w:r>
              <w:rPr>
                <w:rFonts w:hint="eastAsia" w:eastAsia="宋体" w:cs="Times New Roman"/>
                <w:i w:val="0"/>
                <w:color w:val="000000"/>
                <w:sz w:val="24"/>
                <w:szCs w:val="24"/>
                <w:u w:val="none"/>
                <w:lang w:val="en-US" w:eastAsia="zh-CN"/>
              </w:rPr>
              <w:t>阿州财综</w:t>
            </w:r>
            <w:r>
              <w:rPr>
                <w:rFonts w:hint="eastAsia" w:ascii="宋体" w:hAnsi="宋体" w:eastAsia="宋体" w:cs="宋体"/>
                <w:i w:val="0"/>
                <w:color w:val="000000"/>
                <w:sz w:val="24"/>
                <w:szCs w:val="24"/>
                <w:u w:val="none"/>
                <w:lang w:val="en-US" w:eastAsia="zh-CN"/>
              </w:rPr>
              <w:t>﹝2024﹞14号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33.53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33.53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涉及贫困村个数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维修维护基础设施</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30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提高工作效率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95</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乡镇人大建设经费专项预算项目</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bCs/>
          <w:sz w:val="32"/>
          <w:szCs w:val="32"/>
          <w:highlight w:val="none"/>
          <w:lang w:val="en-US" w:eastAsia="zh-CN"/>
        </w:rPr>
        <w:t>为贯彻落实重要指示精神和党中央、国务院有关决策部署，202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w:t>
      </w:r>
      <w:r>
        <w:rPr>
          <w:rFonts w:hint="eastAsia" w:ascii="仿宋_GB2312" w:hAnsi="仿宋_GB2312" w:cs="仿宋_GB2312"/>
          <w:bCs/>
          <w:sz w:val="32"/>
          <w:szCs w:val="32"/>
          <w:highlight w:val="none"/>
          <w:lang w:val="en-US" w:eastAsia="zh-CN"/>
        </w:rPr>
        <w:t>我乡按照三定方案</w:t>
      </w:r>
      <w:r>
        <w:rPr>
          <w:rFonts w:hint="eastAsia" w:ascii="仿宋_GB2312" w:hAnsi="仿宋_GB2312" w:eastAsia="仿宋_GB2312" w:cs="仿宋_GB2312"/>
          <w:bCs/>
          <w:sz w:val="32"/>
          <w:szCs w:val="32"/>
          <w:highlight w:val="none"/>
          <w:lang w:val="en-US" w:eastAsia="zh-CN"/>
        </w:rPr>
        <w:t>人大</w:t>
      </w:r>
      <w:r>
        <w:rPr>
          <w:rFonts w:hint="eastAsia" w:ascii="仿宋_GB2312" w:hAnsi="仿宋_GB2312" w:cs="仿宋_GB2312"/>
          <w:bCs/>
          <w:sz w:val="32"/>
          <w:szCs w:val="32"/>
          <w:highlight w:val="none"/>
          <w:lang w:val="en-US" w:eastAsia="zh-CN"/>
        </w:rPr>
        <w:t>职责</w:t>
      </w:r>
      <w:r>
        <w:rPr>
          <w:rFonts w:hint="eastAsia" w:ascii="仿宋_GB2312" w:hAnsi="仿宋_GB2312" w:eastAsia="仿宋_GB2312" w:cs="仿宋_GB2312"/>
          <w:bCs/>
          <w:sz w:val="32"/>
          <w:szCs w:val="32"/>
          <w:highlight w:val="none"/>
          <w:lang w:val="en-US" w:eastAsia="zh-CN"/>
        </w:rPr>
        <w:t>按计划完成了各项预定工作任务，人大</w:t>
      </w:r>
      <w:r>
        <w:rPr>
          <w:rFonts w:hint="eastAsia" w:ascii="仿宋_GB2312" w:hAnsi="仿宋_GB2312" w:cs="仿宋_GB2312"/>
          <w:bCs/>
          <w:sz w:val="32"/>
          <w:szCs w:val="32"/>
          <w:highlight w:val="none"/>
          <w:lang w:val="en-US" w:eastAsia="zh-CN"/>
        </w:rPr>
        <w:t>工作</w:t>
      </w:r>
      <w:r>
        <w:rPr>
          <w:rFonts w:hint="eastAsia" w:ascii="仿宋_GB2312" w:hAnsi="仿宋_GB2312" w:eastAsia="仿宋_GB2312" w:cs="仿宋_GB2312"/>
          <w:bCs/>
          <w:sz w:val="32"/>
          <w:szCs w:val="32"/>
          <w:highlight w:val="none"/>
          <w:lang w:val="en-US" w:eastAsia="zh-CN"/>
        </w:rPr>
        <w:t>整体支出绩效目标全部实现，确保了年度代表大会、常委会会议、视察、调研、评议等工作的正常进行。</w:t>
      </w:r>
    </w:p>
    <w:p>
      <w:pPr>
        <w:keepNext w:val="0"/>
        <w:keepLines w:val="0"/>
        <w:pageBreakBefore w:val="0"/>
        <w:numPr>
          <w:ilvl w:val="0"/>
          <w:numId w:val="5"/>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zh-CN"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zh-CN" w:eastAsia="zh-CN"/>
        </w:rPr>
        <w:t>年度，人大常委会机关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eastAsia" w:ascii="仿宋_GB2312" w:hAnsi="仿宋_GB2312" w:cs="仿宋_GB2312"/>
          <w:bCs/>
          <w:sz w:val="32"/>
          <w:szCs w:val="32"/>
          <w:highlight w:val="none"/>
          <w:lang w:val="zh-CN" w:eastAsia="zh-CN"/>
        </w:rPr>
        <w:t>计划完成。</w:t>
      </w:r>
    </w:p>
    <w:p>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0元，调整后预算数7.32万元，预算执行数7.32万元。</w:t>
      </w:r>
    </w:p>
    <w:p>
      <w:pPr>
        <w:keepNext w:val="0"/>
        <w:keepLines w:val="0"/>
        <w:pageBreakBefore w:val="0"/>
        <w:numPr>
          <w:ilvl w:val="0"/>
          <w:numId w:val="5"/>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黑水县瓦钵梁子乡乡镇人大建设经费，重点用于保障各</w:t>
      </w:r>
      <w:r>
        <w:rPr>
          <w:rFonts w:hint="eastAsia" w:ascii="仿宋_GB2312" w:hAnsi="仿宋_GB2312" w:cs="仿宋_GB2312"/>
          <w:bCs/>
          <w:sz w:val="32"/>
          <w:szCs w:val="32"/>
          <w:highlight w:val="none"/>
          <w:lang w:val="zh-CN" w:eastAsia="zh-CN"/>
        </w:rPr>
        <w:t>人大</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申报的乡镇人大建设经费项目内容与具体实施内容相符的、申报目标是合理可行。</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default" w:ascii="仿宋_GB2312" w:hAnsi="仿宋_GB2312" w:eastAsia="仿宋_GB2312" w:cs="仿宋_GB2312"/>
          <w:bCs/>
          <w:sz w:val="32"/>
          <w:szCs w:val="32"/>
          <w:highlight w:val="none"/>
          <w:lang w:val="zh-CN" w:eastAsia="zh-CN"/>
        </w:rPr>
      </w:pPr>
    </w:p>
    <w:tbl>
      <w:tblPr>
        <w:tblStyle w:val="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8"/>
        <w:gridCol w:w="1665"/>
        <w:gridCol w:w="1439"/>
        <w:gridCol w:w="1838"/>
        <w:gridCol w:w="415"/>
        <w:gridCol w:w="1360"/>
        <w:gridCol w:w="415"/>
        <w:gridCol w:w="888"/>
        <w:gridCol w:w="4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召开会议次数</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涉及人大代表</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r>
              <w:rPr>
                <w:rFonts w:hint="eastAsia" w:ascii="宋体" w:hAnsi="宋体" w:eastAsia="宋体" w:cs="宋体"/>
                <w:i w:val="0"/>
                <w:iCs w:val="0"/>
                <w:color w:val="000000"/>
                <w:kern w:val="0"/>
                <w:sz w:val="18"/>
                <w:szCs w:val="18"/>
                <w:u w:val="none"/>
                <w:lang w:val="en-US" w:eastAsia="zh-CN" w:bidi="ar"/>
              </w:rPr>
              <w:t>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资金及时兑付率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提升乡镇人大工作</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人大代表满意度</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77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r>
        <w:rPr>
          <w:rFonts w:hint="eastAsia" w:cs="Times New Roman"/>
          <w:szCs w:val="32"/>
          <w:lang w:eastAsia="zh-CN"/>
        </w:rPr>
        <w:t>提升乡镇202</w:t>
      </w:r>
      <w:r>
        <w:rPr>
          <w:rFonts w:hint="eastAsia" w:cs="Times New Roman"/>
          <w:szCs w:val="32"/>
          <w:lang w:val="en-US" w:eastAsia="zh-CN"/>
        </w:rPr>
        <w:t>4</w:t>
      </w:r>
      <w:r>
        <w:rPr>
          <w:rFonts w:hint="eastAsia" w:cs="Times New Roman"/>
          <w:szCs w:val="32"/>
          <w:lang w:eastAsia="zh-CN"/>
        </w:rPr>
        <w:t>年人大工作。</w:t>
      </w:r>
    </w:p>
    <w:p>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德吉村</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预算执行:</w:t>
      </w:r>
      <w:r>
        <w:rPr>
          <w:rFonts w:hint="eastAsia" w:cs="Times New Roman"/>
          <w:color w:val="auto"/>
          <w:szCs w:val="32"/>
          <w:lang w:val="en-US" w:eastAsia="zh-CN"/>
        </w:rPr>
        <w:t>项目预算资金8.1万元，支付8.1万元。指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项目验收</w:t>
      </w:r>
      <w:r>
        <w:rPr>
          <w:rFonts w:hint="eastAsia" w:cs="Times New Roman"/>
          <w:color w:val="auto"/>
          <w:szCs w:val="32"/>
          <w:lang w:val="en-US" w:eastAsia="zh-CN"/>
        </w:rPr>
        <w:t>：该项目已完成项目验收，出具项目验收报告。</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en-US" w:eastAsia="zh-CN"/>
        </w:rPr>
        <w:t>项目功能</w:t>
      </w:r>
      <w:r>
        <w:rPr>
          <w:rFonts w:hint="eastAsia" w:ascii="Times New Roman" w:hAnsi="Times New Roman" w:cs="Times New Roman"/>
          <w:color w:val="auto"/>
          <w:szCs w:val="32"/>
          <w:lang w:val="en-US" w:eastAsia="zh-CN"/>
        </w:rPr>
        <w:t>实现</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6"/>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人大工作知晓率</w:t>
      </w:r>
      <w:r>
        <w:rPr>
          <w:rFonts w:hint="eastAsia" w:cs="Times New Roman"/>
          <w:color w:val="auto"/>
          <w:szCs w:val="32"/>
          <w:lang w:val="en-US" w:eastAsia="zh-CN"/>
        </w:rPr>
        <w:t>:通过宣传和教育活动提高公众对人大工作的认识和参与度,以提高人大工作管理效率和质量。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default" w:cs="Times New Roman"/>
          <w:color w:val="auto"/>
          <w:szCs w:val="32"/>
          <w:lang w:val="en-US" w:eastAsia="zh-CN"/>
        </w:rPr>
        <w:t>项目监管力度</w:t>
      </w:r>
      <w:r>
        <w:rPr>
          <w:rFonts w:hint="eastAsia" w:cs="Times New Roman"/>
          <w:color w:val="auto"/>
          <w:szCs w:val="32"/>
          <w:lang w:val="en-US" w:eastAsia="zh-CN"/>
        </w:rPr>
        <w:t>：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通过汇总、整理、分析乡镇人大建设经费项目绩效评价指标体系，绩效目标基本实现，自评得分为100分。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人大工作知晓率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群众对于人大工作知晓率不低于80%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12月至今支付率不低于100%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项目监管力度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提升项目人大监督力度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瓦钵乡四个村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乡镇人大建设经费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经费人员类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eastAsia="宋体" w:cs="Times New Roman"/>
                <w:i w:val="0"/>
                <w:color w:val="000000"/>
                <w:sz w:val="24"/>
                <w:szCs w:val="24"/>
                <w:u w:val="none"/>
                <w:lang w:val="en-US" w:eastAsia="zh-CN"/>
              </w:rPr>
              <w:t>黑人办函</w:t>
            </w:r>
            <w:r>
              <w:rPr>
                <w:rFonts w:hint="eastAsia" w:ascii="宋体" w:hAnsi="宋体" w:eastAsia="宋体" w:cs="宋体"/>
                <w:i w:val="0"/>
                <w:color w:val="000000"/>
                <w:sz w:val="24"/>
                <w:szCs w:val="24"/>
                <w:u w:val="none"/>
                <w:lang w:val="en-US" w:eastAsia="zh-CN"/>
              </w:rPr>
              <w:t>﹝2024﹞9号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7.32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7.32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召开会议次数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次</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涉及人大代表</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46</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资金及时兑付率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提升乡镇人大工作</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94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人大代表满意度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94</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驻村工作队专项工作经费专项预算项目</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 w:eastAsia="仿宋" w:cs="仿宋"/>
          <w:sz w:val="32"/>
          <w:szCs w:val="32"/>
          <w:lang w:val="en-US" w:eastAsia="zh-CN" w:bidi="ar-SA"/>
        </w:rPr>
      </w:pPr>
      <w:r>
        <w:rPr>
          <w:rFonts w:hint="eastAsia" w:ascii="仿宋" w:eastAsia="仿宋" w:cs="仿宋"/>
          <w:sz w:val="32"/>
          <w:szCs w:val="32"/>
          <w:lang w:val="en-US" w:eastAsia="zh-CN" w:bidi="ar-SA"/>
        </w:rPr>
        <w:t>为贯彻落实习近平总书记重要指示精神和党中央、国务院有关决策部署，打赢脱贫攻坚战后，中央财政继续将巩固拓展脱贫攻坚成果、衔接全面推进乡村振兴摆到突出重要位置，全力做好政策支持和投入保障工作。习近平总书记强调，脱贫摘帽不是终点，而是新生活、新奋斗的起点。这意味着在全面推进乡村振兴的新阶段，不能被动地“守”，而是要持续关注和常态化激励脱贫地区和脱贫群众的内生发展动力，要更好地树立起以“我”为主的发展导向，激励脱贫群众以更加昂扬的斗志奋发进取，将实现幸福生活的金钥匙牢牢握在自己手中。</w:t>
      </w:r>
    </w:p>
    <w:p>
      <w:pPr>
        <w:keepNext w:val="0"/>
        <w:keepLines w:val="0"/>
        <w:pageBreakBefore w:val="0"/>
        <w:numPr>
          <w:ilvl w:val="0"/>
          <w:numId w:val="7"/>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2"/>
        <w:rPr>
          <w:rFonts w:hint="eastAsia" w:ascii="仿宋_GB2312" w:eastAsia="仿宋_GB2312"/>
          <w:sz w:val="32"/>
          <w:szCs w:val="32"/>
        </w:rPr>
      </w:pPr>
      <w:r>
        <w:rPr>
          <w:rFonts w:hint="eastAsia" w:ascii="仿宋_GB2312" w:eastAsia="仿宋_GB2312"/>
          <w:sz w:val="32"/>
          <w:szCs w:val="32"/>
        </w:rPr>
        <w:t>加强乡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w:t>
      </w:r>
      <w:r>
        <w:rPr>
          <w:rFonts w:hint="eastAsia" w:ascii="仿宋_GB2312" w:eastAsia="仿宋_GB2312"/>
          <w:sz w:val="32"/>
          <w:szCs w:val="32"/>
        </w:rPr>
        <w:t>经费保障，充分发挥乡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队员</w:t>
      </w:r>
      <w:r>
        <w:rPr>
          <w:rFonts w:hint="eastAsia" w:ascii="仿宋_GB2312" w:eastAsia="仿宋_GB2312"/>
          <w:sz w:val="32"/>
          <w:szCs w:val="32"/>
        </w:rPr>
        <w:t>履职积极性，确保乡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sz w:val="32"/>
          <w:szCs w:val="32"/>
        </w:rPr>
        <w:t>能力水平和效果不断提升：202</w:t>
      </w:r>
      <w:r>
        <w:rPr>
          <w:rFonts w:hint="eastAsia" w:ascii="仿宋_GB2312"/>
          <w:sz w:val="32"/>
          <w:szCs w:val="32"/>
          <w:lang w:val="en-US" w:eastAsia="zh-CN"/>
        </w:rPr>
        <w:t>4</w:t>
      </w:r>
      <w:r>
        <w:rPr>
          <w:rFonts w:hint="eastAsia" w:ascii="仿宋_GB2312" w:eastAsia="仿宋_GB2312"/>
          <w:sz w:val="32"/>
          <w:szCs w:val="32"/>
        </w:rPr>
        <w:t>年</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队经费</w:t>
      </w:r>
      <w:r>
        <w:rPr>
          <w:rFonts w:hint="eastAsia" w:ascii="仿宋_GB2312" w:eastAsia="仿宋_GB2312"/>
          <w:sz w:val="32"/>
          <w:szCs w:val="32"/>
        </w:rPr>
        <w:t>预算资金</w:t>
      </w:r>
      <w:r>
        <w:rPr>
          <w:rFonts w:hint="eastAsia" w:ascii="仿宋_GB2312" w:eastAsia="仿宋_GB2312"/>
          <w:sz w:val="32"/>
          <w:szCs w:val="32"/>
          <w:lang w:val="en-US" w:eastAsia="zh-CN"/>
        </w:rPr>
        <w:t>各村1.5万元，4个村合计6万元</w:t>
      </w:r>
      <w:r>
        <w:rPr>
          <w:rFonts w:hint="eastAsia" w:ascii="仿宋_GB2312" w:eastAsia="仿宋_GB2312"/>
          <w:sz w:val="32"/>
          <w:szCs w:val="32"/>
        </w:rPr>
        <w:t>。</w:t>
      </w:r>
    </w:p>
    <w:p>
      <w:pPr>
        <w:keepNext w:val="0"/>
        <w:keepLines w:val="0"/>
        <w:pageBreakBefore w:val="0"/>
        <w:widowControl/>
        <w:numPr>
          <w:ilvl w:val="0"/>
          <w:numId w:val="7"/>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0万元，调整后预算数6万元，预算执行数6万元。</w:t>
      </w:r>
    </w:p>
    <w:p>
      <w:pPr>
        <w:keepNext w:val="0"/>
        <w:keepLines w:val="0"/>
        <w:pageBreakBefore w:val="0"/>
        <w:numPr>
          <w:ilvl w:val="0"/>
          <w:numId w:val="7"/>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驻村工作队专项工作经费项目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驻村工作队专项工作经费</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驻村工作队专项工作经费</w:t>
      </w:r>
      <w:r>
        <w:rPr>
          <w:rFonts w:hint="default" w:ascii="仿宋_GB2312" w:hAnsi="仿宋_GB2312" w:eastAsia="仿宋_GB2312" w:cs="仿宋_GB2312"/>
          <w:bCs/>
          <w:sz w:val="32"/>
          <w:szCs w:val="32"/>
          <w:highlight w:val="none"/>
          <w:lang w:val="zh-CN" w:eastAsia="zh-CN"/>
        </w:rPr>
        <w:t>项目内容与具体实施内容相符的、申报目标是合理可行。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88"/>
        <w:gridCol w:w="1537"/>
        <w:gridCol w:w="1969"/>
        <w:gridCol w:w="455"/>
        <w:gridCol w:w="1459"/>
        <w:gridCol w:w="455"/>
        <w:gridCol w:w="950"/>
        <w:gridCol w:w="4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涉及驻村村委会</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涉及驻村工作人员</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资金兑付率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提高驻村工作效率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村民满意度</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8"/>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预算执行:项目预算资金6万元，支付6万元。指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default"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标准合规性:按照专项资金管理要求，及时有效完成项目资金的实施和兑现。</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8"/>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驻村工作队专项工作经费</w:t>
      </w:r>
      <w:r>
        <w:rPr>
          <w:rFonts w:hint="eastAsia" w:ascii="Times New Roman" w:hAnsi="Times New Roman" w:cs="Times New Roman"/>
          <w:color w:val="auto"/>
          <w:szCs w:val="32"/>
          <w:lang w:val="en-US" w:eastAsia="zh-CN"/>
        </w:rPr>
        <w:t>个性化绩效评价指标具有特定的针对性，能够更好地反映其特定业务领域的表现，可以增强</w:t>
      </w:r>
      <w:r>
        <w:rPr>
          <w:rFonts w:hint="eastAsia" w:cs="Times New Roman"/>
          <w:color w:val="auto"/>
          <w:szCs w:val="32"/>
          <w:lang w:val="en-US" w:eastAsia="zh-CN"/>
        </w:rPr>
        <w:t>驻村工作队工作</w:t>
      </w:r>
      <w:r>
        <w:rPr>
          <w:rFonts w:hint="eastAsia" w:ascii="Times New Roman" w:hAnsi="Times New Roman" w:cs="Times New Roman"/>
          <w:color w:val="auto"/>
          <w:szCs w:val="32"/>
          <w:lang w:val="en-US" w:eastAsia="zh-CN"/>
        </w:rPr>
        <w:t>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减少返贫率</w:t>
      </w:r>
      <w:r>
        <w:rPr>
          <w:rFonts w:hint="eastAsia" w:cs="Times New Roman"/>
          <w:color w:val="auto"/>
          <w:szCs w:val="32"/>
          <w:lang w:val="en-US" w:eastAsia="zh-CN"/>
        </w:rPr>
        <w:t>:通过项目实施，保障乡村振兴工作开展,以提高驻村工作队工作管理效率和质量。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default" w:cs="Times New Roman"/>
          <w:color w:val="auto"/>
          <w:szCs w:val="32"/>
          <w:lang w:val="en-US" w:eastAsia="zh-CN"/>
        </w:rPr>
        <w:t>提高服务能力</w:t>
      </w:r>
      <w:r>
        <w:rPr>
          <w:rFonts w:hint="eastAsia" w:cs="Times New Roman"/>
          <w:color w:val="auto"/>
          <w:szCs w:val="32"/>
          <w:lang w:val="en-US" w:eastAsia="zh-CN"/>
        </w:rPr>
        <w:t>：通过项目实施，进一步提升驻村工作的力度。推进各村建设，以及体现人民性、维护人民利益等方面。通过行使管理权，推动高质量发展、增进民生福祉等方面发挥着不可替代的作用。</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通过汇总、整理、分析驻村工作队专项工作经费项目绩效评价指标体系，绩效目标基本实现，自评得分为100分。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减少返贫率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返贫率低于3%</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提升服务能力</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提升对村民服务能力</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瓦钵乡四个村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驻村工作队专项工作经费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经费类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eastAsia="宋体" w:cs="Times New Roman"/>
                <w:i w:val="0"/>
                <w:color w:val="000000"/>
                <w:sz w:val="24"/>
                <w:szCs w:val="24"/>
                <w:u w:val="none"/>
                <w:lang w:val="en-US" w:eastAsia="zh-CN"/>
              </w:rPr>
              <w:t>阿州财预</w:t>
            </w:r>
            <w:r>
              <w:rPr>
                <w:rFonts w:hint="eastAsia" w:ascii="宋体" w:hAnsi="宋体" w:eastAsia="宋体" w:cs="宋体"/>
                <w:i w:val="0"/>
                <w:color w:val="000000"/>
                <w:sz w:val="24"/>
                <w:szCs w:val="24"/>
                <w:u w:val="none"/>
                <w:lang w:val="en-US" w:eastAsia="zh-CN"/>
              </w:rPr>
              <w:t>﹝2024﹞32号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0" w:hRule="atLeast"/>
          <w:jc w:val="center"/>
        </w:trPr>
        <w:tc>
          <w:tcPr>
            <w:tcW w:w="652" w:type="dxa"/>
            <w:vMerge w:val="restart"/>
            <w:tcBorders>
              <w:top w:val="single" w:color="000000" w:sz="4" w:space="0"/>
              <w:lef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涉及驻村村委会</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涉及驻村工作人员</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项目完工率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资金兑付率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提高驻村工作效率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96</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村民满意度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95</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方正大标宋_GBK" w:hAnsi="方正大标宋_GBK" w:eastAsia="方正大标宋_GBK" w:cs="方正大标宋_GBK"/>
          <w:color w:val="auto"/>
          <w:kern w:val="2"/>
          <w:sz w:val="44"/>
          <w:szCs w:val="44"/>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瓦钵梁子乡华润捐赠资</w:t>
      </w:r>
      <w:r>
        <w:rPr>
          <w:rFonts w:hint="eastAsia" w:ascii="方正大标宋_GBK" w:hAnsi="方正大标宋_GBK" w:eastAsia="方正大标宋_GBK" w:cs="方正大标宋_GBK"/>
          <w:color w:val="auto"/>
          <w:kern w:val="2"/>
          <w:sz w:val="44"/>
          <w:szCs w:val="44"/>
          <w:lang w:val="en-US" w:eastAsia="zh-CN"/>
        </w:rPr>
        <w:t>金</w:t>
      </w:r>
    </w:p>
    <w:p>
      <w:pPr>
        <w:pStyle w:val="13"/>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方正大标宋_GBK" w:hAnsi="方正大标宋_GBK" w:eastAsia="方正大标宋_GBK" w:cs="方正大标宋_GBK"/>
          <w:color w:val="auto"/>
          <w:kern w:val="2"/>
          <w:sz w:val="44"/>
          <w:szCs w:val="44"/>
          <w:highlight w:val="none"/>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专项预算项目绩效评价报告</w:t>
      </w:r>
    </w:p>
    <w:p>
      <w:pPr>
        <w:pStyle w:val="13"/>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eastAsia="黑体"/>
          <w:highlight w:val="none"/>
          <w:lang w:val="zh-CN"/>
        </w:rPr>
      </w:pPr>
      <w:r>
        <w:rPr>
          <w:rFonts w:hint="eastAsia" w:ascii="黑体" w:eastAsia="黑体"/>
          <w:highlight w:val="none"/>
        </w:rPr>
        <w:t>一、</w:t>
      </w:r>
      <w:r>
        <w:rPr>
          <w:rFonts w:hint="eastAsia" w:ascii="黑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黑水县</w:t>
      </w:r>
      <w:r>
        <w:rPr>
          <w:rFonts w:hint="eastAsia" w:ascii="仿宋_GB2312" w:eastAsia="仿宋_GB2312"/>
          <w:sz w:val="32"/>
          <w:szCs w:val="32"/>
          <w:lang w:eastAsia="zh-CN"/>
        </w:rPr>
        <w:t>瓦钵梁子乡</w:t>
      </w:r>
      <w:r>
        <w:rPr>
          <w:rFonts w:hint="eastAsia" w:ascii="仿宋_GB2312" w:eastAsia="仿宋_GB2312"/>
          <w:sz w:val="32"/>
          <w:szCs w:val="32"/>
        </w:rPr>
        <w:t>华润捐赠资金</w:t>
      </w:r>
      <w:r>
        <w:rPr>
          <w:rFonts w:hint="eastAsia" w:ascii="仿宋_GB2312" w:eastAsia="仿宋_GB2312"/>
          <w:sz w:val="32"/>
          <w:szCs w:val="32"/>
          <w:lang w:val="zh-CN" w:eastAsia="zh-CN"/>
        </w:rPr>
        <w:t>，实施范围为</w:t>
      </w:r>
      <w:r>
        <w:rPr>
          <w:rFonts w:hint="eastAsia" w:ascii="仿宋_GB2312" w:eastAsia="仿宋_GB2312"/>
          <w:sz w:val="32"/>
          <w:szCs w:val="32"/>
          <w:lang w:eastAsia="zh-CN"/>
        </w:rPr>
        <w:t>瓦钵梁子乡</w:t>
      </w:r>
      <w:r>
        <w:rPr>
          <w:rFonts w:hint="eastAsia" w:ascii="仿宋_GB2312" w:eastAsia="仿宋_GB2312"/>
          <w:sz w:val="32"/>
          <w:szCs w:val="32"/>
          <w:lang w:val="en-US" w:eastAsia="zh-CN"/>
        </w:rPr>
        <w:t>4</w:t>
      </w:r>
      <w:r>
        <w:rPr>
          <w:rFonts w:hint="eastAsia" w:ascii="仿宋_GB2312" w:eastAsia="仿宋_GB2312"/>
          <w:sz w:val="32"/>
          <w:szCs w:val="32"/>
          <w:lang w:val="zh-CN" w:eastAsia="zh-CN"/>
        </w:rPr>
        <w:t>个村，分别为：曲瓦村，瓦钵村，德吉村，渔沙沟村，</w:t>
      </w:r>
      <w:r>
        <w:rPr>
          <w:rFonts w:hint="eastAsia" w:ascii="仿宋_GB2312" w:eastAsia="仿宋_GB2312"/>
          <w:sz w:val="32"/>
          <w:szCs w:val="32"/>
        </w:rPr>
        <w:t>主要用于公益性岗位，村级基础设施建设，村级专项资金等。</w:t>
      </w:r>
    </w:p>
    <w:p>
      <w:pPr>
        <w:keepNext w:val="0"/>
        <w:keepLines w:val="0"/>
        <w:pageBreakBefore w:val="0"/>
        <w:widowControl w:val="0"/>
        <w:numPr>
          <w:ilvl w:val="0"/>
          <w:numId w:val="9"/>
        </w:numPr>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en-US" w:eastAsia="zh-CN"/>
        </w:rPr>
      </w:pPr>
      <w:r>
        <w:rPr>
          <w:rFonts w:ascii="楷体_GB2312" w:eastAsia="楷体_GB2312" w:cs="Times New Roman"/>
          <w:b/>
          <w:color w:val="auto"/>
          <w:sz w:val="32"/>
          <w:szCs w:val="32"/>
          <w:highlight w:val="none"/>
          <w:u w:val="none"/>
          <w:lang w:val="en-US" w:eastAsia="zh-CN"/>
        </w:rPr>
        <w:t>实施目的及支持方向</w:t>
      </w:r>
      <w:r>
        <w:rPr>
          <w:rFonts w:hint="eastAsia" w:ascii="楷体_GB2312" w:eastAsia="楷体_GB2312" w:cs="Times New Roman"/>
          <w:b/>
          <w:color w:val="auto"/>
          <w:sz w:val="32"/>
          <w:szCs w:val="32"/>
          <w:highlight w:val="none"/>
          <w:u w:val="none"/>
          <w:lang w:val="en-US" w:eastAsia="zh-CN"/>
        </w:rPr>
        <w:t>。</w:t>
      </w:r>
    </w:p>
    <w:p>
      <w:pPr>
        <w:adjustRightInd w:val="0"/>
        <w:snapToGrid w:val="0"/>
        <w:spacing w:line="520" w:lineRule="exact"/>
        <w:ind w:firstLine="642"/>
        <w:rPr>
          <w:rFonts w:hint="eastAsia" w:ascii="仿宋_GB2312" w:eastAsia="仿宋_GB2312"/>
          <w:sz w:val="32"/>
          <w:szCs w:val="32"/>
        </w:rPr>
      </w:pPr>
      <w:r>
        <w:rPr>
          <w:rFonts w:hint="eastAsia" w:ascii="仿宋_GB2312" w:eastAsia="仿宋_GB2312"/>
          <w:sz w:val="32"/>
          <w:szCs w:val="32"/>
        </w:rPr>
        <w:t xml:space="preserve"> 经费按照县委组织的分配方案，具有现实需求，依法依规认真履行。</w:t>
      </w:r>
    </w:p>
    <w:p>
      <w:pPr>
        <w:keepNext w:val="0"/>
        <w:keepLines w:val="0"/>
        <w:pageBreakBefore w:val="0"/>
        <w:widowControl/>
        <w:numPr>
          <w:ilvl w:val="0"/>
          <w:numId w:val="9"/>
        </w:numPr>
        <w:kinsoku/>
        <w:wordWrap/>
        <w:overflowPunct/>
        <w:topLinePunct w:val="0"/>
        <w:autoSpaceDE/>
        <w:autoSpaceDN/>
        <w:bidi w:val="0"/>
        <w:adjustRightInd w:val="0"/>
        <w:snapToGrid w:val="0"/>
        <w:spacing w:line="578" w:lineRule="exact"/>
        <w:ind w:left="0" w:firstLine="642" w:firstLineChars="200"/>
        <w:contextualSpacing/>
        <w:jc w:val="left"/>
        <w:textAlignment w:val="auto"/>
        <w:rPr>
          <w:rFonts w:hint="eastAsia" w:ascii="楷体_GB2312" w:eastAsia="楷体_GB2312" w:cs="Times New Roman"/>
          <w:b/>
          <w:color w:val="auto"/>
          <w:sz w:val="32"/>
          <w:szCs w:val="32"/>
          <w:highlight w:val="none"/>
          <w:u w:val="none"/>
          <w:lang w:val="zh-CN" w:eastAsia="zh-CN"/>
        </w:rPr>
      </w:pPr>
      <w:r>
        <w:rPr>
          <w:rFonts w:ascii="楷体_GB2312" w:eastAsia="楷体_GB2312" w:cs="Times New Roman"/>
          <w:b/>
          <w:color w:val="auto"/>
          <w:sz w:val="32"/>
          <w:szCs w:val="32"/>
          <w:highlight w:val="none"/>
          <w:u w:val="none"/>
          <w:lang w:val="en-US" w:eastAsia="zh-CN"/>
        </w:rPr>
        <w:t>预算安排及分配管理</w:t>
      </w:r>
      <w:r>
        <w:rPr>
          <w:rFonts w:hint="eastAsia" w:ascii="楷体_GB2312"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ascii="仿宋_GB2312" w:eastAsia="仿宋_GB2312" w:cs="仿宋_GB2312"/>
          <w:bCs/>
          <w:sz w:val="32"/>
          <w:szCs w:val="32"/>
          <w:highlight w:val="none"/>
          <w:lang w:val="en-US" w:eastAsia="zh-CN"/>
        </w:rPr>
      </w:pPr>
      <w:r>
        <w:rPr>
          <w:rFonts w:hint="eastAsia" w:ascii="仿宋_GB2312" w:eastAsia="仿宋_GB2312" w:cs="仿宋_GB2312"/>
          <w:bCs/>
          <w:sz w:val="32"/>
          <w:szCs w:val="32"/>
          <w:highlight w:val="none"/>
          <w:lang w:val="en-US" w:eastAsia="zh-CN"/>
        </w:rPr>
        <w:t>2023年年初预算</w:t>
      </w:r>
      <w:r>
        <w:rPr>
          <w:rFonts w:hint="eastAsia" w:ascii="仿宋_GB2312" w:cs="仿宋_GB2312"/>
          <w:bCs/>
          <w:sz w:val="32"/>
          <w:szCs w:val="32"/>
          <w:highlight w:val="none"/>
          <w:lang w:val="en-US" w:eastAsia="zh-CN"/>
        </w:rPr>
        <w:t>0万元，调整后预算数</w:t>
      </w:r>
      <w:r>
        <w:rPr>
          <w:rFonts w:ascii="仿宋_GB2312" w:cs="仿宋_GB2312"/>
          <w:bCs/>
          <w:sz w:val="32"/>
          <w:szCs w:val="32"/>
          <w:highlight w:val="none"/>
          <w:lang w:val="en-US" w:eastAsia="zh-CN"/>
        </w:rPr>
        <w:t>24.02</w:t>
      </w:r>
      <w:r>
        <w:rPr>
          <w:rFonts w:hint="eastAsia" w:ascii="仿宋_GB2312" w:cs="仿宋_GB2312"/>
          <w:bCs/>
          <w:sz w:val="32"/>
          <w:szCs w:val="32"/>
          <w:highlight w:val="none"/>
          <w:lang w:val="en-US" w:eastAsia="zh-CN"/>
        </w:rPr>
        <w:t>万元，预算执行数</w:t>
      </w:r>
      <w:r>
        <w:rPr>
          <w:rFonts w:ascii="仿宋_GB2312" w:cs="仿宋_GB2312"/>
          <w:bCs/>
          <w:sz w:val="32"/>
          <w:szCs w:val="32"/>
          <w:highlight w:val="none"/>
          <w:lang w:val="en-US" w:eastAsia="zh-CN"/>
        </w:rPr>
        <w:t>24.02</w:t>
      </w:r>
      <w:r>
        <w:rPr>
          <w:rFonts w:hint="eastAsia" w:ascii="仿宋_GB2312" w:cs="仿宋_GB2312"/>
          <w:bCs/>
          <w:sz w:val="32"/>
          <w:szCs w:val="32"/>
          <w:highlight w:val="none"/>
          <w:lang w:val="en-US" w:eastAsia="zh-CN"/>
        </w:rPr>
        <w:t>万元。</w:t>
      </w:r>
    </w:p>
    <w:p>
      <w:pPr>
        <w:keepNext w:val="0"/>
        <w:keepLines w:val="0"/>
        <w:pageBreakBefore w:val="0"/>
        <w:widowControl w:val="0"/>
        <w:numPr>
          <w:ilvl w:val="0"/>
          <w:numId w:val="9"/>
        </w:numPr>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zh-CN" w:eastAsia="zh-CN"/>
        </w:rPr>
      </w:pPr>
      <w:r>
        <w:rPr>
          <w:rFonts w:hint="eastAsia" w:ascii="楷体_GB2312"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zh-CN" w:eastAsia="zh-CN"/>
        </w:rPr>
      </w:pPr>
      <w:r>
        <w:rPr>
          <w:rFonts w:ascii="仿宋_GB2312" w:eastAsia="仿宋_GB2312" w:cs="仿宋_GB2312"/>
          <w:bCs/>
          <w:sz w:val="32"/>
          <w:szCs w:val="32"/>
          <w:highlight w:val="none"/>
          <w:lang w:val="zh-CN" w:eastAsia="zh-CN"/>
        </w:rPr>
        <w:t>黑水县瓦钵梁子乡</w:t>
      </w:r>
      <w:r>
        <w:rPr>
          <w:rFonts w:hint="eastAsia" w:ascii="仿宋_GB2312" w:cs="仿宋_GB2312"/>
          <w:bCs/>
          <w:sz w:val="32"/>
          <w:szCs w:val="32"/>
          <w:lang w:val="en-US" w:eastAsia="zh-CN"/>
        </w:rPr>
        <w:t>瓦钵梁子乡华润捐赠资金</w:t>
      </w:r>
      <w:r>
        <w:rPr>
          <w:rFonts w:ascii="仿宋_GB2312" w:eastAsia="仿宋_GB2312" w:cs="仿宋_GB2312"/>
          <w:bCs/>
          <w:sz w:val="32"/>
          <w:szCs w:val="32"/>
          <w:highlight w:val="none"/>
          <w:lang w:val="zh-CN" w:eastAsia="zh-CN"/>
        </w:rPr>
        <w:t>，重点用于保障</w:t>
      </w:r>
      <w:r>
        <w:rPr>
          <w:rFonts w:hint="eastAsia" w:ascii="仿宋_GB2312" w:cs="仿宋_GB2312"/>
          <w:bCs/>
          <w:sz w:val="32"/>
          <w:szCs w:val="32"/>
          <w:lang w:val="zh-CN" w:eastAsia="zh-CN"/>
        </w:rPr>
        <w:t>瓦钵梁子乡华润捐赠资金</w:t>
      </w:r>
      <w:r>
        <w:rPr>
          <w:rFonts w:ascii="仿宋_GB2312" w:eastAsia="仿宋_GB2312" w:cs="仿宋_GB2312"/>
          <w:bCs/>
          <w:sz w:val="32"/>
          <w:szCs w:val="32"/>
          <w:highlight w:val="none"/>
          <w:lang w:val="zh-CN" w:eastAsia="zh-CN"/>
        </w:rPr>
        <w:t>工作顺利开展。我</w:t>
      </w:r>
      <w:r>
        <w:rPr>
          <w:rFonts w:hint="eastAsia" w:ascii="仿宋_GB2312" w:cs="仿宋_GB2312"/>
          <w:bCs/>
          <w:sz w:val="32"/>
          <w:szCs w:val="32"/>
          <w:highlight w:val="none"/>
          <w:lang w:val="zh-CN" w:eastAsia="zh-CN"/>
        </w:rPr>
        <w:t>乡</w:t>
      </w:r>
      <w:r>
        <w:rPr>
          <w:rFonts w:ascii="仿宋_GB2312" w:eastAsia="仿宋_GB2312" w:cs="仿宋_GB2312"/>
          <w:bCs/>
          <w:sz w:val="32"/>
          <w:szCs w:val="32"/>
          <w:highlight w:val="none"/>
          <w:lang w:val="zh-CN" w:eastAsia="zh-CN"/>
        </w:rPr>
        <w:t>申报的</w:t>
      </w:r>
      <w:r>
        <w:rPr>
          <w:rFonts w:hint="eastAsia" w:ascii="仿宋_GB2312" w:cs="仿宋_GB2312"/>
          <w:bCs/>
          <w:sz w:val="32"/>
          <w:szCs w:val="32"/>
          <w:lang w:val="en-US" w:eastAsia="zh-CN"/>
        </w:rPr>
        <w:t>瓦钵梁子乡华润捐赠资金</w:t>
      </w:r>
      <w:r>
        <w:rPr>
          <w:rFonts w:ascii="仿宋_GB2312" w:eastAsia="仿宋_GB2312" w:cs="仿宋_GB2312"/>
          <w:bCs/>
          <w:sz w:val="32"/>
          <w:szCs w:val="32"/>
          <w:highlight w:val="none"/>
          <w:lang w:val="zh-CN" w:eastAsia="zh-CN"/>
        </w:rPr>
        <w:t>内容与具体实施内容相符的、申报目标是合理可行。</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6"/>
        <w:gridCol w:w="1058"/>
        <w:gridCol w:w="1227"/>
        <w:gridCol w:w="1395"/>
        <w:gridCol w:w="890"/>
        <w:gridCol w:w="721"/>
        <w:gridCol w:w="890"/>
        <w:gridCol w:w="721"/>
        <w:gridCol w:w="5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绩效指标（90分）</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一级指标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二级指标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三级指标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指标性质</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指标值</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度量单位</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完成值</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tc>
        <w:tc>
          <w:tcPr>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产出指标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数量指标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涉及贫困村个数</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4</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个</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4</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tc>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质量指标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项目完工率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100</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100</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tc>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时效指标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项目完工时间</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12</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月</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12</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效益指标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社会效益指标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提升产业发展</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定性</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优</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个</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优</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满意度指标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满意度指标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村民满意度</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95</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000000"/>
                <w:sz w:val="16"/>
              </w:rPr>
            </w:pPr>
            <w:r>
              <w:rPr>
                <w:rFonts w:ascii="微软雅黑" w:eastAsia="微软雅黑" w:cs="Arial"/>
                <w:b w:val="0"/>
                <w:i/>
                <w:color w:val="000000"/>
                <w:sz w:val="16"/>
              </w:rPr>
              <w:t>95</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000000"/>
                <w:sz w:val="18"/>
              </w:rPr>
            </w:pPr>
            <w:r>
              <w:rPr>
                <w:rFonts w:ascii="宋体" w:eastAsia="宋体" w:cs="Arial"/>
                <w:color w:val="000000"/>
                <w:sz w:val="18"/>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eastAsia="黑体"/>
          <w:highlight w:val="none"/>
          <w:lang w:eastAsia="zh-CN"/>
        </w:rPr>
      </w:pPr>
      <w:r>
        <w:rPr>
          <w:rFonts w:hint="eastAsia" w:ascii="黑体" w:eastAsia="黑体"/>
          <w:highlight w:val="none"/>
        </w:rPr>
        <w:t>二、</w:t>
      </w:r>
      <w:r>
        <w:rPr>
          <w:rFonts w:hint="eastAsia" w:ascii="黑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0"/>
        </w:numPr>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kinsoku/>
        <w:wordWrap/>
        <w:overflowPunct/>
        <w:topLinePunct w:val="0"/>
        <w:autoSpaceDE/>
        <w:autoSpaceDN/>
        <w:bidi w:val="0"/>
        <w:adjustRightInd w:val="0"/>
        <w:snapToGrid w:val="0"/>
        <w:spacing w:line="578" w:lineRule="exact"/>
        <w:ind w:left="640" w:leftChars="200"/>
        <w:textAlignment w:val="auto"/>
        <w:outlineLvl w:val="9"/>
        <w:rPr>
          <w:rFonts w:hint="eastAsia" w:cs="Times New Roman"/>
          <w:szCs w:val="32"/>
          <w:lang w:val="zh-CN" w:eastAsia="zh-CN"/>
        </w:rPr>
      </w:pPr>
      <w:r>
        <w:rPr>
          <w:rFonts w:hint="eastAsia" w:ascii="楷体_GB2312"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textAlignment w:val="auto"/>
        <w:outlineLvl w:val="9"/>
        <w:rPr>
          <w:rFonts w:hint="eastAsia" w:ascii="楷体_GB2312" w:eastAsia="楷体_GB2312" w:cs="楷体_GB2312"/>
          <w:color w:val="auto"/>
          <w:szCs w:val="32"/>
          <w:lang w:val="en-US" w:eastAsia="zh-CN"/>
        </w:rPr>
      </w:pPr>
      <w:r>
        <w:rPr>
          <w:rFonts w:hint="eastAsia" w:ascii="楷体_GB2312" w:eastAsia="楷体_GB2312" w:cs="楷体_GB2312"/>
          <w:color w:val="auto"/>
          <w:szCs w:val="32"/>
          <w:lang w:val="en-US" w:eastAsia="zh-CN"/>
        </w:rPr>
        <w:t>1.</w:t>
      </w:r>
      <w:r>
        <w:rPr>
          <w:rFonts w:hint="eastAsia" w:ascii="楷体_GB2312" w:eastAsia="楷体_GB2312" w:cs="楷体_GB2312"/>
          <w:color w:val="auto"/>
          <w:szCs w:val="32"/>
          <w:lang w:eastAsia="zh-CN"/>
        </w:rPr>
        <w:t>项目决策。指标分值</w:t>
      </w:r>
      <w:r>
        <w:rPr>
          <w:rFonts w:hint="eastAsia" w:asci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en-US"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eastAsia="zh-CN"/>
        </w:rPr>
        <w:t>项目管理。指标分值</w:t>
      </w:r>
      <w:r>
        <w:rPr>
          <w:rFonts w:hint="eastAsia" w:asci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en-US" w:eastAsia="zh-CN"/>
        </w:rPr>
      </w:pPr>
      <w:r>
        <w:rPr>
          <w:rFonts w:hint="eastAsia" w:asci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预算执行:项目预算资金11.45万元，支付11.45万元。指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en-US" w:eastAsia="zh-CN"/>
        </w:rPr>
      </w:pPr>
      <w:r>
        <w:rPr>
          <w:rFonts w:hint="eastAsia" w:asci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Times New Roman"/>
          <w:b/>
          <w:color w:val="auto"/>
          <w:sz w:val="32"/>
          <w:szCs w:val="32"/>
          <w:highlight w:val="none"/>
          <w:u w:val="none"/>
          <w:lang w:val="zh-CN"/>
        </w:rPr>
        <w:t>（二）</w:t>
      </w:r>
      <w:r>
        <w:rPr>
          <w:rFonts w:hint="eastAsia" w:ascii="楷体_GB2312" w:eastAsia="楷体_GB2312" w:cs="Times New Roman"/>
          <w:b/>
          <w:color w:val="auto"/>
          <w:sz w:val="32"/>
          <w:szCs w:val="32"/>
          <w:highlight w:val="none"/>
          <w:u w:val="none"/>
          <w:lang w:val="en-US" w:eastAsia="zh-CN"/>
        </w:rPr>
        <w:t>专用指标</w:t>
      </w:r>
      <w:r>
        <w:rPr>
          <w:rFonts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标准合规性:按照专项资金管理要求，及时有效完成项目资金的实施和兑现。</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10"/>
        </w:numPr>
        <w:kinsoku/>
        <w:wordWrap/>
        <w:overflowPunct/>
        <w:topLinePunct w:val="0"/>
        <w:autoSpaceDE/>
        <w:autoSpaceDN/>
        <w:bidi w:val="0"/>
        <w:adjustRightInd/>
        <w:snapToGrid/>
        <w:spacing w:line="578" w:lineRule="exact"/>
        <w:ind w:left="0" w:firstLine="642" w:firstLineChars="200"/>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hint="eastAsia" w:ascii="楷体_GB2312" w:eastAsia="楷体_GB2312" w:cs="Times New Roman"/>
          <w:b/>
          <w:color w:val="auto"/>
          <w:sz w:val="32"/>
          <w:szCs w:val="32"/>
          <w:highlight w:val="none"/>
          <w:u w:val="none"/>
          <w:lang w:val="en-US" w:eastAsia="zh-CN"/>
        </w:rPr>
        <w:t>个性指标</w:t>
      </w:r>
      <w:r>
        <w:rPr>
          <w:rFonts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瓦钵梁子乡华润捐赠资金经费</w:t>
      </w:r>
      <w:r>
        <w:rPr>
          <w:rFonts w:hint="eastAsia" w:ascii="Times New Roman" w:hAnsi="Times New Roman" w:cs="Times New Roman"/>
          <w:color w:val="auto"/>
          <w:szCs w:val="32"/>
          <w:lang w:val="en-US" w:eastAsia="zh-CN"/>
        </w:rPr>
        <w:t>个性化绩效评价指标具有特定的针对性，能够更好地反映其特定业务领域的表现，可以增强</w:t>
      </w:r>
      <w:r>
        <w:rPr>
          <w:rFonts w:hint="eastAsia" w:cs="Times New Roman"/>
          <w:color w:val="auto"/>
          <w:szCs w:val="32"/>
          <w:lang w:val="en-US" w:eastAsia="zh-CN"/>
        </w:rPr>
        <w:t>村民自生动力提升，</w:t>
      </w:r>
      <w:r>
        <w:rPr>
          <w:rFonts w:hint="eastAsia" w:ascii="Times New Roman" w:hAnsi="Times New Roman" w:cs="Times New Roman"/>
          <w:color w:val="auto"/>
          <w:szCs w:val="32"/>
          <w:lang w:val="en-US" w:eastAsia="zh-CN"/>
        </w:rPr>
        <w:t>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提升村庄环境卫生</w:t>
      </w:r>
      <w:r>
        <w:rPr>
          <w:rFonts w:hint="eastAsia" w:cs="Times New Roman"/>
          <w:color w:val="auto"/>
          <w:szCs w:val="32"/>
          <w:lang w:val="en-US" w:eastAsia="zh-CN"/>
        </w:rPr>
        <w:t>:通过工作开展，经一步提升各村环境卫生，增强村民积极性和参与度,以提高村两委工作管理效率和质量。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项目公示:按照公开要求，在三务公开中进行公示。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default" w:cs="Times New Roman"/>
          <w:color w:val="auto"/>
          <w:szCs w:val="32"/>
          <w:lang w:val="en-US" w:eastAsia="zh-CN"/>
        </w:rPr>
        <w:t>增加村民收入</w:t>
      </w:r>
      <w:r>
        <w:rPr>
          <w:rFonts w:hint="eastAsia" w:cs="Times New Roman"/>
          <w:color w:val="auto"/>
          <w:szCs w:val="32"/>
          <w:lang w:val="en-US" w:eastAsia="zh-CN"/>
        </w:rPr>
        <w:t>：通过项目实施，进一步提升村民收入。推进各村建设，以及体现人民性、维护人民利益等方面。</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通过汇总、整理、分析</w:t>
      </w:r>
      <w:r>
        <w:rPr>
          <w:rFonts w:hint="eastAsia" w:ascii="仿宋_GB2312" w:eastAsia="仿宋_GB2312" w:cs="仿宋_GB2312"/>
          <w:b w:val="0"/>
          <w:bCs w:val="0"/>
          <w:kern w:val="0"/>
          <w:position w:val="0"/>
          <w:sz w:val="32"/>
          <w:szCs w:val="32"/>
          <w:lang w:val="en-US" w:eastAsia="zh-CN" w:bidi="ar-SA"/>
        </w:rPr>
        <w:t>瓦钵梁子乡华润捐赠资金</w:t>
      </w:r>
      <w:r>
        <w:rPr>
          <w:rFonts w:hint="eastAsia" w:ascii="仿宋_GB2312" w:eastAsia="仿宋_GB2312" w:cs="仿宋_GB2312"/>
          <w:b w:val="0"/>
          <w:bCs w:val="0"/>
          <w:kern w:val="0"/>
          <w:position w:val="0"/>
          <w:sz w:val="32"/>
          <w:szCs w:val="32"/>
          <w:highlight w:val="none"/>
          <w:lang w:val="en-US" w:eastAsia="zh-CN" w:bidi="ar-SA"/>
        </w:rPr>
        <w:t>绩效评价指标体系，绩效目标基本实现，自评得分为100分。</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sz w:val="32"/>
          <w:szCs w:val="32"/>
          <w:highlight w:val="none"/>
          <w:u w:val="none"/>
          <w:lang w:eastAsia="zh-CN"/>
        </w:rPr>
      </w:pPr>
      <w:r>
        <w:rPr>
          <w:rFonts w:hint="eastAsia" w:ascii="黑体" w:cs="Times New Roman"/>
          <w:color w:val="auto"/>
          <w:sz w:val="32"/>
          <w:szCs w:val="32"/>
          <w:highlight w:val="none"/>
          <w:u w:val="none"/>
          <w:lang w:eastAsia="zh-CN"/>
        </w:rPr>
        <w:t>五、</w:t>
      </w:r>
      <w:r>
        <w:rPr>
          <w:rFonts w:hint="eastAsia" w:ascii="黑体" w:eastAsia="黑体" w:cs="Times New Roman"/>
          <w:color w:val="auto"/>
          <w:sz w:val="32"/>
          <w:szCs w:val="32"/>
          <w:highlight w:val="none"/>
          <w:u w:val="none"/>
          <w:lang w:eastAsia="zh-CN"/>
        </w:rPr>
        <w:t>存在主要问题</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cs="黑体"/>
          <w:b w:val="0"/>
          <w:bCs w:val="0"/>
          <w:kern w:val="2"/>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无</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kern w:val="0"/>
          <w:position w:val="3"/>
          <w:sz w:val="32"/>
          <w:szCs w:val="32"/>
          <w:highlight w:val="none"/>
          <w:u w:val="none"/>
          <w:lang w:val="zh-CN" w:eastAsia="zh-CN" w:bidi="ar-SA"/>
        </w:rPr>
      </w:pPr>
      <w:r>
        <w:rPr>
          <w:rFonts w:hint="eastAsia" w:ascii="黑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eastAsia="仿宋_GB2312" w:cs="仿宋_GB2312"/>
          <w:b w:val="0"/>
          <w:bCs w:val="0"/>
          <w:kern w:val="0"/>
          <w:position w:val="0"/>
          <w:sz w:val="32"/>
          <w:szCs w:val="32"/>
          <w:highlight w:val="none"/>
          <w:lang w:eastAsia="zh-CN" w:bidi="ar-SA"/>
        </w:rPr>
      </w:pPr>
      <w:r>
        <w:rPr>
          <w:rFonts w:hint="eastAsia" w:asci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  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提升村庄环境卫生</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提升村庄环境卫生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增加村民收入</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增加村民收入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瓦钵乡四个村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宋体" w:cs="Times New Roman"/>
          <w:b w:val="0"/>
          <w:bCs w:val="0"/>
          <w:color w:val="auto"/>
          <w:sz w:val="21"/>
          <w:szCs w:val="21"/>
          <w:highlight w:val="none"/>
          <w:u w:val="none"/>
          <w:vertAlign w:val="baseline"/>
          <w:lang w:val="en-US" w:eastAsia="zh-CN"/>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简体" w:eastAsia="方正小标宋简体" w:cs="方正小标宋简体"/>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瓦钵梁子乡华润捐赠资金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tabs>
                <w:tab w:val="left" w:pos="530"/>
              </w:tabs>
              <w:kinsoku/>
              <w:wordWrap/>
              <w:overflowPunct/>
              <w:topLinePunct w:val="0"/>
              <w:autoSpaceDE/>
              <w:autoSpaceDN/>
              <w:bidi w:val="0"/>
              <w:adjustRightInd/>
              <w:snapToGrid/>
              <w:spacing w:line="300" w:lineRule="exact"/>
              <w:ind w:left="0"/>
              <w:jc w:val="left"/>
              <w:rPr>
                <w:rFonts w:hint="default"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ab/>
            </w:r>
            <w:r>
              <w:rPr>
                <w:rFonts w:hint="eastAsia" w:ascii="宋体" w:eastAsia="宋体" w:cs="宋体"/>
                <w:i w:val="0"/>
                <w:color w:val="000000"/>
                <w:sz w:val="24"/>
                <w:szCs w:val="24"/>
                <w:u w:val="none"/>
                <w:lang w:val="en-US" w:eastAsia="zh-CN"/>
              </w:rPr>
              <w:t>11.45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w:t>
            </w:r>
            <w:r>
              <w:rPr>
                <w:rFonts w:hint="eastAsia" w:ascii="宋体" w:eastAsia="宋体" w:cs="宋体"/>
                <w:i w:val="0"/>
                <w:color w:val="000000"/>
                <w:kern w:val="0"/>
                <w:sz w:val="24"/>
                <w:szCs w:val="24"/>
                <w:u w:val="none"/>
                <w:lang w:val="en-US" w:eastAsia="zh-CN"/>
              </w:rPr>
              <w:t xml:space="preserve"> </w:t>
            </w:r>
            <w:r>
              <w:rPr>
                <w:rFonts w:ascii="宋体" w:eastAsia="宋体" w:cs="宋体"/>
                <w:i w:val="0"/>
                <w:color w:val="000000"/>
                <w:kern w:val="0"/>
                <w:sz w:val="24"/>
                <w:szCs w:val="24"/>
                <w:u w:val="none"/>
                <w:lang w:val="en-US" w:eastAsia="zh-CN"/>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tabs>
                <w:tab w:val="left" w:pos="665"/>
              </w:tabs>
              <w:kinsoku/>
              <w:wordWrap/>
              <w:overflowPunct/>
              <w:topLinePunct w:val="0"/>
              <w:autoSpaceDE/>
              <w:autoSpaceDN/>
              <w:bidi w:val="0"/>
              <w:adjustRightInd/>
              <w:snapToGrid/>
              <w:spacing w:line="300" w:lineRule="exact"/>
              <w:ind w:left="0"/>
              <w:jc w:val="left"/>
              <w:rPr>
                <w:rFonts w:hint="default"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ab/>
            </w:r>
            <w:r>
              <w:rPr>
                <w:rFonts w:hint="eastAsia" w:ascii="宋体" w:eastAsia="宋体" w:cs="宋体"/>
                <w:i w:val="0"/>
                <w:color w:val="000000"/>
                <w:sz w:val="24"/>
                <w:szCs w:val="24"/>
                <w:u w:val="none"/>
                <w:lang w:val="en-US" w:eastAsia="zh-CN"/>
              </w:rPr>
              <w:t>11.45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0"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涉及贫困村个数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hint="eastAsia" w:ascii="微软雅黑" w:hAnsi="微软雅黑" w:eastAsia="微软雅黑" w:cs="微软雅黑"/>
                <w:i/>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ascii="宋体" w:hAnsi="宋体" w:eastAsia="宋体" w:cs="宋体"/>
                <w:i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项目完工率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hint="eastAsia" w:ascii="微软雅黑" w:hAnsi="微软雅黑" w:eastAsia="微软雅黑" w:cs="微软雅黑"/>
                <w:i/>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ascii="宋体" w:hAnsi="宋体" w:eastAsia="宋体" w:cs="宋体"/>
                <w:i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项目完工时间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hint="eastAsia" w:ascii="微软雅黑" w:hAnsi="微软雅黑" w:eastAsia="微软雅黑" w:cs="微软雅黑"/>
                <w:i/>
                <w:color w:val="000000"/>
                <w:kern w:val="0"/>
                <w:sz w:val="16"/>
                <w:szCs w:val="16"/>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ascii="宋体" w:hAnsi="宋体" w:eastAsia="宋体" w:cs="宋体"/>
                <w:i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提升产业发展</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hint="eastAsia" w:ascii="微软雅黑" w:hAnsi="微软雅黑" w:eastAsia="微软雅黑" w:cs="微软雅黑"/>
                <w:i/>
                <w:color w:val="000000"/>
                <w:kern w:val="0"/>
                <w:sz w:val="16"/>
                <w:szCs w:val="16"/>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ascii="宋体" w:hAnsi="宋体" w:eastAsia="宋体" w:cs="宋体"/>
                <w:i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村民满意度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hint="eastAsia" w:ascii="微软雅黑" w:hAnsi="微软雅黑" w:eastAsia="微软雅黑" w:cs="微软雅黑"/>
                <w:i/>
                <w:color w:val="000000"/>
                <w:kern w:val="0"/>
                <w:sz w:val="16"/>
                <w:szCs w:val="16"/>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涉及贫困村个数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eastAsia="微软雅黑" w:cs="微软雅黑"/>
                <w:i/>
                <w:iCs/>
                <w:color w:val="000000"/>
                <w:kern w:val="0"/>
                <w:sz w:val="16"/>
                <w:szCs w:val="16"/>
                <w:u w:val="none"/>
                <w:lang w:val="en-US" w:eastAsia="zh-CN"/>
              </w:rPr>
            </w:pPr>
            <w:r>
              <w:rPr>
                <w:rFonts w:hint="eastAsia" w:ascii="微软雅黑" w:hAnsi="微软雅黑" w:eastAsia="微软雅黑" w:cs="微软雅黑"/>
                <w:i/>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eastAsia="微软雅黑" w:cs="微软雅黑"/>
                <w:i/>
                <w:iCs/>
                <w:color w:val="000000"/>
                <w:kern w:val="0"/>
                <w:sz w:val="16"/>
                <w:szCs w:val="16"/>
                <w:u w:val="none"/>
                <w:lang w:val="en-US" w:eastAsia="zh-CN"/>
              </w:rPr>
            </w:pPr>
          </w:p>
        </w:tc>
      </w:tr>
    </w:tbl>
    <w:p>
      <w:pPr>
        <w:pStyle w:val="8"/>
        <w:keepNext w:val="0"/>
        <w:keepLines w:val="0"/>
        <w:pageBreakBefore w:val="0"/>
        <w:widowControl w:val="0"/>
        <w:kinsoku/>
        <w:wordWrap/>
        <w:overflowPunct/>
        <w:topLinePunct w:val="0"/>
        <w:autoSpaceDE/>
        <w:autoSpaceDN/>
        <w:bidi w:val="0"/>
        <w:spacing w:after="0" w:line="578" w:lineRule="exact"/>
        <w:ind w:left="0" w:leftChars="0"/>
        <w:rPr>
          <w:rFonts w:asci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方正小标宋_GBK" w:hAnsi="方正小标宋_GBK" w:eastAsia="方正小标宋_GBK" w:cs="方正小标宋_GBK"/>
          <w:color w:val="auto"/>
          <w:kern w:val="2"/>
          <w:sz w:val="44"/>
          <w:szCs w:val="44"/>
          <w:lang w:val="en-US" w:eastAsia="zh-CN"/>
        </w:rPr>
      </w:pPr>
      <w:r>
        <w:rPr>
          <w:rFonts w:hint="eastAsia" w:ascii="方正小标宋_GBK" w:hAnsi="方正小标宋_GBK" w:eastAsia="方正小标宋_GBK" w:cs="方正小标宋_GBK"/>
          <w:color w:val="auto"/>
          <w:kern w:val="2"/>
          <w:sz w:val="44"/>
          <w:szCs w:val="44"/>
          <w:lang w:val="en-US" w:eastAsia="zh-CN"/>
        </w:rPr>
        <w:t>瓦钵梁子乡捐赠资金</w:t>
      </w:r>
    </w:p>
    <w:p>
      <w:pPr>
        <w:pStyle w:val="13"/>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专项预算项目绩效评价报告</w:t>
      </w:r>
    </w:p>
    <w:p>
      <w:pPr>
        <w:pStyle w:val="13"/>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eastAsia="黑体"/>
          <w:highlight w:val="none"/>
          <w:lang w:val="zh-CN"/>
        </w:rPr>
      </w:pPr>
      <w:r>
        <w:rPr>
          <w:rFonts w:hint="eastAsia" w:ascii="黑体" w:eastAsia="黑体"/>
          <w:highlight w:val="none"/>
        </w:rPr>
        <w:t>一、</w:t>
      </w:r>
      <w:r>
        <w:rPr>
          <w:rFonts w:hint="eastAsia" w:ascii="黑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黑水县</w:t>
      </w:r>
      <w:r>
        <w:rPr>
          <w:rFonts w:hint="eastAsia" w:ascii="仿宋_GB2312" w:eastAsia="仿宋_GB2312"/>
          <w:sz w:val="32"/>
          <w:szCs w:val="32"/>
          <w:lang w:eastAsia="zh-CN"/>
        </w:rPr>
        <w:t>瓦钵梁子乡</w:t>
      </w:r>
      <w:r>
        <w:rPr>
          <w:rFonts w:hint="eastAsia" w:ascii="仿宋_GB2312" w:eastAsia="仿宋_GB2312"/>
          <w:sz w:val="32"/>
          <w:szCs w:val="32"/>
        </w:rPr>
        <w:t>捐赠资金</w:t>
      </w:r>
      <w:r>
        <w:rPr>
          <w:rFonts w:hint="eastAsia" w:ascii="仿宋_GB2312" w:eastAsia="仿宋_GB2312"/>
          <w:sz w:val="32"/>
          <w:szCs w:val="32"/>
          <w:lang w:val="zh-CN" w:eastAsia="zh-CN"/>
        </w:rPr>
        <w:t>，实施范围为</w:t>
      </w:r>
      <w:r>
        <w:rPr>
          <w:rFonts w:hint="eastAsia" w:ascii="仿宋_GB2312" w:eastAsia="仿宋_GB2312"/>
          <w:sz w:val="32"/>
          <w:szCs w:val="32"/>
          <w:lang w:eastAsia="zh-CN"/>
        </w:rPr>
        <w:t>瓦钵梁子乡</w:t>
      </w:r>
      <w:r>
        <w:rPr>
          <w:rFonts w:hint="eastAsia" w:ascii="仿宋_GB2312" w:eastAsia="仿宋_GB2312"/>
          <w:sz w:val="32"/>
          <w:szCs w:val="32"/>
          <w:lang w:val="zh-CN" w:eastAsia="zh-CN"/>
        </w:rPr>
        <w:t>瓦钵村，</w:t>
      </w:r>
      <w:r>
        <w:rPr>
          <w:rFonts w:hint="eastAsia" w:ascii="仿宋_GB2312" w:eastAsia="仿宋_GB2312"/>
          <w:sz w:val="32"/>
          <w:szCs w:val="32"/>
        </w:rPr>
        <w:t>主要用于</w:t>
      </w:r>
      <w:r>
        <w:rPr>
          <w:rFonts w:hint="eastAsia" w:ascii="仿宋_GB2312"/>
          <w:sz w:val="32"/>
          <w:szCs w:val="32"/>
          <w:lang w:val="en-US" w:eastAsia="zh-CN"/>
        </w:rPr>
        <w:t>活动室改造</w:t>
      </w:r>
      <w:r>
        <w:rPr>
          <w:rFonts w:hint="eastAsia" w:ascii="仿宋_GB2312" w:eastAsia="仿宋_GB2312"/>
          <w:sz w:val="32"/>
          <w:szCs w:val="32"/>
        </w:rPr>
        <w:t>等。</w:t>
      </w:r>
    </w:p>
    <w:p>
      <w:pPr>
        <w:keepNext w:val="0"/>
        <w:keepLines w:val="0"/>
        <w:pageBreakBefore w:val="0"/>
        <w:widowControl w:val="0"/>
        <w:numPr>
          <w:ilvl w:val="0"/>
          <w:numId w:val="11"/>
        </w:numPr>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en-US" w:eastAsia="zh-CN"/>
        </w:rPr>
      </w:pPr>
      <w:r>
        <w:rPr>
          <w:rFonts w:ascii="楷体_GB2312" w:eastAsia="楷体_GB2312" w:cs="Times New Roman"/>
          <w:b/>
          <w:color w:val="auto"/>
          <w:sz w:val="32"/>
          <w:szCs w:val="32"/>
          <w:highlight w:val="none"/>
          <w:u w:val="none"/>
          <w:lang w:val="en-US" w:eastAsia="zh-CN"/>
        </w:rPr>
        <w:t>实施目的及支持方向</w:t>
      </w:r>
      <w:r>
        <w:rPr>
          <w:rFonts w:hint="eastAsia" w:ascii="楷体_GB2312" w:eastAsia="楷体_GB2312" w:cs="Times New Roman"/>
          <w:b/>
          <w:color w:val="auto"/>
          <w:sz w:val="32"/>
          <w:szCs w:val="32"/>
          <w:highlight w:val="none"/>
          <w:u w:val="none"/>
          <w:lang w:val="en-US" w:eastAsia="zh-CN"/>
        </w:rPr>
        <w:t>。</w:t>
      </w:r>
    </w:p>
    <w:p>
      <w:pPr>
        <w:adjustRightInd w:val="0"/>
        <w:snapToGrid w:val="0"/>
        <w:spacing w:line="520" w:lineRule="exact"/>
        <w:ind w:firstLine="642"/>
        <w:rPr>
          <w:rFonts w:hint="eastAsia" w:ascii="仿宋_GB2312" w:eastAsia="仿宋_GB2312"/>
          <w:sz w:val="32"/>
          <w:szCs w:val="32"/>
        </w:rPr>
      </w:pPr>
      <w:r>
        <w:rPr>
          <w:rFonts w:hint="eastAsia" w:ascii="仿宋_GB2312" w:eastAsia="仿宋_GB2312"/>
          <w:sz w:val="32"/>
          <w:szCs w:val="32"/>
        </w:rPr>
        <w:t xml:space="preserve"> 经费按照县委组织的分配方案，具有现实需求，依法依规认真履行。</w:t>
      </w:r>
    </w:p>
    <w:p>
      <w:pPr>
        <w:keepNext w:val="0"/>
        <w:keepLines w:val="0"/>
        <w:pageBreakBefore w:val="0"/>
        <w:widowControl/>
        <w:numPr>
          <w:ilvl w:val="0"/>
          <w:numId w:val="11"/>
        </w:numPr>
        <w:kinsoku/>
        <w:wordWrap/>
        <w:overflowPunct/>
        <w:topLinePunct w:val="0"/>
        <w:autoSpaceDE/>
        <w:autoSpaceDN/>
        <w:bidi w:val="0"/>
        <w:adjustRightInd w:val="0"/>
        <w:snapToGrid w:val="0"/>
        <w:spacing w:line="578" w:lineRule="exact"/>
        <w:ind w:left="0" w:firstLine="642" w:firstLineChars="200"/>
        <w:contextualSpacing/>
        <w:jc w:val="left"/>
        <w:textAlignment w:val="auto"/>
        <w:rPr>
          <w:rFonts w:hint="eastAsia" w:ascii="楷体_GB2312" w:eastAsia="楷体_GB2312" w:cs="Times New Roman"/>
          <w:b/>
          <w:color w:val="auto"/>
          <w:sz w:val="32"/>
          <w:szCs w:val="32"/>
          <w:highlight w:val="none"/>
          <w:u w:val="none"/>
          <w:lang w:val="zh-CN" w:eastAsia="zh-CN"/>
        </w:rPr>
      </w:pPr>
      <w:r>
        <w:rPr>
          <w:rFonts w:ascii="楷体_GB2312" w:eastAsia="楷体_GB2312" w:cs="Times New Roman"/>
          <w:b/>
          <w:color w:val="auto"/>
          <w:sz w:val="32"/>
          <w:szCs w:val="32"/>
          <w:highlight w:val="none"/>
          <w:u w:val="none"/>
          <w:lang w:val="en-US" w:eastAsia="zh-CN"/>
        </w:rPr>
        <w:t>预算安排及分配管理</w:t>
      </w:r>
      <w:r>
        <w:rPr>
          <w:rFonts w:hint="eastAsia" w:ascii="楷体_GB2312"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ascii="仿宋_GB2312" w:eastAsia="仿宋_GB2312" w:cs="仿宋_GB2312"/>
          <w:bCs/>
          <w:sz w:val="32"/>
          <w:szCs w:val="32"/>
          <w:highlight w:val="none"/>
          <w:lang w:val="en-US" w:eastAsia="zh-CN"/>
        </w:rPr>
      </w:pPr>
      <w:r>
        <w:rPr>
          <w:rFonts w:hint="eastAsia" w:ascii="仿宋_GB2312" w:eastAsia="仿宋_GB2312" w:cs="仿宋_GB2312"/>
          <w:bCs/>
          <w:sz w:val="32"/>
          <w:szCs w:val="32"/>
          <w:highlight w:val="none"/>
          <w:lang w:val="en-US" w:eastAsia="zh-CN"/>
        </w:rPr>
        <w:t>202</w:t>
      </w:r>
      <w:r>
        <w:rPr>
          <w:rFonts w:hint="eastAsia" w:ascii="仿宋_GB2312" w:cs="仿宋_GB2312"/>
          <w:bCs/>
          <w:sz w:val="32"/>
          <w:szCs w:val="32"/>
          <w:highlight w:val="none"/>
          <w:lang w:val="en-US" w:eastAsia="zh-CN"/>
        </w:rPr>
        <w:t>4</w:t>
      </w:r>
      <w:r>
        <w:rPr>
          <w:rFonts w:hint="eastAsia" w:ascii="仿宋_GB2312" w:eastAsia="仿宋_GB2312" w:cs="仿宋_GB2312"/>
          <w:bCs/>
          <w:sz w:val="32"/>
          <w:szCs w:val="32"/>
          <w:highlight w:val="none"/>
          <w:lang w:val="en-US" w:eastAsia="zh-CN"/>
        </w:rPr>
        <w:t>年年初预算</w:t>
      </w:r>
      <w:r>
        <w:rPr>
          <w:rFonts w:hint="eastAsia" w:ascii="仿宋_GB2312" w:cs="仿宋_GB2312"/>
          <w:bCs/>
          <w:sz w:val="32"/>
          <w:szCs w:val="32"/>
          <w:highlight w:val="none"/>
          <w:lang w:val="en-US" w:eastAsia="zh-CN"/>
        </w:rPr>
        <w:t>0万元，调整后预算数5万元，预算执行数5万元。</w:t>
      </w:r>
    </w:p>
    <w:p>
      <w:pPr>
        <w:keepNext w:val="0"/>
        <w:keepLines w:val="0"/>
        <w:pageBreakBefore w:val="0"/>
        <w:widowControl w:val="0"/>
        <w:numPr>
          <w:ilvl w:val="0"/>
          <w:numId w:val="11"/>
        </w:numPr>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zh-CN" w:eastAsia="zh-CN"/>
        </w:rPr>
      </w:pPr>
      <w:r>
        <w:rPr>
          <w:rFonts w:hint="eastAsia" w:ascii="楷体_GB2312"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zh-CN" w:eastAsia="zh-CN"/>
        </w:rPr>
      </w:pPr>
      <w:r>
        <w:rPr>
          <w:rFonts w:ascii="仿宋_GB2312" w:eastAsia="仿宋_GB2312" w:cs="仿宋_GB2312"/>
          <w:bCs/>
          <w:sz w:val="32"/>
          <w:szCs w:val="32"/>
          <w:highlight w:val="none"/>
          <w:lang w:val="zh-CN" w:eastAsia="zh-CN"/>
        </w:rPr>
        <w:t>黑水县瓦钵梁子乡</w:t>
      </w:r>
      <w:r>
        <w:rPr>
          <w:rFonts w:hint="eastAsia" w:ascii="仿宋_GB2312" w:cs="仿宋_GB2312"/>
          <w:bCs/>
          <w:sz w:val="32"/>
          <w:szCs w:val="32"/>
          <w:lang w:val="en-US" w:eastAsia="zh-CN"/>
        </w:rPr>
        <w:t>瓦钵梁子乡捐赠资金</w:t>
      </w:r>
      <w:r>
        <w:rPr>
          <w:rFonts w:ascii="仿宋_GB2312" w:eastAsia="仿宋_GB2312" w:cs="仿宋_GB2312"/>
          <w:bCs/>
          <w:sz w:val="32"/>
          <w:szCs w:val="32"/>
          <w:highlight w:val="none"/>
          <w:lang w:val="zh-CN" w:eastAsia="zh-CN"/>
        </w:rPr>
        <w:t>，重点用于保障</w:t>
      </w:r>
      <w:r>
        <w:rPr>
          <w:rFonts w:hint="eastAsia" w:ascii="仿宋_GB2312" w:cs="仿宋_GB2312"/>
          <w:bCs/>
          <w:sz w:val="32"/>
          <w:szCs w:val="32"/>
          <w:lang w:val="zh-CN" w:eastAsia="zh-CN"/>
        </w:rPr>
        <w:t>瓦钵梁子乡捐赠资金</w:t>
      </w:r>
      <w:r>
        <w:rPr>
          <w:rFonts w:ascii="仿宋_GB2312" w:eastAsia="仿宋_GB2312" w:cs="仿宋_GB2312"/>
          <w:bCs/>
          <w:sz w:val="32"/>
          <w:szCs w:val="32"/>
          <w:highlight w:val="none"/>
          <w:lang w:val="zh-CN" w:eastAsia="zh-CN"/>
        </w:rPr>
        <w:t>工作顺利开展。我</w:t>
      </w:r>
      <w:r>
        <w:rPr>
          <w:rFonts w:hint="eastAsia" w:ascii="仿宋_GB2312" w:cs="仿宋_GB2312"/>
          <w:bCs/>
          <w:sz w:val="32"/>
          <w:szCs w:val="32"/>
          <w:highlight w:val="none"/>
          <w:lang w:val="zh-CN" w:eastAsia="zh-CN"/>
        </w:rPr>
        <w:t>乡</w:t>
      </w:r>
      <w:r>
        <w:rPr>
          <w:rFonts w:ascii="仿宋_GB2312" w:eastAsia="仿宋_GB2312" w:cs="仿宋_GB2312"/>
          <w:bCs/>
          <w:sz w:val="32"/>
          <w:szCs w:val="32"/>
          <w:highlight w:val="none"/>
          <w:lang w:val="zh-CN" w:eastAsia="zh-CN"/>
        </w:rPr>
        <w:t>申报的</w:t>
      </w:r>
      <w:r>
        <w:rPr>
          <w:rFonts w:hint="eastAsia" w:ascii="仿宋_GB2312" w:cs="仿宋_GB2312"/>
          <w:bCs/>
          <w:sz w:val="32"/>
          <w:szCs w:val="32"/>
          <w:lang w:val="en-US" w:eastAsia="zh-CN"/>
        </w:rPr>
        <w:t>瓦钵梁子乡捐赠资金</w:t>
      </w:r>
      <w:r>
        <w:rPr>
          <w:rFonts w:ascii="仿宋_GB2312" w:eastAsia="仿宋_GB2312" w:cs="仿宋_GB2312"/>
          <w:bCs/>
          <w:sz w:val="32"/>
          <w:szCs w:val="32"/>
          <w:highlight w:val="none"/>
          <w:lang w:val="zh-CN" w:eastAsia="zh-CN"/>
        </w:rPr>
        <w:t>内容与具体实施内容相符的、申报目标是合理可行。</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88"/>
        <w:gridCol w:w="1537"/>
        <w:gridCol w:w="1969"/>
        <w:gridCol w:w="455"/>
        <w:gridCol w:w="1459"/>
        <w:gridCol w:w="455"/>
        <w:gridCol w:w="950"/>
        <w:gridCol w:w="4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涉及村个数</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改造房间</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间</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完工时间</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提高各村基础设施建设履职积极性</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91</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预算金额</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eastAsia="黑体"/>
          <w:highlight w:val="none"/>
          <w:lang w:eastAsia="zh-CN"/>
        </w:rPr>
      </w:pPr>
      <w:r>
        <w:rPr>
          <w:rFonts w:hint="eastAsia" w:ascii="黑体" w:eastAsia="黑体"/>
          <w:highlight w:val="none"/>
        </w:rPr>
        <w:t>二、</w:t>
      </w:r>
      <w:r>
        <w:rPr>
          <w:rFonts w:hint="eastAsia" w:ascii="黑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2"/>
        </w:numPr>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kinsoku/>
        <w:wordWrap/>
        <w:overflowPunct/>
        <w:topLinePunct w:val="0"/>
        <w:autoSpaceDE/>
        <w:autoSpaceDN/>
        <w:bidi w:val="0"/>
        <w:adjustRightInd w:val="0"/>
        <w:snapToGrid w:val="0"/>
        <w:spacing w:line="578" w:lineRule="exact"/>
        <w:ind w:left="640" w:leftChars="200"/>
        <w:textAlignment w:val="auto"/>
        <w:outlineLvl w:val="9"/>
        <w:rPr>
          <w:rFonts w:hint="eastAsia" w:cs="Times New Roman"/>
          <w:szCs w:val="32"/>
          <w:lang w:val="zh-CN" w:eastAsia="zh-CN"/>
        </w:rPr>
      </w:pPr>
      <w:r>
        <w:rPr>
          <w:rFonts w:hint="eastAsia" w:ascii="楷体_GB2312"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textAlignment w:val="auto"/>
        <w:outlineLvl w:val="9"/>
        <w:rPr>
          <w:rFonts w:hint="eastAsia" w:ascii="楷体_GB2312" w:eastAsia="楷体_GB2312" w:cs="楷体_GB2312"/>
          <w:color w:val="auto"/>
          <w:szCs w:val="32"/>
          <w:lang w:val="en-US" w:eastAsia="zh-CN"/>
        </w:rPr>
      </w:pPr>
      <w:r>
        <w:rPr>
          <w:rFonts w:hint="eastAsia" w:ascii="楷体_GB2312" w:eastAsia="楷体_GB2312" w:cs="楷体_GB2312"/>
          <w:color w:val="auto"/>
          <w:szCs w:val="32"/>
          <w:lang w:val="en-US" w:eastAsia="zh-CN"/>
        </w:rPr>
        <w:t>1.</w:t>
      </w:r>
      <w:r>
        <w:rPr>
          <w:rFonts w:hint="eastAsia" w:ascii="楷体_GB2312" w:eastAsia="楷体_GB2312" w:cs="楷体_GB2312"/>
          <w:color w:val="auto"/>
          <w:szCs w:val="32"/>
          <w:lang w:eastAsia="zh-CN"/>
        </w:rPr>
        <w:t>项目决策。指标分值</w:t>
      </w:r>
      <w:r>
        <w:rPr>
          <w:rFonts w:hint="eastAsia" w:asci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en-US"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eastAsia="zh-CN"/>
        </w:rPr>
        <w:t>项目管理。指标分值</w:t>
      </w:r>
      <w:r>
        <w:rPr>
          <w:rFonts w:hint="eastAsia" w:asci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eastAsia="楷体_GB2312" w:cs="楷体_GB2312"/>
          <w:color w:val="auto"/>
          <w:szCs w:val="32"/>
          <w:lang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en-US" w:eastAsia="zh-CN"/>
        </w:rPr>
      </w:pPr>
      <w:r>
        <w:rPr>
          <w:rFonts w:hint="eastAsia" w:ascii="楷体_GB2312" w:eastAsia="楷体_GB2312" w:cs="楷体_GB2312"/>
          <w:color w:val="auto"/>
          <w:szCs w:val="32"/>
          <w:lang w:val="en-US" w:eastAsia="zh-CN"/>
        </w:rPr>
        <w:t>3.项目实施。指标分值9分，自评得分</w:t>
      </w:r>
      <w:r>
        <w:rPr>
          <w:rFonts w:ascii="楷体_GB2312" w:eastAsia="楷体_GB2312" w:cs="楷体_GB2312"/>
          <w:color w:val="auto"/>
          <w:szCs w:val="32"/>
          <w:lang w:val="en-US" w:eastAsia="zh-CN"/>
        </w:rPr>
        <w:t>8</w:t>
      </w:r>
      <w:r>
        <w:rPr>
          <w:rFonts w:hint="eastAsia" w:ascii="楷体_GB2312" w:eastAsia="楷体_GB2312" w:cs="楷体_GB2312"/>
          <w:color w:val="auto"/>
          <w:szCs w:val="32"/>
          <w:lang w:val="en-US" w:eastAsia="zh-CN"/>
        </w:rPr>
        <w:t>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预算执行:</w:t>
      </w:r>
      <w:r>
        <w:rPr>
          <w:rFonts w:hint="eastAsia" w:ascii="Times New Roman" w:hAnsi="Times New Roman" w:cs="Times New Roman"/>
          <w:color w:val="auto"/>
          <w:szCs w:val="32"/>
          <w:lang w:val="en-US" w:eastAsia="zh-CN"/>
        </w:rPr>
        <w:t>项目预算资金</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万元，支付</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万元。</w:t>
      </w:r>
      <w:r>
        <w:rPr>
          <w:rFonts w:hint="eastAsia" w:cs="Times New Roman"/>
          <w:color w:val="auto"/>
          <w:szCs w:val="32"/>
          <w:lang w:val="en-US" w:eastAsia="zh-CN"/>
        </w:rPr>
        <w:t>指</w:t>
      </w:r>
      <w:r>
        <w:rPr>
          <w:rFonts w:hint="eastAsia" w:cs="Times New Roman"/>
          <w:color w:val="auto"/>
          <w:szCs w:val="32"/>
          <w:lang w:eastAsia="zh-CN"/>
        </w:rPr>
        <w:t>标分值</w:t>
      </w:r>
      <w:r>
        <w:rPr>
          <w:rFonts w:hint="eastAsia" w:cs="Times New Roman"/>
          <w:color w:val="auto"/>
          <w:szCs w:val="32"/>
          <w:lang w:val="en-US" w:eastAsia="zh-CN"/>
        </w:rPr>
        <w:t>6分，自评得分5分。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en-US" w:eastAsia="zh-CN"/>
        </w:rPr>
      </w:pPr>
      <w:r>
        <w:rPr>
          <w:rFonts w:hint="eastAsia" w:asci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Times New Roman"/>
          <w:b/>
          <w:color w:val="auto"/>
          <w:sz w:val="32"/>
          <w:szCs w:val="32"/>
          <w:highlight w:val="none"/>
          <w:u w:val="none"/>
          <w:lang w:val="zh-CN"/>
        </w:rPr>
        <w:t>（二）</w:t>
      </w:r>
      <w:r>
        <w:rPr>
          <w:rFonts w:hint="eastAsia" w:ascii="楷体_GB2312" w:eastAsia="楷体_GB2312" w:cs="Times New Roman"/>
          <w:b/>
          <w:color w:val="auto"/>
          <w:sz w:val="32"/>
          <w:szCs w:val="32"/>
          <w:highlight w:val="none"/>
          <w:u w:val="none"/>
          <w:lang w:val="en-US" w:eastAsia="zh-CN"/>
        </w:rPr>
        <w:t>专用指标</w:t>
      </w:r>
      <w:r>
        <w:rPr>
          <w:rFonts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项目验收</w:t>
      </w:r>
      <w:r>
        <w:rPr>
          <w:rFonts w:hint="eastAsia" w:cs="Times New Roman"/>
          <w:color w:val="auto"/>
          <w:szCs w:val="32"/>
          <w:lang w:val="en-US" w:eastAsia="zh-CN"/>
        </w:rPr>
        <w:t>：该项目已完成项目验收，出具项目验收报告。</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项</w:t>
      </w:r>
      <w:r>
        <w:rPr>
          <w:rFonts w:hint="eastAsia" w:cs="Times New Roman"/>
          <w:color w:val="auto"/>
          <w:szCs w:val="32"/>
          <w:lang w:val="en-US" w:eastAsia="zh-CN"/>
        </w:rPr>
        <w:t>目</w:t>
      </w:r>
      <w:r>
        <w:rPr>
          <w:rFonts w:hint="eastAsia" w:ascii="Times New Roman" w:hAnsi="Times New Roman" w:cs="Times New Roman"/>
          <w:color w:val="auto"/>
          <w:szCs w:val="32"/>
          <w:lang w:val="en-US" w:eastAsia="zh-CN"/>
        </w:rPr>
        <w:t>功能实现</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12"/>
        </w:numPr>
        <w:kinsoku/>
        <w:wordWrap/>
        <w:overflowPunct/>
        <w:topLinePunct w:val="0"/>
        <w:autoSpaceDE/>
        <w:autoSpaceDN/>
        <w:bidi w:val="0"/>
        <w:adjustRightInd/>
        <w:snapToGrid/>
        <w:spacing w:line="578" w:lineRule="exact"/>
        <w:ind w:left="0" w:firstLine="642" w:firstLineChars="200"/>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hint="eastAsia" w:ascii="楷体_GB2312" w:eastAsia="楷体_GB2312" w:cs="Times New Roman"/>
          <w:b/>
          <w:color w:val="auto"/>
          <w:sz w:val="32"/>
          <w:szCs w:val="32"/>
          <w:highlight w:val="none"/>
          <w:u w:val="none"/>
          <w:lang w:val="en-US" w:eastAsia="zh-CN"/>
        </w:rPr>
        <w:t>个性指标</w:t>
      </w:r>
      <w:r>
        <w:rPr>
          <w:rFonts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瓦钵梁子乡捐赠资金经费</w:t>
      </w:r>
      <w:r>
        <w:rPr>
          <w:rFonts w:hint="eastAsia" w:ascii="Times New Roman" w:hAnsi="Times New Roman" w:cs="Times New Roman"/>
          <w:color w:val="auto"/>
          <w:szCs w:val="32"/>
          <w:lang w:val="en-US" w:eastAsia="zh-CN"/>
        </w:rPr>
        <w:t>个性化绩效评价指标具有特定的针对性，能够更好地反映其特定业务领域的表现，可以增强</w:t>
      </w:r>
      <w:r>
        <w:rPr>
          <w:rFonts w:hint="eastAsia" w:cs="Times New Roman"/>
          <w:color w:val="auto"/>
          <w:szCs w:val="32"/>
          <w:lang w:val="en-US" w:eastAsia="zh-CN"/>
        </w:rPr>
        <w:t>各村乡村振兴建设</w:t>
      </w:r>
      <w:r>
        <w:rPr>
          <w:rFonts w:hint="eastAsia" w:ascii="Times New Roman" w:hAnsi="Times New Roman" w:cs="Times New Roman"/>
          <w:color w:val="auto"/>
          <w:szCs w:val="32"/>
          <w:lang w:val="en-US" w:eastAsia="zh-CN"/>
        </w:rPr>
        <w:t>。提高部门的整体绩效水平。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提升产业发展能力</w:t>
      </w:r>
      <w:r>
        <w:rPr>
          <w:rFonts w:hint="eastAsia" w:cs="Times New Roman"/>
          <w:color w:val="auto"/>
          <w:szCs w:val="32"/>
          <w:lang w:val="en-US" w:eastAsia="zh-CN"/>
        </w:rPr>
        <w:t>:通过工作开展，经一步提升各村产业发展，增强村民积极性和参与度,以提高村两委管理效率和质量。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项目公示:按照公开要求，在三务公开中进行公示。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lang w:val="en-US" w:eastAsia="zh-CN"/>
        </w:rPr>
      </w:pPr>
      <w:r>
        <w:rPr>
          <w:rFonts w:hint="default" w:cs="Times New Roman"/>
          <w:color w:val="auto"/>
          <w:szCs w:val="32"/>
          <w:lang w:val="en-US" w:eastAsia="zh-CN"/>
        </w:rPr>
        <w:t>增加村民收入</w:t>
      </w:r>
      <w:r>
        <w:rPr>
          <w:rFonts w:hint="eastAsia" w:cs="Times New Roman"/>
          <w:color w:val="auto"/>
          <w:szCs w:val="32"/>
          <w:lang w:val="en-US" w:eastAsia="zh-CN"/>
        </w:rPr>
        <w:t>：通过项目实施，进一步提升村民收入。推进各村建设，以及体现人民性、维护人民利益等方面。</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通过汇总、整理、分析</w:t>
      </w:r>
      <w:r>
        <w:rPr>
          <w:rFonts w:hint="eastAsia" w:ascii="仿宋_GB2312" w:eastAsia="仿宋_GB2312" w:cs="仿宋_GB2312"/>
          <w:b w:val="0"/>
          <w:bCs w:val="0"/>
          <w:kern w:val="0"/>
          <w:position w:val="0"/>
          <w:sz w:val="32"/>
          <w:szCs w:val="32"/>
          <w:lang w:val="en-US" w:eastAsia="zh-CN" w:bidi="ar-SA"/>
        </w:rPr>
        <w:t>瓦钵梁子乡捐赠资金</w:t>
      </w:r>
      <w:r>
        <w:rPr>
          <w:rFonts w:hint="eastAsia" w:ascii="仿宋_GB2312" w:eastAsia="仿宋_GB2312" w:cs="仿宋_GB2312"/>
          <w:b w:val="0"/>
          <w:bCs w:val="0"/>
          <w:kern w:val="0"/>
          <w:position w:val="0"/>
          <w:sz w:val="32"/>
          <w:szCs w:val="32"/>
          <w:highlight w:val="none"/>
          <w:lang w:val="en-US" w:eastAsia="zh-CN" w:bidi="ar-SA"/>
        </w:rPr>
        <w:t>绩效评价指标体系，绩效目标基本实现，自评得分为100分。</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sz w:val="32"/>
          <w:szCs w:val="32"/>
          <w:highlight w:val="none"/>
          <w:u w:val="none"/>
          <w:lang w:eastAsia="zh-CN"/>
        </w:rPr>
      </w:pPr>
      <w:r>
        <w:rPr>
          <w:rFonts w:hint="eastAsia" w:ascii="黑体" w:cs="Times New Roman"/>
          <w:color w:val="auto"/>
          <w:sz w:val="32"/>
          <w:szCs w:val="32"/>
          <w:highlight w:val="none"/>
          <w:u w:val="none"/>
          <w:lang w:eastAsia="zh-CN"/>
        </w:rPr>
        <w:t>五、</w:t>
      </w:r>
      <w:r>
        <w:rPr>
          <w:rFonts w:hint="eastAsia" w:ascii="黑体" w:eastAsia="黑体" w:cs="Times New Roman"/>
          <w:color w:val="auto"/>
          <w:sz w:val="32"/>
          <w:szCs w:val="32"/>
          <w:highlight w:val="none"/>
          <w:u w:val="none"/>
          <w:lang w:eastAsia="zh-CN"/>
        </w:rPr>
        <w:t>存在主要问题</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cs="黑体"/>
          <w:b w:val="0"/>
          <w:bCs w:val="0"/>
          <w:kern w:val="2"/>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无</w:t>
      </w:r>
    </w:p>
    <w:p>
      <w:pPr>
        <w:pStyle w:val="2"/>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kern w:val="0"/>
          <w:position w:val="3"/>
          <w:sz w:val="32"/>
          <w:szCs w:val="32"/>
          <w:highlight w:val="none"/>
          <w:u w:val="none"/>
          <w:lang w:val="zh-CN" w:eastAsia="zh-CN" w:bidi="ar-SA"/>
        </w:rPr>
      </w:pPr>
      <w:r>
        <w:rPr>
          <w:rFonts w:hint="eastAsia" w:ascii="黑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eastAsia="仿宋_GB2312" w:cs="仿宋_GB2312"/>
          <w:b w:val="0"/>
          <w:bCs w:val="0"/>
          <w:kern w:val="0"/>
          <w:position w:val="0"/>
          <w:sz w:val="32"/>
          <w:szCs w:val="32"/>
          <w:highlight w:val="none"/>
          <w:lang w:eastAsia="zh-CN" w:bidi="ar-SA"/>
        </w:rPr>
      </w:pPr>
      <w:r>
        <w:rPr>
          <w:rFonts w:hint="eastAsia" w:asci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378"/>
        <w:gridCol w:w="936"/>
        <w:gridCol w:w="2925"/>
        <w:gridCol w:w="483"/>
        <w:gridCol w:w="5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99</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提升产业发展能力</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提升产业发展能力</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增加村民收入</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增加村民收入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瓦钵乡瓦钵村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pPr>
        <w:pStyle w:val="8"/>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简体" w:eastAsia="方正小标宋简体" w:cs="方正小标宋简体"/>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瓦钵梁子乡捐赠资金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tabs>
                <w:tab w:val="left" w:pos="530"/>
              </w:tabs>
              <w:kinsoku/>
              <w:wordWrap/>
              <w:overflowPunct/>
              <w:topLinePunct w:val="0"/>
              <w:autoSpaceDE/>
              <w:autoSpaceDN/>
              <w:bidi w:val="0"/>
              <w:adjustRightInd/>
              <w:snapToGrid/>
              <w:spacing w:line="300" w:lineRule="exact"/>
              <w:ind w:left="0"/>
              <w:jc w:val="left"/>
              <w:rPr>
                <w:rFonts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ab/>
            </w:r>
            <w:r>
              <w:rPr>
                <w:rFonts w:ascii="宋体" w:eastAsia="宋体" w:cs="宋体"/>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w:t>
            </w:r>
            <w:r>
              <w:rPr>
                <w:rFonts w:hint="eastAsia" w:ascii="宋体" w:eastAsia="宋体" w:cs="宋体"/>
                <w:i w:val="0"/>
                <w:color w:val="000000"/>
                <w:kern w:val="0"/>
                <w:sz w:val="24"/>
                <w:szCs w:val="24"/>
                <w:u w:val="none"/>
                <w:lang w:val="en-US" w:eastAsia="zh-CN"/>
              </w:rPr>
              <w:t xml:space="preserve"> </w:t>
            </w:r>
            <w:r>
              <w:rPr>
                <w:rFonts w:ascii="宋体" w:eastAsia="宋体" w:cs="宋体"/>
                <w:i w:val="0"/>
                <w:color w:val="000000"/>
                <w:kern w:val="0"/>
                <w:sz w:val="24"/>
                <w:szCs w:val="24"/>
                <w:u w:val="none"/>
                <w:lang w:val="en-US" w:eastAsia="zh-CN"/>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tabs>
                <w:tab w:val="left" w:pos="665"/>
              </w:tabs>
              <w:kinsoku/>
              <w:wordWrap/>
              <w:overflowPunct/>
              <w:topLinePunct w:val="0"/>
              <w:autoSpaceDE/>
              <w:autoSpaceDN/>
              <w:bidi w:val="0"/>
              <w:adjustRightInd/>
              <w:snapToGrid/>
              <w:spacing w:line="300" w:lineRule="exact"/>
              <w:ind w:left="0"/>
              <w:jc w:val="left"/>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0"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涉及村个数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hAnsi="宋体" w:eastAsia="宋体" w:cs="宋体"/>
                <w:i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hint="eastAsia" w:ascii="微软雅黑" w:hAnsi="微软雅黑" w:eastAsia="微软雅黑" w:cs="微软雅黑"/>
                <w:i/>
                <w:color w:val="000000"/>
                <w:kern w:val="0"/>
                <w:sz w:val="16"/>
                <w:szCs w:val="16"/>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eastAsia="宋体" w:cs="宋体"/>
                <w:i w:val="0"/>
                <w:color w:val="000000"/>
                <w:sz w:val="24"/>
                <w:szCs w:val="24"/>
                <w:u w:val="none"/>
                <w:lang w:val="en-US"/>
              </w:rPr>
            </w:pPr>
            <w:r>
              <w:rPr>
                <w:rFonts w:hint="eastAsia" w:ascii="宋体" w:hAnsi="宋体" w:eastAsia="宋体" w:cs="宋体"/>
                <w:i w:val="0"/>
                <w:color w:val="000000"/>
                <w:kern w:val="0"/>
                <w:sz w:val="18"/>
                <w:szCs w:val="18"/>
                <w:u w:val="none"/>
                <w:lang w:val="en-US" w:eastAsia="zh-CN" w:bidi="ar"/>
              </w:rPr>
              <w:t>改造房间数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hAnsi="宋体" w:eastAsia="宋体" w:cs="宋体"/>
                <w:i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hAnsi="宋体" w:eastAsia="宋体" w:cs="宋体"/>
                <w:i w:val="0"/>
                <w:color w:val="000000"/>
                <w:kern w:val="0"/>
                <w:sz w:val="18"/>
                <w:szCs w:val="18"/>
                <w:u w:val="none"/>
                <w:lang w:val="en-US" w:eastAsia="zh-CN" w:bidi="ar"/>
              </w:rPr>
              <w:t>间</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hint="eastAsia" w:ascii="微软雅黑" w:hAnsi="微软雅黑" w:eastAsia="微软雅黑" w:cs="微软雅黑"/>
                <w:i/>
                <w:color w:val="000000"/>
                <w:kern w:val="0"/>
                <w:sz w:val="16"/>
                <w:szCs w:val="16"/>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ascii="宋体" w:hAnsi="宋体" w:eastAsia="宋体" w:cs="宋体"/>
                <w:i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项目合格率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hint="eastAsia" w:ascii="微软雅黑" w:hAnsi="微软雅黑" w:eastAsia="微软雅黑" w:cs="微软雅黑"/>
                <w:i/>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完工时间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11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hint="eastAsia" w:ascii="微软雅黑" w:hAnsi="微软雅黑" w:eastAsia="微软雅黑" w:cs="微软雅黑"/>
                <w:i/>
                <w:color w:val="000000"/>
                <w:kern w:val="0"/>
                <w:sz w:val="16"/>
                <w:szCs w:val="16"/>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ascii="宋体" w:hAnsi="宋体" w:eastAsia="宋体" w:cs="宋体"/>
                <w:i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提高各村基础设施建设履职积极性</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良</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ascii="宋体" w:hAnsi="宋体" w:eastAsia="宋体" w:cs="宋体"/>
                <w:i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lang w:val="en-US" w:eastAsia="zh-CN"/>
              </w:rPr>
            </w:pPr>
            <w:r>
              <w:rPr>
                <w:rFonts w:ascii="宋体" w:hAnsi="宋体" w:eastAsia="宋体" w:cs="宋体"/>
                <w:i w:val="0"/>
                <w:color w:val="000000"/>
                <w:kern w:val="0"/>
                <w:sz w:val="18"/>
                <w:szCs w:val="18"/>
                <w:u w:val="none"/>
                <w:lang w:val="en-US" w:eastAsia="zh-CN" w:bidi="ar"/>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r>
              <w:rPr>
                <w:rFonts w:ascii="宋体" w:hAnsi="宋体" w:eastAsia="宋体" w:cs="宋体"/>
                <w:i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eastAsia="微软雅黑" w:cs="微软雅黑"/>
                <w:i/>
                <w:iCs/>
                <w:color w:val="000000"/>
                <w:kern w:val="0"/>
                <w:sz w:val="16"/>
                <w:szCs w:val="16"/>
                <w:u w:val="none"/>
                <w:lang w:val="en-US" w:eastAsia="zh-CN"/>
              </w:rPr>
            </w:pPr>
            <w:r>
              <w:rPr>
                <w:rFonts w:ascii="宋体" w:hAnsi="宋体" w:eastAsia="宋体" w:cs="宋体"/>
                <w:i w:val="0"/>
                <w:color w:val="000000"/>
                <w:kern w:val="0"/>
                <w:sz w:val="18"/>
                <w:szCs w:val="18"/>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kern w:val="0"/>
                <w:sz w:val="18"/>
                <w:szCs w:val="18"/>
                <w:u w:val="none"/>
                <w:lang w:val="en-US" w:eastAsia="zh-CN"/>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eastAsia="微软雅黑" w:cs="微软雅黑"/>
                <w:i/>
                <w:iCs/>
                <w:color w:val="000000"/>
                <w:kern w:val="0"/>
                <w:sz w:val="16"/>
                <w:szCs w:val="16"/>
                <w:u w:val="none"/>
                <w:lang w:val="en-US" w:eastAsia="zh-CN"/>
              </w:rPr>
            </w:pPr>
          </w:p>
        </w:tc>
      </w:tr>
    </w:tbl>
    <w:p>
      <w:pPr>
        <w:pStyle w:val="8"/>
        <w:keepNext w:val="0"/>
        <w:keepLines w:val="0"/>
        <w:pageBreakBefore w:val="0"/>
        <w:widowControl w:val="0"/>
        <w:kinsoku/>
        <w:wordWrap/>
        <w:overflowPunct/>
        <w:topLinePunct w:val="0"/>
        <w:autoSpaceDE/>
        <w:autoSpaceDN/>
        <w:bidi w:val="0"/>
        <w:spacing w:after="0" w:line="578" w:lineRule="exact"/>
        <w:ind w:left="0" w:leftChars="0"/>
        <w:rPr>
          <w:rFonts w:asci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瓦钵梁子乡瓦钵村红色美丽村庄试点项目</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专项预算项目绩效评价报告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kinsoku/>
        <w:wordWrap/>
        <w:overflowPunct/>
        <w:topLinePunct w:val="0"/>
        <w:autoSpaceDE/>
        <w:autoSpaceDN/>
        <w:bidi w:val="0"/>
        <w:adjustRightInd w:val="0"/>
        <w:snapToGrid w:val="0"/>
        <w:spacing w:line="576" w:lineRule="exact"/>
        <w:ind w:firstLine="656"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pacing w:val="4"/>
          <w:sz w:val="32"/>
          <w:szCs w:val="32"/>
          <w:lang w:eastAsia="zh-CN"/>
        </w:rPr>
        <w:t>我乡根据</w:t>
      </w:r>
      <w:r>
        <w:rPr>
          <w:rFonts w:hint="default" w:ascii="Times New Roman" w:hAnsi="Times New Roman" w:eastAsia="方正仿宋_GB2312" w:cs="Times New Roman"/>
          <w:b w:val="0"/>
          <w:bCs/>
          <w:color w:val="auto"/>
          <w:sz w:val="32"/>
          <w:szCs w:val="32"/>
          <w:lang w:val="en-US" w:eastAsia="zh-CN"/>
        </w:rPr>
        <w:t>《</w:t>
      </w:r>
      <w:r>
        <w:rPr>
          <w:rFonts w:hint="default" w:ascii="Times New Roman" w:hAnsi="Times New Roman" w:eastAsia="方正仿宋_GB2312" w:cs="Times New Roman"/>
          <w:b w:val="0"/>
          <w:bCs/>
          <w:color w:val="auto"/>
          <w:sz w:val="32"/>
          <w:szCs w:val="32"/>
        </w:rPr>
        <w:t>中共中央组织部 财政部关于</w:t>
      </w:r>
      <w:r>
        <w:rPr>
          <w:rFonts w:hint="default" w:ascii="Times New Roman" w:hAnsi="Times New Roman" w:eastAsia="方正仿宋_GB2312" w:cs="Times New Roman"/>
          <w:b w:val="0"/>
          <w:bCs/>
          <w:color w:val="auto"/>
          <w:sz w:val="32"/>
          <w:szCs w:val="32"/>
          <w:lang w:val="en-US" w:eastAsia="zh-CN"/>
        </w:rPr>
        <w:t>进一步</w:t>
      </w:r>
      <w:r>
        <w:rPr>
          <w:rFonts w:hint="default" w:ascii="Times New Roman" w:hAnsi="Times New Roman" w:eastAsia="方正仿宋_GB2312" w:cs="Times New Roman"/>
          <w:b w:val="0"/>
          <w:bCs/>
          <w:color w:val="auto"/>
          <w:sz w:val="32"/>
          <w:szCs w:val="32"/>
        </w:rPr>
        <w:t>开展推动红色村组织振兴建设红色美丽村庄试点工作的通知》（组通字[202</w:t>
      </w:r>
      <w:r>
        <w:rPr>
          <w:rFonts w:hint="default" w:ascii="Times New Roman" w:hAnsi="Times New Roman" w:eastAsia="方正仿宋_GB2312" w:cs="Times New Roman"/>
          <w:b w:val="0"/>
          <w:bCs/>
          <w:color w:val="auto"/>
          <w:sz w:val="32"/>
          <w:szCs w:val="32"/>
          <w:lang w:val="en-US" w:eastAsia="zh-CN"/>
        </w:rPr>
        <w:t>3</w:t>
      </w:r>
      <w:r>
        <w:rPr>
          <w:rFonts w:hint="default" w:ascii="Times New Roman" w:hAnsi="Times New Roman" w:eastAsia="方正仿宋_GB2312" w:cs="Times New Roman"/>
          <w:b w:val="0"/>
          <w:bCs/>
          <w:color w:val="auto"/>
          <w:sz w:val="32"/>
          <w:szCs w:val="32"/>
        </w:rPr>
        <w:t>]</w:t>
      </w:r>
      <w:r>
        <w:rPr>
          <w:rFonts w:hint="default" w:ascii="Times New Roman" w:hAnsi="Times New Roman" w:eastAsia="方正仿宋_GB2312" w:cs="Times New Roman"/>
          <w:b w:val="0"/>
          <w:bCs/>
          <w:color w:val="auto"/>
          <w:sz w:val="32"/>
          <w:szCs w:val="32"/>
          <w:lang w:val="en-US" w:eastAsia="zh-CN"/>
        </w:rPr>
        <w:t>20</w:t>
      </w:r>
      <w:r>
        <w:rPr>
          <w:rFonts w:hint="default" w:ascii="Times New Roman" w:hAnsi="Times New Roman" w:eastAsia="方正仿宋_GB2312" w:cs="Times New Roman"/>
          <w:b w:val="0"/>
          <w:bCs/>
          <w:color w:val="auto"/>
          <w:sz w:val="32"/>
          <w:szCs w:val="32"/>
        </w:rPr>
        <w:t>号）</w:t>
      </w:r>
      <w:r>
        <w:rPr>
          <w:rFonts w:hint="default" w:ascii="Times New Roman" w:hAnsi="Times New Roman" w:eastAsia="方正仿宋_GB2312" w:cs="Times New Roman"/>
          <w:b w:val="0"/>
          <w:bCs/>
          <w:color w:val="auto"/>
          <w:sz w:val="32"/>
          <w:szCs w:val="32"/>
          <w:lang w:eastAsia="zh-CN"/>
        </w:rPr>
        <w:t>文件精神，按照省委、州委、县委组织部工作</w:t>
      </w:r>
      <w:r>
        <w:rPr>
          <w:rFonts w:hint="default" w:ascii="Times New Roman" w:hAnsi="Times New Roman" w:eastAsia="方正仿宋_GB2312" w:cs="Times New Roman"/>
          <w:spacing w:val="4"/>
          <w:sz w:val="32"/>
          <w:szCs w:val="32"/>
          <w:lang w:val="en-US" w:eastAsia="zh-CN"/>
        </w:rPr>
        <w:t>安排，计划</w:t>
      </w:r>
      <w:r>
        <w:rPr>
          <w:rFonts w:hint="default" w:ascii="Times New Roman" w:hAnsi="Times New Roman" w:eastAsia="方正仿宋_GB2312" w:cs="Times New Roman"/>
          <w:sz w:val="32"/>
          <w:szCs w:val="32"/>
          <w:lang w:val="en-US" w:eastAsia="zh-CN"/>
        </w:rPr>
        <w:t>实施</w:t>
      </w:r>
      <w:r>
        <w:rPr>
          <w:rFonts w:hint="default" w:ascii="Times New Roman" w:hAnsi="Times New Roman" w:eastAsia="方正仿宋_GB2312" w:cs="Times New Roman"/>
          <w:sz w:val="32"/>
          <w:szCs w:val="32"/>
          <w:lang w:eastAsia="zh-CN"/>
        </w:rPr>
        <w:t>瓦钵梁子乡瓦钵村红色美丽村庄试点项目。</w:t>
      </w:r>
    </w:p>
    <w:p>
      <w:pPr>
        <w:keepNext w:val="0"/>
        <w:keepLines w:val="0"/>
        <w:pageBreakBefore w:val="0"/>
        <w:numPr>
          <w:ilvl w:val="0"/>
          <w:numId w:val="13"/>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b w:val="0"/>
          <w:bCs/>
          <w:color w:val="auto"/>
          <w:sz w:val="32"/>
          <w:szCs w:val="32"/>
        </w:rPr>
      </w:pPr>
      <w:r>
        <w:rPr>
          <w:rFonts w:hint="default" w:ascii="Times New Roman" w:hAnsi="Times New Roman" w:eastAsia="方正仿宋_GB2312" w:cs="Times New Roman"/>
          <w:b w:val="0"/>
          <w:bCs/>
          <w:color w:val="auto"/>
          <w:sz w:val="32"/>
          <w:szCs w:val="32"/>
        </w:rPr>
        <w:t>2020年10月，中央组织部、财政部部署开展建设红色美丽村庄试点工作，计划用3年时间，在全国1000个左右红色村开展试点</w:t>
      </w:r>
      <w:r>
        <w:rPr>
          <w:rFonts w:hint="default" w:ascii="Times New Roman" w:hAnsi="Times New Roman" w:eastAsia="方正仿宋_GB2312" w:cs="Times New Roman"/>
          <w:b w:val="0"/>
          <w:bCs/>
          <w:color w:val="auto"/>
          <w:sz w:val="32"/>
          <w:szCs w:val="32"/>
          <w:lang w:eastAsia="zh-CN"/>
        </w:rPr>
        <w:t>，</w:t>
      </w:r>
      <w:r>
        <w:rPr>
          <w:rFonts w:hint="default" w:ascii="Times New Roman" w:hAnsi="Times New Roman" w:eastAsia="方正仿宋_GB2312" w:cs="Times New Roman"/>
          <w:b w:val="0"/>
          <w:bCs/>
          <w:color w:val="auto"/>
          <w:sz w:val="32"/>
          <w:szCs w:val="32"/>
        </w:rPr>
        <w:t>着力建设红色美丽村庄，并印发实施了《中共中央组织部 财政部关于开展推动红色村组织振兴建设红色美丽村庄试点工作的通知》（组通字[2020]16号）</w:t>
      </w:r>
      <w:r>
        <w:rPr>
          <w:rFonts w:hint="default" w:ascii="Times New Roman" w:hAnsi="Times New Roman" w:eastAsia="方正仿宋_GB2312" w:cs="Times New Roman"/>
          <w:b w:val="0"/>
          <w:bCs/>
          <w:color w:val="auto"/>
          <w:sz w:val="32"/>
          <w:szCs w:val="32"/>
          <w:lang w:eastAsia="zh-CN"/>
        </w:rPr>
        <w:t>；</w:t>
      </w:r>
      <w:r>
        <w:rPr>
          <w:rFonts w:hint="default" w:ascii="Times New Roman" w:hAnsi="Times New Roman" w:eastAsia="方正仿宋_GB2312" w:cs="Times New Roman"/>
          <w:b w:val="0"/>
          <w:bCs/>
          <w:color w:val="auto"/>
          <w:sz w:val="32"/>
          <w:szCs w:val="32"/>
          <w:lang w:val="en-US" w:eastAsia="zh-CN"/>
        </w:rPr>
        <w:t>2023年6月，再次印发《</w:t>
      </w:r>
      <w:r>
        <w:rPr>
          <w:rFonts w:hint="default" w:ascii="Times New Roman" w:hAnsi="Times New Roman" w:eastAsia="方正仿宋_GB2312" w:cs="Times New Roman"/>
          <w:b w:val="0"/>
          <w:bCs/>
          <w:color w:val="auto"/>
          <w:sz w:val="32"/>
          <w:szCs w:val="32"/>
        </w:rPr>
        <w:t>中共中央组织部 财政部关于</w:t>
      </w:r>
      <w:r>
        <w:rPr>
          <w:rFonts w:hint="default" w:ascii="Times New Roman" w:hAnsi="Times New Roman" w:eastAsia="方正仿宋_GB2312" w:cs="Times New Roman"/>
          <w:b w:val="0"/>
          <w:bCs/>
          <w:color w:val="auto"/>
          <w:sz w:val="32"/>
          <w:szCs w:val="32"/>
          <w:lang w:val="en-US" w:eastAsia="zh-CN"/>
        </w:rPr>
        <w:t>进一步</w:t>
      </w:r>
      <w:r>
        <w:rPr>
          <w:rFonts w:hint="default" w:ascii="Times New Roman" w:hAnsi="Times New Roman" w:eastAsia="方正仿宋_GB2312" w:cs="Times New Roman"/>
          <w:b w:val="0"/>
          <w:bCs/>
          <w:color w:val="auto"/>
          <w:sz w:val="32"/>
          <w:szCs w:val="32"/>
        </w:rPr>
        <w:t>开展推动红色村组织振兴建设红色美丽村庄试点工作的通知》（组通字[202</w:t>
      </w:r>
      <w:r>
        <w:rPr>
          <w:rFonts w:hint="default" w:ascii="Times New Roman" w:hAnsi="Times New Roman" w:eastAsia="方正仿宋_GB2312" w:cs="Times New Roman"/>
          <w:b w:val="0"/>
          <w:bCs/>
          <w:color w:val="auto"/>
          <w:sz w:val="32"/>
          <w:szCs w:val="32"/>
          <w:lang w:val="en-US" w:eastAsia="zh-CN"/>
        </w:rPr>
        <w:t>3</w:t>
      </w:r>
      <w:r>
        <w:rPr>
          <w:rFonts w:hint="default" w:ascii="Times New Roman" w:hAnsi="Times New Roman" w:eastAsia="方正仿宋_GB2312" w:cs="Times New Roman"/>
          <w:b w:val="0"/>
          <w:bCs/>
          <w:color w:val="auto"/>
          <w:sz w:val="32"/>
          <w:szCs w:val="32"/>
        </w:rPr>
        <w:t>]</w:t>
      </w:r>
      <w:r>
        <w:rPr>
          <w:rFonts w:hint="default" w:ascii="Times New Roman" w:hAnsi="Times New Roman" w:eastAsia="方正仿宋_GB2312" w:cs="Times New Roman"/>
          <w:b w:val="0"/>
          <w:bCs/>
          <w:color w:val="auto"/>
          <w:sz w:val="32"/>
          <w:szCs w:val="32"/>
          <w:lang w:val="en-US" w:eastAsia="zh-CN"/>
        </w:rPr>
        <w:t>20</w:t>
      </w:r>
      <w:r>
        <w:rPr>
          <w:rFonts w:hint="default" w:ascii="Times New Roman" w:hAnsi="Times New Roman" w:eastAsia="方正仿宋_GB2312" w:cs="Times New Roman"/>
          <w:b w:val="0"/>
          <w:bCs/>
          <w:color w:val="auto"/>
          <w:sz w:val="32"/>
          <w:szCs w:val="32"/>
        </w:rPr>
        <w:t>号）</w:t>
      </w:r>
      <w:r>
        <w:rPr>
          <w:rFonts w:hint="default" w:ascii="Times New Roman" w:hAnsi="Times New Roman" w:eastAsia="方正仿宋_GB2312" w:cs="Times New Roman"/>
          <w:b w:val="0"/>
          <w:bCs/>
          <w:color w:val="auto"/>
          <w:sz w:val="32"/>
          <w:szCs w:val="32"/>
          <w:lang w:eastAsia="zh-CN"/>
        </w:rPr>
        <w:t>，</w:t>
      </w:r>
      <w:r>
        <w:rPr>
          <w:rFonts w:hint="default" w:ascii="Times New Roman" w:hAnsi="Times New Roman" w:eastAsia="方正仿宋_GB2312" w:cs="Times New Roman"/>
          <w:b w:val="0"/>
          <w:bCs/>
          <w:color w:val="auto"/>
          <w:sz w:val="32"/>
          <w:szCs w:val="32"/>
          <w:lang w:val="en-US" w:eastAsia="zh-CN"/>
        </w:rPr>
        <w:t>明确提出，在前期已经开展试点的1000个红色村的基础上，增加500个左右的村开展新一轮红色美丽村庄建设试点。</w:t>
      </w:r>
      <w:r>
        <w:rPr>
          <w:rFonts w:hint="default" w:ascii="Times New Roman" w:hAnsi="Times New Roman" w:eastAsia="方正仿宋_GB2312" w:cs="Times New Roman"/>
          <w:b w:val="0"/>
          <w:bCs/>
          <w:color w:val="auto"/>
          <w:sz w:val="32"/>
          <w:szCs w:val="32"/>
        </w:rPr>
        <w:t>全面明确试点建设主要内容：一是要建强红色村党组织，充分发挥在红色美丽村庄建设</w:t>
      </w:r>
      <w:r>
        <w:rPr>
          <w:rFonts w:hint="default" w:ascii="Times New Roman" w:hAnsi="Times New Roman" w:eastAsia="方正仿宋_GB2312" w:cs="Times New Roman"/>
          <w:b w:val="0"/>
          <w:bCs/>
          <w:color w:val="auto"/>
          <w:sz w:val="32"/>
          <w:szCs w:val="32"/>
          <w:lang w:val="en-US" w:eastAsia="zh-CN"/>
        </w:rPr>
        <w:t>中</w:t>
      </w:r>
      <w:r>
        <w:rPr>
          <w:rFonts w:hint="default" w:ascii="Times New Roman" w:hAnsi="Times New Roman" w:eastAsia="方正仿宋_GB2312" w:cs="Times New Roman"/>
          <w:b w:val="0"/>
          <w:bCs/>
          <w:color w:val="auto"/>
          <w:sz w:val="32"/>
          <w:szCs w:val="32"/>
        </w:rPr>
        <w:t>的领导作用；二是要深入开展</w:t>
      </w:r>
      <w:r>
        <w:rPr>
          <w:rFonts w:hint="default" w:ascii="Times New Roman" w:hAnsi="Times New Roman" w:eastAsia="方正仿宋_GB2312" w:cs="Times New Roman"/>
          <w:b w:val="0"/>
          <w:bCs/>
          <w:color w:val="auto"/>
          <w:sz w:val="32"/>
          <w:szCs w:val="32"/>
          <w:lang w:val="en-US" w:eastAsia="zh-CN"/>
        </w:rPr>
        <w:t>革命传统</w:t>
      </w:r>
      <w:r>
        <w:rPr>
          <w:rFonts w:hint="default" w:ascii="Times New Roman" w:hAnsi="Times New Roman" w:eastAsia="方正仿宋_GB2312" w:cs="Times New Roman"/>
          <w:b w:val="0"/>
          <w:bCs/>
          <w:color w:val="auto"/>
          <w:sz w:val="32"/>
          <w:szCs w:val="32"/>
        </w:rPr>
        <w:t>教育，丰富红色美丽村庄建设</w:t>
      </w:r>
      <w:r>
        <w:rPr>
          <w:rFonts w:hint="default" w:ascii="Times New Roman" w:hAnsi="Times New Roman" w:eastAsia="方正仿宋_GB2312" w:cs="Times New Roman"/>
          <w:b w:val="0"/>
          <w:bCs/>
          <w:color w:val="auto"/>
          <w:sz w:val="32"/>
          <w:szCs w:val="32"/>
          <w:lang w:val="en-US" w:eastAsia="zh-CN"/>
        </w:rPr>
        <w:t>内容</w:t>
      </w:r>
      <w:r>
        <w:rPr>
          <w:rFonts w:hint="default" w:ascii="Times New Roman" w:hAnsi="Times New Roman" w:eastAsia="方正仿宋_GB2312" w:cs="Times New Roman"/>
          <w:b w:val="0"/>
          <w:bCs/>
          <w:color w:val="auto"/>
          <w:sz w:val="32"/>
          <w:szCs w:val="32"/>
        </w:rPr>
        <w:t>；三是</w:t>
      </w:r>
      <w:r>
        <w:rPr>
          <w:rFonts w:hint="default" w:ascii="Times New Roman" w:hAnsi="Times New Roman" w:eastAsia="方正仿宋_GB2312" w:cs="Times New Roman"/>
          <w:b w:val="0"/>
          <w:bCs/>
          <w:color w:val="auto"/>
          <w:sz w:val="32"/>
          <w:szCs w:val="32"/>
          <w:lang w:val="en-US" w:eastAsia="zh-CN"/>
        </w:rPr>
        <w:t>要</w:t>
      </w:r>
      <w:r>
        <w:rPr>
          <w:rFonts w:hint="default" w:ascii="Times New Roman" w:hAnsi="Times New Roman" w:eastAsia="方正仿宋_GB2312" w:cs="Times New Roman"/>
          <w:b w:val="0"/>
          <w:bCs/>
          <w:color w:val="auto"/>
          <w:sz w:val="32"/>
          <w:szCs w:val="32"/>
        </w:rPr>
        <w:t>充分依托红色资源优势，因地制宜发展</w:t>
      </w:r>
      <w:r>
        <w:rPr>
          <w:rFonts w:hint="default" w:ascii="Times New Roman" w:hAnsi="Times New Roman" w:eastAsia="方正仿宋_GB2312" w:cs="Times New Roman"/>
          <w:b w:val="0"/>
          <w:bCs/>
          <w:color w:val="auto"/>
          <w:sz w:val="32"/>
          <w:szCs w:val="32"/>
          <w:lang w:val="en-US" w:eastAsia="zh-CN"/>
        </w:rPr>
        <w:t>富民乡村产业</w:t>
      </w:r>
      <w:r>
        <w:rPr>
          <w:rFonts w:hint="default" w:ascii="Times New Roman" w:hAnsi="Times New Roman" w:eastAsia="方正仿宋_GB2312" w:cs="Times New Roman"/>
          <w:b w:val="0"/>
          <w:bCs/>
          <w:color w:val="auto"/>
          <w:sz w:val="32"/>
          <w:szCs w:val="32"/>
        </w:rPr>
        <w:t>；四是</w:t>
      </w:r>
      <w:r>
        <w:rPr>
          <w:rFonts w:hint="default" w:ascii="Times New Roman" w:hAnsi="Times New Roman" w:eastAsia="方正仿宋_GB2312" w:cs="Times New Roman"/>
          <w:b w:val="0"/>
          <w:bCs/>
          <w:color w:val="auto"/>
          <w:sz w:val="32"/>
          <w:szCs w:val="32"/>
          <w:lang w:val="en-US" w:eastAsia="zh-CN"/>
        </w:rPr>
        <w:t>要</w:t>
      </w:r>
      <w:r>
        <w:rPr>
          <w:rFonts w:hint="default" w:ascii="Times New Roman" w:hAnsi="Times New Roman" w:eastAsia="方正仿宋_GB2312" w:cs="Times New Roman"/>
          <w:b w:val="0"/>
          <w:bCs/>
          <w:color w:val="auto"/>
          <w:sz w:val="32"/>
          <w:szCs w:val="32"/>
        </w:rPr>
        <w:t>健全党组织领导的村级</w:t>
      </w:r>
      <w:r>
        <w:rPr>
          <w:rFonts w:hint="default" w:ascii="Times New Roman" w:hAnsi="Times New Roman" w:eastAsia="方正仿宋_GB2312" w:cs="Times New Roman"/>
          <w:b w:val="0"/>
          <w:bCs/>
          <w:color w:val="auto"/>
          <w:sz w:val="32"/>
          <w:szCs w:val="32"/>
          <w:lang w:val="en-US" w:eastAsia="zh-CN"/>
        </w:rPr>
        <w:t>组织体系</w:t>
      </w:r>
      <w:r>
        <w:rPr>
          <w:rFonts w:hint="default" w:ascii="Times New Roman" w:hAnsi="Times New Roman" w:eastAsia="方正仿宋_GB2312" w:cs="Times New Roman"/>
          <w:b w:val="0"/>
          <w:bCs/>
          <w:color w:val="auto"/>
          <w:sz w:val="32"/>
          <w:szCs w:val="32"/>
        </w:rPr>
        <w:t>，</w:t>
      </w:r>
      <w:r>
        <w:rPr>
          <w:rFonts w:hint="default" w:ascii="Times New Roman" w:hAnsi="Times New Roman" w:eastAsia="方正仿宋_GB2312" w:cs="Times New Roman"/>
          <w:b w:val="0"/>
          <w:bCs/>
          <w:color w:val="auto"/>
          <w:sz w:val="32"/>
          <w:szCs w:val="32"/>
          <w:lang w:val="en-US" w:eastAsia="zh-CN"/>
        </w:rPr>
        <w:t>推动乡村治理现代化</w:t>
      </w:r>
      <w:r>
        <w:rPr>
          <w:rFonts w:hint="default" w:ascii="Times New Roman" w:hAnsi="Times New Roman" w:eastAsia="方正仿宋_GB2312" w:cs="Times New Roman"/>
          <w:b w:val="0"/>
          <w:bCs/>
          <w:color w:val="auto"/>
          <w:sz w:val="32"/>
          <w:szCs w:val="32"/>
        </w:rPr>
        <w:t>；五是要</w:t>
      </w:r>
      <w:r>
        <w:rPr>
          <w:rFonts w:hint="default" w:ascii="Times New Roman" w:hAnsi="Times New Roman" w:eastAsia="方正仿宋_GB2312" w:cs="Times New Roman"/>
          <w:b w:val="0"/>
          <w:bCs/>
          <w:color w:val="auto"/>
          <w:sz w:val="32"/>
          <w:szCs w:val="32"/>
          <w:lang w:val="en-US" w:eastAsia="zh-CN"/>
        </w:rPr>
        <w:t>大力推进农村现代化建设</w:t>
      </w:r>
      <w:r>
        <w:rPr>
          <w:rFonts w:hint="default" w:ascii="Times New Roman" w:hAnsi="Times New Roman" w:eastAsia="方正仿宋_GB2312" w:cs="Times New Roman"/>
          <w:b w:val="0"/>
          <w:bCs/>
          <w:color w:val="auto"/>
          <w:sz w:val="32"/>
          <w:szCs w:val="32"/>
        </w:rPr>
        <w:t>，</w:t>
      </w:r>
      <w:r>
        <w:rPr>
          <w:rFonts w:hint="default" w:ascii="Times New Roman" w:hAnsi="Times New Roman" w:eastAsia="方正仿宋_GB2312" w:cs="Times New Roman"/>
          <w:b w:val="0"/>
          <w:bCs/>
          <w:color w:val="auto"/>
          <w:sz w:val="32"/>
          <w:szCs w:val="32"/>
          <w:lang w:val="en-US" w:eastAsia="zh-CN"/>
        </w:rPr>
        <w:t>打造</w:t>
      </w:r>
      <w:r>
        <w:rPr>
          <w:rFonts w:hint="default" w:ascii="Times New Roman" w:hAnsi="Times New Roman" w:eastAsia="方正仿宋_GB2312" w:cs="Times New Roman"/>
          <w:b w:val="0"/>
          <w:bCs/>
          <w:color w:val="auto"/>
          <w:sz w:val="32"/>
          <w:szCs w:val="32"/>
        </w:rPr>
        <w:t>宜居宜业</w:t>
      </w:r>
      <w:r>
        <w:rPr>
          <w:rFonts w:hint="default" w:ascii="Times New Roman" w:hAnsi="Times New Roman" w:eastAsia="方正仿宋_GB2312" w:cs="Times New Roman"/>
          <w:b w:val="0"/>
          <w:bCs/>
          <w:color w:val="auto"/>
          <w:sz w:val="32"/>
          <w:szCs w:val="32"/>
          <w:lang w:val="en-US" w:eastAsia="zh-CN"/>
        </w:rPr>
        <w:t>和美乡村</w:t>
      </w:r>
      <w:r>
        <w:rPr>
          <w:rFonts w:hint="default" w:ascii="Times New Roman" w:hAnsi="Times New Roman" w:eastAsia="方正仿宋_GB2312" w:cs="Times New Roman"/>
          <w:b w:val="0"/>
          <w:bCs/>
          <w:color w:val="auto"/>
          <w:sz w:val="32"/>
          <w:szCs w:val="32"/>
        </w:rPr>
        <w:t>。</w:t>
      </w:r>
    </w:p>
    <w:p>
      <w:pPr>
        <w:pStyle w:val="7"/>
        <w:ind w:left="0" w:leftChars="0" w:firstLine="640" w:firstLineChars="200"/>
        <w:rPr>
          <w:rFonts w:hint="eastAsia"/>
          <w:lang w:val="en-US" w:eastAsia="zh-CN"/>
        </w:rPr>
      </w:pPr>
      <w:r>
        <w:rPr>
          <w:rFonts w:hint="default" w:ascii="Times New Roman" w:hAnsi="Times New Roman" w:eastAsia="方正仿宋_GB2312" w:cs="Times New Roman"/>
          <w:b w:val="0"/>
          <w:bCs/>
          <w:color w:val="auto"/>
          <w:sz w:val="32"/>
          <w:szCs w:val="32"/>
          <w:lang w:val="en-US" w:eastAsia="zh-CN"/>
        </w:rPr>
        <w:t>红色美丽村庄作为富有革命历史和文化底蕴的特殊村庄，革命历史意义和人文意义重大，近年来受到了越来越多人们的关注。瓦钵村红色资源十分丰富，如革命旧址、战斗遗迹等，再加上自然环境好，在开展红色美丽村庄试点建设</w:t>
      </w:r>
      <w:r>
        <w:rPr>
          <w:rFonts w:hint="default" w:ascii="Times New Roman" w:hAnsi="Times New Roman" w:eastAsia="方正仿宋_GB2312" w:cs="Times New Roman"/>
          <w:b w:val="0"/>
          <w:bCs/>
          <w:color w:val="auto"/>
          <w:sz w:val="32"/>
          <w:szCs w:val="32"/>
        </w:rPr>
        <w:t>特别是组织振兴推动乡村振兴上</w:t>
      </w:r>
      <w:r>
        <w:rPr>
          <w:rFonts w:hint="default" w:ascii="Times New Roman" w:hAnsi="Times New Roman" w:eastAsia="方正仿宋_GB2312" w:cs="Times New Roman"/>
          <w:b w:val="0"/>
          <w:bCs/>
          <w:color w:val="auto"/>
          <w:sz w:val="32"/>
          <w:szCs w:val="32"/>
          <w:lang w:val="en-US" w:eastAsia="zh-CN"/>
        </w:rPr>
        <w:t>有一定</w:t>
      </w:r>
      <w:r>
        <w:rPr>
          <w:rFonts w:hint="default" w:ascii="Times New Roman" w:hAnsi="Times New Roman" w:eastAsia="方正仿宋_GB2312" w:cs="Times New Roman"/>
          <w:b w:val="0"/>
          <w:bCs/>
          <w:color w:val="auto"/>
          <w:sz w:val="32"/>
          <w:szCs w:val="32"/>
        </w:rPr>
        <w:t>先行先试</w:t>
      </w:r>
      <w:r>
        <w:rPr>
          <w:rFonts w:hint="default" w:ascii="Times New Roman" w:hAnsi="Times New Roman" w:eastAsia="方正仿宋_GB2312" w:cs="Times New Roman"/>
          <w:b w:val="0"/>
          <w:bCs/>
          <w:color w:val="auto"/>
          <w:sz w:val="32"/>
          <w:szCs w:val="32"/>
          <w:lang w:val="en-US" w:eastAsia="zh-CN"/>
        </w:rPr>
        <w:t>基础条件。</w:t>
      </w:r>
    </w:p>
    <w:p>
      <w:pPr>
        <w:keepNext w:val="0"/>
        <w:keepLines w:val="0"/>
        <w:pageBreakBefore w:val="0"/>
        <w:widowControl/>
        <w:numPr>
          <w:ilvl w:val="0"/>
          <w:numId w:val="13"/>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0万元，调整后预算数311.7万元，预算执行数311.7万元。</w:t>
      </w:r>
    </w:p>
    <w:p>
      <w:pPr>
        <w:keepNext w:val="0"/>
        <w:keepLines w:val="0"/>
        <w:pageBreakBefore w:val="0"/>
        <w:numPr>
          <w:ilvl w:val="0"/>
          <w:numId w:val="13"/>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瓦钵梁子乡瓦钵梁子乡瓦钵村红色美丽村庄试点项目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瓦钵梁子乡瓦钵梁子乡瓦钵村红色美丽村庄试点项目</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瓦钵梁子乡瓦钵梁子乡瓦钵村红色美丽村庄试点项目</w:t>
      </w:r>
      <w:r>
        <w:rPr>
          <w:rFonts w:hint="default" w:ascii="仿宋_GB2312" w:hAnsi="仿宋_GB2312" w:eastAsia="仿宋_GB2312" w:cs="仿宋_GB2312"/>
          <w:bCs/>
          <w:sz w:val="32"/>
          <w:szCs w:val="32"/>
          <w:highlight w:val="none"/>
          <w:lang w:val="zh-CN" w:eastAsia="zh-CN"/>
        </w:rPr>
        <w:t>内容与具体实施内容相符的、申报目标是合理可行。</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4"/>
        <w:gridCol w:w="1572"/>
        <w:gridCol w:w="2782"/>
        <w:gridCol w:w="837"/>
        <w:gridCol w:w="707"/>
        <w:gridCol w:w="837"/>
        <w:gridCol w:w="706"/>
        <w:gridCol w:w="5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新建生态厕所个数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新建生态停车场个数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制作《红军长征在瓦钵史料汇编》册数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推动瓦钵村红色美丽村庄建设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村民满意度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4"/>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预算执行:</w:t>
      </w:r>
      <w:r>
        <w:rPr>
          <w:rFonts w:hint="eastAsia" w:ascii="Times New Roman" w:hAnsi="Times New Roman" w:cs="Times New Roman"/>
          <w:color w:val="auto"/>
          <w:szCs w:val="32"/>
          <w:lang w:val="en-US" w:eastAsia="zh-CN"/>
        </w:rPr>
        <w:t>项目预算资金</w:t>
      </w:r>
      <w:r>
        <w:rPr>
          <w:rFonts w:hint="eastAsia" w:cs="Times New Roman"/>
          <w:color w:val="auto"/>
          <w:szCs w:val="32"/>
          <w:lang w:val="en-US" w:eastAsia="zh-CN"/>
        </w:rPr>
        <w:t>311.7</w:t>
      </w:r>
      <w:r>
        <w:rPr>
          <w:rFonts w:hint="eastAsia" w:ascii="Times New Roman" w:hAnsi="Times New Roman" w:cs="Times New Roman"/>
          <w:color w:val="auto"/>
          <w:szCs w:val="32"/>
          <w:lang w:val="en-US" w:eastAsia="zh-CN"/>
        </w:rPr>
        <w:t>万元，支付</w:t>
      </w:r>
      <w:r>
        <w:rPr>
          <w:rFonts w:hint="eastAsia" w:cs="Times New Roman"/>
          <w:color w:val="auto"/>
          <w:szCs w:val="32"/>
          <w:lang w:val="en-US" w:eastAsia="zh-CN"/>
        </w:rPr>
        <w:t>311.7</w:t>
      </w:r>
      <w:r>
        <w:rPr>
          <w:rFonts w:hint="eastAsia" w:ascii="Times New Roman" w:hAnsi="Times New Roman" w:cs="Times New Roman"/>
          <w:color w:val="auto"/>
          <w:szCs w:val="32"/>
          <w:lang w:val="en-US" w:eastAsia="zh-CN"/>
        </w:rPr>
        <w:t>万元。</w:t>
      </w:r>
      <w:r>
        <w:rPr>
          <w:rFonts w:hint="eastAsia" w:cs="Times New Roman"/>
          <w:color w:val="auto"/>
          <w:szCs w:val="32"/>
          <w:lang w:val="en-US" w:eastAsia="zh-CN"/>
        </w:rPr>
        <w:t>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项目验收</w:t>
      </w:r>
      <w:r>
        <w:rPr>
          <w:rFonts w:hint="eastAsia" w:cs="Times New Roman"/>
          <w:color w:val="auto"/>
          <w:szCs w:val="32"/>
          <w:lang w:val="en-US" w:eastAsia="zh-CN"/>
        </w:rPr>
        <w:t>：该项目已完成项目验收，出具项目验收报告。</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en-US" w:eastAsia="zh-CN"/>
        </w:rPr>
        <w:t>项目功能</w:t>
      </w:r>
      <w:r>
        <w:rPr>
          <w:rFonts w:hint="eastAsia" w:ascii="Times New Roman" w:hAnsi="Times New Roman" w:cs="Times New Roman"/>
          <w:color w:val="auto"/>
          <w:szCs w:val="32"/>
          <w:lang w:val="en-US" w:eastAsia="zh-CN"/>
        </w:rPr>
        <w:t>实现</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14"/>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瓦钵梁子乡瓦钵梁子乡瓦钵村红色美丽村庄试点项目经费</w:t>
      </w:r>
      <w:r>
        <w:rPr>
          <w:rFonts w:hint="eastAsia" w:ascii="Times New Roman" w:hAnsi="Times New Roman" w:cs="Times New Roman"/>
          <w:color w:val="auto"/>
          <w:szCs w:val="32"/>
          <w:lang w:val="en-US" w:eastAsia="zh-CN"/>
        </w:rPr>
        <w:t>个性化绩效评价指标具有特定的针对性，能够更好地反映其特定业务领域的表现，提高部门的整体绩效水平。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红色文化宣传</w:t>
      </w:r>
      <w:r>
        <w:rPr>
          <w:rFonts w:hint="eastAsia" w:ascii="Times New Roman" w:hAnsi="Times New Roman" w:cs="Times New Roman"/>
          <w:color w:val="auto"/>
          <w:szCs w:val="32"/>
          <w:lang w:val="en-US" w:eastAsia="zh-CN"/>
        </w:rPr>
        <w:t>率</w:t>
      </w:r>
      <w:r>
        <w:rPr>
          <w:rFonts w:hint="eastAsia" w:cs="Times New Roman"/>
          <w:color w:val="auto"/>
          <w:szCs w:val="32"/>
          <w:lang w:val="en-US" w:eastAsia="zh-CN"/>
        </w:rPr>
        <w:t>:通过项目实施,提高红色文化宣传效率和质量。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lang w:val="en-US" w:eastAsia="zh-CN"/>
        </w:rPr>
      </w:pPr>
      <w:r>
        <w:rPr>
          <w:rFonts w:hint="default" w:cs="Times New Roman"/>
          <w:color w:val="auto"/>
          <w:szCs w:val="32"/>
          <w:lang w:val="en-US" w:eastAsia="zh-CN"/>
        </w:rPr>
        <w:t>项目作用期</w:t>
      </w:r>
      <w:r>
        <w:rPr>
          <w:rFonts w:hint="eastAsia" w:cs="Times New Roman"/>
          <w:color w:val="auto"/>
          <w:szCs w:val="32"/>
          <w:lang w:val="en-US" w:eastAsia="zh-CN"/>
        </w:rPr>
        <w:t>：通过项目实施，进一步提升安全饮水项目工作的力度。按照项目管理要求，保障项目使用年限。</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通过汇总、整理、分析瓦钵梁子乡瓦钵梁子乡瓦钵村红色美丽村庄试点项目绩效评价指标体系，绩效目标基本实现，自评得分为100分。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720"/>
        <w:gridCol w:w="466"/>
        <w:gridCol w:w="512"/>
        <w:gridCol w:w="465"/>
        <w:gridCol w:w="1132"/>
        <w:gridCol w:w="955"/>
        <w:gridCol w:w="2895"/>
        <w:gridCol w:w="638"/>
        <w:gridCol w:w="4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红色文化宣传率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水质达标率大于95%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项目作用期大于15年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瓦钵梁子乡瓦钵梁子乡瓦钵村红色美丽村庄试点项目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eastAsia="宋体" w:cs="Times New Roman"/>
                <w:i w:val="0"/>
                <w:color w:val="000000"/>
                <w:sz w:val="24"/>
                <w:szCs w:val="24"/>
                <w:u w:val="none"/>
                <w:lang w:val="en-US" w:eastAsia="zh-CN"/>
              </w:rPr>
              <w:t>阿州财农</w:t>
            </w:r>
            <w:r>
              <w:rPr>
                <w:rFonts w:hint="eastAsia" w:ascii="宋体" w:hAnsi="宋体" w:eastAsia="宋体" w:cs="宋体"/>
                <w:i w:val="0"/>
                <w:color w:val="000000"/>
                <w:sz w:val="24"/>
                <w:szCs w:val="24"/>
                <w:u w:val="none"/>
                <w:lang w:val="en-US" w:eastAsia="zh-CN"/>
              </w:rPr>
              <w:t>﹝2023﹞47号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0" w:hRule="atLeast"/>
          <w:jc w:val="center"/>
        </w:trPr>
        <w:tc>
          <w:tcPr>
            <w:tcW w:w="652" w:type="dxa"/>
            <w:vMerge w:val="restart"/>
            <w:tcBorders>
              <w:top w:val="single" w:color="000000" w:sz="4" w:space="0"/>
              <w:lef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新建生态厕所个数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所</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新建生态停车场个数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制作《红军长征在瓦钵史料汇编》册数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册</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项目完工率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推动瓦钵村红色美丽村庄建设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村民满意度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乡镇避险转移经费专项预算项目</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黑水县</w:t>
      </w:r>
      <w:r>
        <w:rPr>
          <w:rFonts w:hint="eastAsia" w:ascii="仿宋_GB2312" w:eastAsia="仿宋_GB2312"/>
          <w:sz w:val="32"/>
          <w:szCs w:val="32"/>
          <w:lang w:eastAsia="zh-CN"/>
        </w:rPr>
        <w:t>瓦钵梁子乡自然灾害应急</w:t>
      </w:r>
      <w:r>
        <w:rPr>
          <w:rFonts w:hint="eastAsia" w:ascii="仿宋_GB2312" w:eastAsia="仿宋_GB2312"/>
          <w:sz w:val="32"/>
          <w:szCs w:val="32"/>
        </w:rPr>
        <w:t>资金</w:t>
      </w:r>
      <w:r>
        <w:rPr>
          <w:rFonts w:hint="eastAsia" w:ascii="仿宋_GB2312" w:eastAsia="仿宋_GB2312"/>
          <w:sz w:val="32"/>
          <w:szCs w:val="32"/>
          <w:lang w:val="zh-CN" w:eastAsia="zh-CN"/>
        </w:rPr>
        <w:t>，实施范围为</w:t>
      </w:r>
      <w:r>
        <w:rPr>
          <w:rFonts w:hint="eastAsia" w:ascii="仿宋_GB2312" w:eastAsia="仿宋_GB2312"/>
          <w:sz w:val="32"/>
          <w:szCs w:val="32"/>
          <w:lang w:eastAsia="zh-CN"/>
        </w:rPr>
        <w:t>瓦钵梁子乡</w:t>
      </w:r>
      <w:r>
        <w:rPr>
          <w:rFonts w:hint="eastAsia" w:ascii="仿宋_GB2312" w:eastAsia="仿宋_GB2312"/>
          <w:sz w:val="32"/>
          <w:szCs w:val="32"/>
          <w:lang w:val="en-US" w:eastAsia="zh-CN"/>
        </w:rPr>
        <w:t>4</w:t>
      </w:r>
      <w:r>
        <w:rPr>
          <w:rFonts w:hint="eastAsia" w:ascii="仿宋_GB2312" w:eastAsia="仿宋_GB2312"/>
          <w:sz w:val="32"/>
          <w:szCs w:val="32"/>
          <w:lang w:val="zh-CN" w:eastAsia="zh-CN"/>
        </w:rPr>
        <w:t>个村，分别为：曲瓦村，瓦钵村，德吉村，渔沙沟村。</w:t>
      </w:r>
      <w:r>
        <w:rPr>
          <w:rFonts w:hint="eastAsia" w:ascii="仿宋_GB2312" w:eastAsia="仿宋_GB2312"/>
          <w:sz w:val="32"/>
          <w:szCs w:val="32"/>
        </w:rPr>
        <w:t>主要用于</w:t>
      </w:r>
      <w:r>
        <w:rPr>
          <w:rFonts w:hint="eastAsia" w:ascii="仿宋_GB2312" w:eastAsia="仿宋_GB2312"/>
          <w:sz w:val="32"/>
          <w:szCs w:val="32"/>
          <w:lang w:eastAsia="zh-CN"/>
        </w:rPr>
        <w:t>自然灾害应急</w:t>
      </w:r>
      <w:r>
        <w:rPr>
          <w:rFonts w:hint="eastAsia" w:ascii="仿宋_GB2312" w:eastAsia="仿宋_GB2312"/>
          <w:sz w:val="32"/>
          <w:szCs w:val="32"/>
        </w:rPr>
        <w:t>。</w:t>
      </w:r>
    </w:p>
    <w:p>
      <w:pPr>
        <w:keepNext w:val="0"/>
        <w:keepLines w:val="0"/>
        <w:pageBreakBefore w:val="0"/>
        <w:numPr>
          <w:ilvl w:val="0"/>
          <w:numId w:val="15"/>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2"/>
        <w:rPr>
          <w:rFonts w:hint="eastAsia" w:ascii="仿宋_GB2312" w:eastAsia="仿宋_GB2312"/>
          <w:sz w:val="32"/>
          <w:szCs w:val="32"/>
        </w:rPr>
      </w:pPr>
      <w:r>
        <w:rPr>
          <w:rFonts w:hint="eastAsia" w:ascii="仿宋_GB2312" w:eastAsia="仿宋_GB2312"/>
          <w:sz w:val="32"/>
          <w:szCs w:val="32"/>
        </w:rPr>
        <w:t xml:space="preserve"> 经费按照县委组织的分配方案，具有现实需求，依法依规认真履行。</w:t>
      </w:r>
    </w:p>
    <w:p>
      <w:pPr>
        <w:keepNext w:val="0"/>
        <w:keepLines w:val="0"/>
        <w:pageBreakBefore w:val="0"/>
        <w:widowControl/>
        <w:numPr>
          <w:ilvl w:val="0"/>
          <w:numId w:val="15"/>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0元，调整后预算数2万元，预算执行数2万元。</w:t>
      </w:r>
    </w:p>
    <w:p>
      <w:pPr>
        <w:keepNext w:val="0"/>
        <w:keepLines w:val="0"/>
        <w:pageBreakBefore w:val="0"/>
        <w:numPr>
          <w:ilvl w:val="0"/>
          <w:numId w:val="15"/>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乡镇避险转移经费项目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乡镇避险转移经费</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乡镇避险转移经费</w:t>
      </w:r>
      <w:r>
        <w:rPr>
          <w:rFonts w:hint="default" w:ascii="仿宋_GB2312" w:hAnsi="仿宋_GB2312" w:eastAsia="仿宋_GB2312" w:cs="仿宋_GB2312"/>
          <w:bCs/>
          <w:sz w:val="32"/>
          <w:szCs w:val="32"/>
          <w:highlight w:val="none"/>
          <w:lang w:val="zh-CN" w:eastAsia="zh-CN"/>
        </w:rPr>
        <w:t>项目内容与具体实施内容相符的、申报目标是合理可行。</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1836"/>
        <w:gridCol w:w="1656"/>
        <w:gridCol w:w="936"/>
        <w:gridCol w:w="756"/>
        <w:gridCol w:w="936"/>
        <w:gridCol w:w="756"/>
        <w:gridCol w:w="5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设计村两委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转移次数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避险转移人员数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该项工作完工率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资金兑付率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避险监测覆盖率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避险人员的满意度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6"/>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预算执行:项目预算资金2万元，支付2万元。指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标准合规性:按照专项资金管理要求，及时有效完成项目资金的实施和兑现。</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en-US" w:eastAsia="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乡镇避险转移经费</w:t>
      </w:r>
      <w:r>
        <w:rPr>
          <w:rFonts w:hint="eastAsia" w:ascii="Times New Roman" w:hAnsi="Times New Roman" w:cs="Times New Roman"/>
          <w:color w:val="auto"/>
          <w:szCs w:val="32"/>
          <w:lang w:val="en-US" w:eastAsia="zh-CN"/>
        </w:rPr>
        <w:t>个性化绩效评价指标具有特定的针对性，能够更好地反映其特定业务领域的表现，可以增强</w:t>
      </w:r>
      <w:r>
        <w:rPr>
          <w:rFonts w:hint="eastAsia" w:cs="Times New Roman"/>
          <w:color w:val="auto"/>
          <w:szCs w:val="32"/>
          <w:lang w:val="en-US" w:eastAsia="zh-CN"/>
        </w:rPr>
        <w:t>工作</w:t>
      </w:r>
      <w:r>
        <w:rPr>
          <w:rFonts w:hint="eastAsia" w:ascii="Times New Roman" w:hAnsi="Times New Roman" w:cs="Times New Roman"/>
          <w:color w:val="auto"/>
          <w:szCs w:val="32"/>
          <w:lang w:val="en-US" w:eastAsia="zh-CN"/>
        </w:rPr>
        <w:t>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提升避险搬迁工作效益</w:t>
      </w:r>
      <w:r>
        <w:rPr>
          <w:rFonts w:hint="eastAsia" w:cs="Times New Roman"/>
          <w:color w:val="auto"/>
          <w:szCs w:val="32"/>
          <w:lang w:val="en-US" w:eastAsia="zh-CN"/>
        </w:rPr>
        <w:t>:通过宣传和动员活动，提高避险搬迁工作积极性和参与度,以提高村工作管理效率和质量。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default" w:cs="Times New Roman"/>
          <w:color w:val="auto"/>
          <w:szCs w:val="32"/>
          <w:lang w:val="en-US" w:eastAsia="zh-CN"/>
        </w:rPr>
        <w:t>提高村民避险意识</w:t>
      </w:r>
      <w:r>
        <w:rPr>
          <w:rFonts w:hint="eastAsia" w:cs="Times New Roman"/>
          <w:color w:val="auto"/>
          <w:szCs w:val="32"/>
          <w:lang w:val="en-US" w:eastAsia="zh-CN"/>
        </w:rPr>
        <w:t>：通过项目实施，进一步提升村民意识。推动各村避险搬迁高质量发展。</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通过汇总、整理、分析乡镇避险转移经费项目绩效评价指标体系，绩效目标基本实现，自评得分为100分。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r>
        <w:rPr>
          <w:rFonts w:hint="eastAsia" w:cs="Times New Roman"/>
          <w:color w:val="000000"/>
          <w:kern w:val="0"/>
          <w:szCs w:val="32"/>
          <w:highlight w:val="none"/>
          <w:shd w:val="clear" w:color="auto" w:fill="FFFFFF"/>
          <w:lang w:val="en-US" w:eastAsia="zh-CN"/>
        </w:rPr>
        <w:t xml:space="preserve">      </w:t>
      </w:r>
    </w:p>
    <w:p>
      <w:pPr>
        <w:keepNext w:val="0"/>
        <w:keepLines w:val="0"/>
        <w:pageBreakBefore w:val="0"/>
        <w:kinsoku/>
        <w:wordWrap/>
        <w:overflowPunct/>
        <w:topLinePunct w:val="0"/>
        <w:autoSpaceDE/>
        <w:autoSpaceDN/>
        <w:bidi w:val="0"/>
        <w:adjustRightInd/>
        <w:snapToGrid w:val="0"/>
        <w:spacing w:line="578" w:lineRule="exact"/>
        <w:ind w:firstLine="2240" w:firstLineChars="700"/>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1"/>
        <w:gridCol w:w="721"/>
        <w:gridCol w:w="467"/>
        <w:gridCol w:w="545"/>
        <w:gridCol w:w="466"/>
        <w:gridCol w:w="1024"/>
        <w:gridCol w:w="950"/>
        <w:gridCol w:w="2969"/>
        <w:gridCol w:w="639"/>
        <w:gridCol w:w="4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10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95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是否完成项目公示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0" w:type="auto"/>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提升避险搬迁工作效益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提升村干部工作效益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提高村民避险意识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提高村干部服务能力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瓦钵乡四个村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2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bl>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乡镇避险转移经费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黑水县瓦钵梁子乡人民政府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eastAsia="宋体" w:cs="Times New Roman"/>
                <w:i w:val="0"/>
                <w:color w:val="000000"/>
                <w:sz w:val="24"/>
                <w:szCs w:val="24"/>
                <w:u w:val="none"/>
                <w:lang w:val="en-US" w:eastAsia="zh-CN"/>
              </w:rPr>
              <w:t>黑财预</w:t>
            </w:r>
            <w:r>
              <w:rPr>
                <w:rFonts w:hint="eastAsia" w:ascii="宋体" w:hAnsi="宋体" w:eastAsia="宋体" w:cs="宋体"/>
                <w:i w:val="0"/>
                <w:color w:val="000000"/>
                <w:sz w:val="24"/>
                <w:szCs w:val="24"/>
                <w:u w:val="none"/>
                <w:lang w:val="en-US" w:eastAsia="zh-CN"/>
              </w:rPr>
              <w:t>﹝2024﹞20号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设计村两委</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转移次数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次</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避险转移人员数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240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人数</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该项工作完工率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资金兑付率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避险监测覆盖率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避险人员的满意度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bl>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瓦钵梁子乡2024年曲瓦村安全饮水巩固提升项目专项预算项目绩效评价报告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56" w:firstLineChars="200"/>
        <w:rPr>
          <w:rFonts w:hint="eastAsia" w:ascii="仿宋_GB2312" w:hAnsi="宋体" w:eastAsia="仿宋_GB2312"/>
          <w:sz w:val="32"/>
          <w:szCs w:val="32"/>
        </w:rPr>
      </w:pPr>
      <w:r>
        <w:rPr>
          <w:rFonts w:hint="eastAsia" w:ascii="仿宋" w:hAnsi="仿宋" w:eastAsia="仿宋" w:cs="仿宋"/>
          <w:spacing w:val="4"/>
          <w:sz w:val="32"/>
          <w:szCs w:val="32"/>
          <w:lang w:eastAsia="zh-CN"/>
        </w:rPr>
        <w:t>我乡根据黑水县</w:t>
      </w:r>
      <w:r>
        <w:rPr>
          <w:rFonts w:hint="eastAsia" w:ascii="仿宋" w:hAnsi="仿宋" w:eastAsia="仿宋" w:cs="仿宋"/>
          <w:spacing w:val="4"/>
          <w:sz w:val="32"/>
          <w:szCs w:val="32"/>
          <w:lang w:val="en-US" w:eastAsia="zh-CN"/>
        </w:rPr>
        <w:t>2024年度财政衔接推进乡村振兴补助资金（巩固拓展脱贫攻坚成果和乡村振兴任务）年度项目实施计划安排，计划</w:t>
      </w:r>
      <w:r>
        <w:rPr>
          <w:rFonts w:hint="eastAsia" w:ascii="仿宋_GB2312" w:hAnsi="仿宋_GB2312" w:eastAsia="仿宋_GB2312" w:cs="仿宋_GB2312"/>
          <w:sz w:val="32"/>
          <w:szCs w:val="32"/>
          <w:lang w:val="en-US" w:eastAsia="zh-CN"/>
        </w:rPr>
        <w:t>实施</w:t>
      </w:r>
      <w:r>
        <w:rPr>
          <w:rFonts w:hint="eastAsia" w:ascii="仿宋_GB2312" w:hAnsi="仿宋_GB2312" w:cs="仿宋_GB2312"/>
          <w:sz w:val="32"/>
          <w:szCs w:val="32"/>
          <w:lang w:eastAsia="zh-CN"/>
        </w:rPr>
        <w:t>瓦钵梁子乡2024年曲瓦村安全饮水巩固提升项目</w:t>
      </w:r>
      <w:r>
        <w:rPr>
          <w:rFonts w:hint="eastAsia" w:ascii="仿宋_GB2312" w:hAnsi="仿宋_GB2312" w:eastAsia="仿宋_GB2312" w:cs="仿宋_GB2312"/>
          <w:sz w:val="32"/>
          <w:szCs w:val="32"/>
          <w:lang w:eastAsia="zh-CN"/>
        </w:rPr>
        <w:t>。</w:t>
      </w:r>
    </w:p>
    <w:p>
      <w:pPr>
        <w:keepNext w:val="0"/>
        <w:keepLines w:val="0"/>
        <w:pageBreakBefore w:val="0"/>
        <w:numPr>
          <w:ilvl w:val="0"/>
          <w:numId w:val="17"/>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ind w:firstLine="640" w:firstLineChars="200"/>
        <w:rPr>
          <w:rFonts w:hint="eastAsia" w:ascii="仿宋_GB2312" w:hAnsi="宋体" w:eastAsia="仿宋_GB2312"/>
          <w:sz w:val="32"/>
          <w:szCs w:val="32"/>
        </w:rPr>
      </w:pPr>
      <w:r>
        <w:rPr>
          <w:rFonts w:hint="eastAsia" w:ascii="仿宋_GB2312" w:hAnsi="仿宋_GB2312" w:eastAsia="仿宋_GB2312" w:cs="仿宋_GB2312"/>
          <w:color w:val="000000"/>
          <w:sz w:val="32"/>
          <w:szCs w:val="32"/>
          <w:highlight w:val="none"/>
        </w:rPr>
        <w:t>本次工程主要对</w:t>
      </w:r>
      <w:r>
        <w:rPr>
          <w:rFonts w:hint="eastAsia" w:ascii="仿宋_GB2312" w:hAnsi="仿宋_GB2312" w:cs="仿宋_GB2312"/>
          <w:color w:val="000000"/>
          <w:sz w:val="32"/>
          <w:szCs w:val="32"/>
          <w:highlight w:val="none"/>
          <w:lang w:val="en-US" w:eastAsia="zh-CN"/>
        </w:rPr>
        <w:t>曲瓦</w:t>
      </w:r>
      <w:r>
        <w:rPr>
          <w:rFonts w:hint="eastAsia" w:ascii="仿宋_GB2312" w:hAnsi="仿宋_GB2312" w:eastAsia="仿宋_GB2312" w:cs="仿宋_GB2312"/>
          <w:color w:val="000000"/>
          <w:sz w:val="32"/>
          <w:szCs w:val="32"/>
          <w:highlight w:val="none"/>
          <w:lang w:eastAsia="zh-CN"/>
        </w:rPr>
        <w:t>村</w:t>
      </w:r>
      <w:r>
        <w:rPr>
          <w:rFonts w:hint="eastAsia" w:ascii="仿宋_GB2312" w:hAnsi="仿宋_GB2312" w:eastAsia="仿宋_GB2312" w:cs="仿宋_GB2312"/>
          <w:color w:val="000000"/>
          <w:sz w:val="32"/>
          <w:szCs w:val="32"/>
          <w:highlight w:val="none"/>
        </w:rPr>
        <w:t>的饮水安全进行巩固提升。项目区内该部分人口需解决问题主要为水量水质不达标，原有饮水管道损坏及管径不能满足人口增长对水量的需求，部分水处理设施设计参数过小，对原水的处理标准低下等，项目区部分高半山区居民饮水困难问题尚未解决。针对目前这些问题，</w:t>
      </w:r>
      <w:r>
        <w:rPr>
          <w:rFonts w:hint="eastAsia" w:ascii="仿宋_GB2312" w:hAnsi="仿宋_GB2312" w:eastAsia="仿宋_GB2312" w:cs="仿宋_GB2312"/>
          <w:color w:val="000000"/>
          <w:sz w:val="32"/>
          <w:szCs w:val="32"/>
          <w:highlight w:val="none"/>
          <w:lang w:eastAsia="zh-CN"/>
        </w:rPr>
        <w:t>瓦钵梁子乡计划在</w:t>
      </w:r>
      <w:r>
        <w:rPr>
          <w:rFonts w:hint="eastAsia" w:ascii="仿宋_GB2312" w:hAnsi="仿宋_GB2312" w:eastAsia="仿宋_GB2312" w:cs="仿宋_GB2312"/>
          <w:color w:val="000000"/>
          <w:sz w:val="32"/>
          <w:szCs w:val="32"/>
          <w:highlight w:val="none"/>
          <w:lang w:val="en-US" w:eastAsia="zh-CN"/>
        </w:rPr>
        <w:t>202</w:t>
      </w:r>
      <w:r>
        <w:rPr>
          <w:rFonts w:hint="eastAsia" w:ascii="仿宋_GB2312" w:hAnsi="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val="en-US" w:eastAsia="zh-CN"/>
        </w:rPr>
        <w:t>年进行安全饮水巩固提升</w:t>
      </w:r>
      <w:r>
        <w:rPr>
          <w:rFonts w:hint="eastAsia" w:ascii="仿宋_GB2312" w:hAnsi="仿宋_GB2312" w:eastAsia="仿宋_GB2312" w:cs="仿宋_GB2312"/>
          <w:color w:val="000000"/>
          <w:sz w:val="32"/>
          <w:szCs w:val="32"/>
          <w:highlight w:val="none"/>
        </w:rPr>
        <w:t>，为保障</w:t>
      </w:r>
      <w:r>
        <w:rPr>
          <w:rFonts w:hint="eastAsia" w:ascii="仿宋_GB2312" w:hAnsi="仿宋_GB2312" w:eastAsia="仿宋_GB2312" w:cs="仿宋_GB2312"/>
          <w:color w:val="000000"/>
          <w:sz w:val="32"/>
          <w:szCs w:val="32"/>
          <w:highlight w:val="none"/>
          <w:lang w:eastAsia="zh-CN"/>
        </w:rPr>
        <w:t>群众</w:t>
      </w:r>
      <w:r>
        <w:rPr>
          <w:rFonts w:hint="eastAsia" w:ascii="仿宋_GB2312" w:hAnsi="仿宋_GB2312" w:eastAsia="仿宋_GB2312" w:cs="仿宋_GB2312"/>
          <w:color w:val="000000"/>
          <w:sz w:val="32"/>
          <w:szCs w:val="32"/>
          <w:highlight w:val="none"/>
        </w:rPr>
        <w:t>彻底能喝上健康安全的水投入大力气，争取将</w:t>
      </w:r>
      <w:r>
        <w:rPr>
          <w:rFonts w:hint="eastAsia" w:ascii="仿宋_GB2312" w:hAnsi="仿宋_GB2312" w:eastAsia="仿宋_GB2312" w:cs="仿宋_GB2312"/>
          <w:color w:val="000000"/>
          <w:sz w:val="32"/>
          <w:szCs w:val="32"/>
          <w:highlight w:val="none"/>
          <w:lang w:eastAsia="zh-CN"/>
        </w:rPr>
        <w:t>群众</w:t>
      </w:r>
      <w:r>
        <w:rPr>
          <w:rFonts w:hint="eastAsia" w:ascii="仿宋_GB2312" w:hAnsi="仿宋_GB2312" w:eastAsia="仿宋_GB2312" w:cs="仿宋_GB2312"/>
          <w:color w:val="000000"/>
          <w:sz w:val="32"/>
          <w:szCs w:val="32"/>
          <w:highlight w:val="none"/>
        </w:rPr>
        <w:t>饮水问题彻底解决</w:t>
      </w:r>
      <w:r>
        <w:rPr>
          <w:rFonts w:hint="eastAsia" w:ascii="仿宋_GB2312" w:hAnsi="仿宋_GB2312" w:eastAsia="仿宋_GB2312" w:cs="仿宋_GB2312"/>
          <w:color w:val="000000"/>
          <w:sz w:val="32"/>
          <w:szCs w:val="32"/>
          <w:highlight w:val="none"/>
          <w:lang w:eastAsia="zh-CN"/>
        </w:rPr>
        <w:t>。</w:t>
      </w:r>
    </w:p>
    <w:p>
      <w:pPr>
        <w:keepNext w:val="0"/>
        <w:keepLines w:val="0"/>
        <w:pageBreakBefore w:val="0"/>
        <w:widowControl/>
        <w:numPr>
          <w:ilvl w:val="0"/>
          <w:numId w:val="17"/>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0万元，调整后预算数186.98万元，预算执行数186.98万元。</w:t>
      </w:r>
    </w:p>
    <w:p>
      <w:pPr>
        <w:keepNext w:val="0"/>
        <w:keepLines w:val="0"/>
        <w:pageBreakBefore w:val="0"/>
        <w:numPr>
          <w:ilvl w:val="0"/>
          <w:numId w:val="17"/>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瓦钵梁子乡2024年曲瓦村安全饮水巩固提升项目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瓦钵梁子乡2024年曲瓦村安全饮水巩固提升项目</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瓦钵梁子乡2024年曲瓦村安全饮水巩固提升项目</w:t>
      </w:r>
      <w:r>
        <w:rPr>
          <w:rFonts w:hint="default" w:ascii="仿宋_GB2312" w:hAnsi="仿宋_GB2312" w:eastAsia="仿宋_GB2312" w:cs="仿宋_GB2312"/>
          <w:bCs/>
          <w:sz w:val="32"/>
          <w:szCs w:val="32"/>
          <w:highlight w:val="none"/>
          <w:lang w:val="zh-CN" w:eastAsia="zh-CN"/>
        </w:rPr>
        <w:t>内容与具体实施内容相符的、申报目标是合理可行。</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1"/>
        <w:gridCol w:w="1666"/>
        <w:gridCol w:w="2502"/>
        <w:gridCol w:w="872"/>
        <w:gridCol w:w="735"/>
        <w:gridCol w:w="872"/>
        <w:gridCol w:w="734"/>
        <w:gridCol w:w="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新建或改善脱贫村饮水设施数量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修建取水口池子数量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受益人口数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修建蓄水池数量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铺设管道数量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7267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修建阀门井数量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饮水设施改造后水质达标率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项目作用期（年）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受益人口满意度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8"/>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预算执行:</w:t>
      </w:r>
      <w:r>
        <w:rPr>
          <w:rFonts w:hint="eastAsia" w:ascii="Times New Roman" w:hAnsi="Times New Roman" w:cs="Times New Roman"/>
          <w:color w:val="auto"/>
          <w:szCs w:val="32"/>
          <w:lang w:val="en-US" w:eastAsia="zh-CN"/>
        </w:rPr>
        <w:t>项目预算资金</w:t>
      </w:r>
      <w:r>
        <w:rPr>
          <w:rFonts w:hint="eastAsia" w:cs="Times New Roman"/>
          <w:color w:val="auto"/>
          <w:szCs w:val="32"/>
          <w:lang w:val="en-US" w:eastAsia="zh-CN"/>
        </w:rPr>
        <w:t>186.98</w:t>
      </w:r>
      <w:r>
        <w:rPr>
          <w:rFonts w:hint="eastAsia" w:ascii="Times New Roman" w:hAnsi="Times New Roman" w:cs="Times New Roman"/>
          <w:color w:val="auto"/>
          <w:szCs w:val="32"/>
          <w:lang w:val="en-US" w:eastAsia="zh-CN"/>
        </w:rPr>
        <w:t>万元，支付</w:t>
      </w:r>
      <w:r>
        <w:rPr>
          <w:rFonts w:hint="eastAsia" w:cs="Times New Roman"/>
          <w:color w:val="auto"/>
          <w:szCs w:val="32"/>
          <w:lang w:val="en-US" w:eastAsia="zh-CN"/>
        </w:rPr>
        <w:t>186.98</w:t>
      </w:r>
      <w:r>
        <w:rPr>
          <w:rFonts w:hint="eastAsia" w:ascii="Times New Roman" w:hAnsi="Times New Roman" w:cs="Times New Roman"/>
          <w:color w:val="auto"/>
          <w:szCs w:val="32"/>
          <w:lang w:val="en-US" w:eastAsia="zh-CN"/>
        </w:rPr>
        <w:t>万元。</w:t>
      </w:r>
      <w:r>
        <w:rPr>
          <w:rFonts w:hint="eastAsia" w:cs="Times New Roman"/>
          <w:color w:val="auto"/>
          <w:szCs w:val="32"/>
          <w:lang w:val="en-US" w:eastAsia="zh-CN"/>
        </w:rPr>
        <w:t>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项目验收</w:t>
      </w:r>
      <w:r>
        <w:rPr>
          <w:rFonts w:hint="eastAsia" w:cs="Times New Roman"/>
          <w:color w:val="auto"/>
          <w:szCs w:val="32"/>
          <w:lang w:val="en-US" w:eastAsia="zh-CN"/>
        </w:rPr>
        <w:t>：该项目已完成项目验收，出具项目验收报告。</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en-US" w:eastAsia="zh-CN"/>
        </w:rPr>
        <w:t>项目功能</w:t>
      </w:r>
      <w:r>
        <w:rPr>
          <w:rFonts w:hint="eastAsia" w:ascii="Times New Roman" w:hAnsi="Times New Roman" w:cs="Times New Roman"/>
          <w:color w:val="auto"/>
          <w:szCs w:val="32"/>
          <w:lang w:val="en-US" w:eastAsia="zh-CN"/>
        </w:rPr>
        <w:t>实现</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18"/>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瓦钵梁子乡2024年曲瓦村安全饮水巩固提升项目经费</w:t>
      </w:r>
      <w:r>
        <w:rPr>
          <w:rFonts w:hint="eastAsia" w:ascii="Times New Roman" w:hAnsi="Times New Roman" w:cs="Times New Roman"/>
          <w:color w:val="auto"/>
          <w:szCs w:val="32"/>
          <w:lang w:val="en-US" w:eastAsia="zh-CN"/>
        </w:rPr>
        <w:t>个性化绩效评价指标具有特定的针对性，能够更好地反映其特定业务领域的表现，提高部门的整体绩效水平。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水质达标率</w:t>
      </w:r>
      <w:r>
        <w:rPr>
          <w:rFonts w:hint="eastAsia" w:cs="Times New Roman"/>
          <w:color w:val="auto"/>
          <w:szCs w:val="32"/>
          <w:lang w:val="en-US" w:eastAsia="zh-CN"/>
        </w:rPr>
        <w:t>:通过项目实施,提高农村水质管理效率和质量。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lang w:val="en-US" w:eastAsia="zh-CN"/>
        </w:rPr>
      </w:pPr>
      <w:r>
        <w:rPr>
          <w:rFonts w:hint="default" w:cs="Times New Roman"/>
          <w:color w:val="auto"/>
          <w:szCs w:val="32"/>
          <w:lang w:val="en-US" w:eastAsia="zh-CN"/>
        </w:rPr>
        <w:t>项目作用期</w:t>
      </w:r>
      <w:r>
        <w:rPr>
          <w:rFonts w:hint="eastAsia" w:cs="Times New Roman"/>
          <w:color w:val="auto"/>
          <w:szCs w:val="32"/>
          <w:lang w:val="en-US" w:eastAsia="zh-CN"/>
        </w:rPr>
        <w:t>：通过项目实施，进一步提升安全饮水项目工作的力度。按照项目管理要求，保障项目使用年限。</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通过汇总、整理、分析瓦钵梁子乡2024年曲瓦村安全饮水巩固提升项目绩效评价指标体系，绩效目标基本实现，自评得分为100分。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720"/>
        <w:gridCol w:w="466"/>
        <w:gridCol w:w="494"/>
        <w:gridCol w:w="465"/>
        <w:gridCol w:w="1137"/>
        <w:gridCol w:w="955"/>
        <w:gridCol w:w="2907"/>
        <w:gridCol w:w="638"/>
        <w:gridCol w:w="4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水质达标率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水质达标率大于95%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项目作用期大于15年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瓦钵乡曲瓦村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pStyle w:val="7"/>
        <w:ind w:left="0" w:leftChars="0" w:firstLine="0" w:firstLineChars="0"/>
        <w:rPr>
          <w:rFonts w:hint="eastAsia"/>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瓦钵梁子乡2024年曲瓦村安全饮水巩固提升项目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eastAsia="宋体" w:cs="Times New Roman"/>
                <w:i w:val="0"/>
                <w:color w:val="000000"/>
                <w:sz w:val="24"/>
                <w:szCs w:val="24"/>
                <w:u w:val="none"/>
                <w:lang w:val="en-US" w:eastAsia="zh-CN"/>
              </w:rPr>
              <w:t>阿州财农</w:t>
            </w:r>
            <w:r>
              <w:rPr>
                <w:rFonts w:hint="eastAsia" w:ascii="宋体" w:hAnsi="宋体" w:eastAsia="宋体" w:cs="宋体"/>
                <w:i w:val="0"/>
                <w:color w:val="000000"/>
                <w:sz w:val="24"/>
                <w:szCs w:val="24"/>
                <w:u w:val="none"/>
                <w:lang w:val="en-US" w:eastAsia="zh-CN"/>
              </w:rPr>
              <w:t>﹝2024﹞20号、</w:t>
            </w:r>
            <w:r>
              <w:rPr>
                <w:rFonts w:hint="eastAsia" w:eastAsia="宋体" w:cs="Times New Roman"/>
                <w:i w:val="0"/>
                <w:color w:val="000000"/>
                <w:sz w:val="24"/>
                <w:szCs w:val="24"/>
                <w:u w:val="none"/>
                <w:lang w:val="en-US" w:eastAsia="zh-CN"/>
              </w:rPr>
              <w:t>阿州财农</w:t>
            </w:r>
            <w:r>
              <w:rPr>
                <w:rFonts w:hint="eastAsia" w:ascii="宋体" w:hAnsi="宋体" w:eastAsia="宋体" w:cs="宋体"/>
                <w:i w:val="0"/>
                <w:color w:val="000000"/>
                <w:sz w:val="24"/>
                <w:szCs w:val="24"/>
                <w:u w:val="none"/>
                <w:lang w:val="en-US" w:eastAsia="zh-CN"/>
              </w:rPr>
              <w:t>﹝2024﹞7号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186.98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186.98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0" w:hRule="atLeast"/>
          <w:jc w:val="center"/>
        </w:trPr>
        <w:tc>
          <w:tcPr>
            <w:tcW w:w="652" w:type="dxa"/>
            <w:vMerge w:val="restart"/>
            <w:tcBorders>
              <w:top w:val="single" w:color="000000" w:sz="4" w:space="0"/>
              <w:lef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新建或改善脱贫村饮水设施数量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修建取水口池子数量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受益人口数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912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修建蓄水池数量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铺设管道数量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7267</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7267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修建阀门井数量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饮水设施改造后水质达标率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8月25日资金支付率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项目完成及时率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项目作用期（年）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受益人口满意度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96</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96</w:t>
            </w:r>
          </w:p>
        </w:tc>
      </w:tr>
    </w:tbl>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firstLine="880" w:firstLineChars="200"/>
        <w:jc w:val="both"/>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瓦钵村2024年新型农村集体经济共建</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项目专项预算项目绩效评价报告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ind w:firstLine="640" w:firstLineChars="200"/>
        <w:rPr>
          <w:rFonts w:hint="default" w:ascii="Times New Roman" w:hAnsi="Times New Roman" w:eastAsia="方正仿宋_GB2312" w:cs="Times New Roman"/>
          <w:sz w:val="32"/>
          <w:szCs w:val="32"/>
        </w:rPr>
      </w:pPr>
      <w:r>
        <w:rPr>
          <w:rFonts w:hint="eastAsia" w:ascii="仿宋_GB2312" w:hAnsi="仿宋_GB2312" w:eastAsia="仿宋_GB2312" w:cs="仿宋_GB2312"/>
          <w:color w:val="000000"/>
          <w:sz w:val="32"/>
          <w:szCs w:val="32"/>
          <w:highlight w:val="none"/>
          <w:lang w:eastAsia="zh-CN"/>
        </w:rPr>
        <w:t>我乡根据中共黑水县委农村工作领导小组关于关于同意2024年财政衔接推进乡村振兴（</w:t>
      </w:r>
      <w:r>
        <w:rPr>
          <w:rFonts w:hint="eastAsia" w:ascii="仿宋_GB2312" w:hAnsi="仿宋_GB2312" w:eastAsia="仿宋_GB2312" w:cs="仿宋_GB2312"/>
          <w:color w:val="000000"/>
          <w:sz w:val="32"/>
          <w:szCs w:val="32"/>
          <w:highlight w:val="none"/>
          <w:lang w:val="en-US" w:eastAsia="zh-CN"/>
        </w:rPr>
        <w:t>巩固拓展脱贫攻坚成果和乡村振兴任务</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年度项目</w:t>
      </w:r>
      <w:r>
        <w:rPr>
          <w:rFonts w:hint="eastAsia" w:ascii="仿宋_GB2312" w:hAnsi="仿宋_GB2312" w:eastAsia="仿宋_GB2312" w:cs="仿宋_GB2312"/>
          <w:color w:val="000000"/>
          <w:sz w:val="32"/>
          <w:szCs w:val="32"/>
          <w:highlight w:val="none"/>
          <w:lang w:eastAsia="zh-CN"/>
        </w:rPr>
        <w:t>实施计划</w:t>
      </w:r>
      <w:r>
        <w:rPr>
          <w:rFonts w:hint="eastAsia" w:ascii="仿宋_GB2312" w:hAnsi="仿宋_GB2312" w:eastAsia="仿宋_GB2312" w:cs="仿宋_GB2312"/>
          <w:color w:val="000000"/>
          <w:sz w:val="32"/>
          <w:szCs w:val="32"/>
          <w:highlight w:val="none"/>
          <w:lang w:val="en-US" w:eastAsia="zh-CN"/>
        </w:rPr>
        <w:t>安排，计划实施瓦钵村2024年新型农村集体经济共建项目</w:t>
      </w:r>
      <w:r>
        <w:rPr>
          <w:rFonts w:hint="eastAsia" w:ascii="仿宋_GB2312" w:hAnsi="仿宋_GB2312" w:eastAsia="仿宋_GB2312" w:cs="仿宋_GB2312"/>
          <w:color w:val="000000"/>
          <w:sz w:val="32"/>
          <w:szCs w:val="32"/>
          <w:highlight w:val="none"/>
          <w:lang w:eastAsia="zh-CN"/>
        </w:rPr>
        <w:t>。</w:t>
      </w:r>
    </w:p>
    <w:p>
      <w:pPr>
        <w:keepNext w:val="0"/>
        <w:keepLines w:val="0"/>
        <w:pageBreakBefore w:val="0"/>
        <w:numPr>
          <w:ilvl w:val="0"/>
          <w:numId w:val="19"/>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本次工程主要</w:t>
      </w:r>
      <w:r>
        <w:rPr>
          <w:rFonts w:hint="eastAsia" w:ascii="仿宋_GB2312" w:hAnsi="仿宋_GB2312" w:eastAsia="仿宋_GB2312" w:cs="仿宋_GB2312"/>
          <w:color w:val="000000"/>
          <w:sz w:val="32"/>
          <w:szCs w:val="32"/>
          <w:highlight w:val="none"/>
          <w:lang w:val="en-US" w:eastAsia="zh-CN"/>
        </w:rPr>
        <w:t>是瓦钵村2024年新型农村集体经济共建项目。</w:t>
      </w:r>
      <w:r>
        <w:rPr>
          <w:rFonts w:hint="default" w:ascii="仿宋_GB2312" w:hAnsi="仿宋_GB2312" w:eastAsia="仿宋_GB2312" w:cs="仿宋_GB2312"/>
          <w:color w:val="000000"/>
          <w:sz w:val="32"/>
          <w:szCs w:val="32"/>
          <w:highlight w:val="none"/>
          <w:lang w:val="en-US" w:eastAsia="zh-CN"/>
        </w:rPr>
        <w:t>该村</w:t>
      </w:r>
      <w:r>
        <w:rPr>
          <w:rFonts w:hint="eastAsia" w:ascii="仿宋_GB2312" w:hAnsi="仿宋_GB2312" w:eastAsia="仿宋_GB2312" w:cs="仿宋_GB2312"/>
          <w:color w:val="000000"/>
          <w:sz w:val="32"/>
          <w:szCs w:val="32"/>
          <w:highlight w:val="none"/>
          <w:lang w:val="en-US" w:eastAsia="zh-CN"/>
        </w:rPr>
        <w:t>红色资源丰厚，</w:t>
      </w:r>
      <w:r>
        <w:rPr>
          <w:rFonts w:hint="default" w:ascii="仿宋_GB2312" w:hAnsi="仿宋_GB2312" w:eastAsia="仿宋_GB2312" w:cs="仿宋_GB2312"/>
          <w:color w:val="000000"/>
          <w:sz w:val="32"/>
          <w:szCs w:val="32"/>
          <w:highlight w:val="none"/>
          <w:lang w:val="en-US" w:eastAsia="zh-CN"/>
        </w:rPr>
        <w:t>1935年6月至9月，红一、红四方面军徐向前、贾拓夫、成仿吾等老一辈革命家为策应中央红军北上，在瓦钵梁子乡建立区乡苏维埃革命政府。于1988年被阿坝州人民政府命名为红军革命根据地，现有省级文物保护单位1处4个点位</w:t>
      </w:r>
      <w:r>
        <w:rPr>
          <w:rFonts w:hint="eastAsia" w:ascii="仿宋_GB2312" w:hAnsi="仿宋_GB2312" w:eastAsia="仿宋_GB2312" w:cs="仿宋_GB2312"/>
          <w:color w:val="000000"/>
          <w:sz w:val="32"/>
          <w:szCs w:val="32"/>
          <w:highlight w:val="none"/>
          <w:lang w:val="en-US" w:eastAsia="zh-CN"/>
        </w:rPr>
        <w:t>。</w:t>
      </w:r>
      <w:r>
        <w:rPr>
          <w:rFonts w:hint="default" w:ascii="仿宋_GB2312" w:hAnsi="仿宋_GB2312" w:eastAsia="仿宋_GB2312" w:cs="仿宋_GB2312"/>
          <w:color w:val="000000"/>
          <w:sz w:val="32"/>
          <w:szCs w:val="32"/>
          <w:highlight w:val="none"/>
          <w:lang w:val="en-US" w:eastAsia="zh-CN"/>
        </w:rPr>
        <w:t>2007年，徐向前住址和红军石刻标语被四川省政府确定为“四川省文物保护单位”。</w:t>
      </w:r>
      <w:r>
        <w:rPr>
          <w:rFonts w:hint="eastAsia" w:ascii="仿宋_GB2312" w:hAnsi="仿宋_GB2312" w:eastAsia="仿宋_GB2312" w:cs="仿宋_GB2312"/>
          <w:color w:val="000000"/>
          <w:sz w:val="32"/>
          <w:szCs w:val="32"/>
          <w:highlight w:val="none"/>
          <w:lang w:val="en-US" w:eastAsia="zh-CN"/>
        </w:rPr>
        <w:t>该村</w:t>
      </w:r>
      <w:r>
        <w:rPr>
          <w:rFonts w:hint="default" w:ascii="仿宋_GB2312" w:hAnsi="仿宋_GB2312" w:eastAsia="仿宋_GB2312" w:cs="仿宋_GB2312"/>
          <w:color w:val="000000"/>
          <w:sz w:val="32"/>
          <w:szCs w:val="32"/>
          <w:highlight w:val="none"/>
          <w:lang w:val="en-US" w:eastAsia="zh-CN"/>
        </w:rPr>
        <w:t>村“两委”干部凝聚力强</w:t>
      </w:r>
      <w:r>
        <w:rPr>
          <w:rFonts w:hint="eastAsia" w:ascii="仿宋_GB2312" w:hAnsi="仿宋_GB2312" w:eastAsia="仿宋_GB2312" w:cs="仿宋_GB2312"/>
          <w:color w:val="000000"/>
          <w:sz w:val="32"/>
          <w:szCs w:val="32"/>
          <w:highlight w:val="none"/>
          <w:lang w:val="en-US" w:eastAsia="zh-CN"/>
        </w:rPr>
        <w:t>。</w:t>
      </w:r>
      <w:r>
        <w:rPr>
          <w:rFonts w:hint="default" w:ascii="仿宋_GB2312" w:hAnsi="仿宋_GB2312" w:eastAsia="仿宋_GB2312" w:cs="仿宋_GB2312"/>
          <w:color w:val="000000"/>
          <w:sz w:val="32"/>
          <w:szCs w:val="32"/>
          <w:highlight w:val="none"/>
          <w:lang w:val="en-US" w:eastAsia="zh-CN"/>
        </w:rPr>
        <w:t>村党支部书记政治意识强，群众基础好，团结群众和干部，</w:t>
      </w:r>
      <w:r>
        <w:rPr>
          <w:rFonts w:hint="eastAsia" w:ascii="仿宋_GB2312" w:hAnsi="仿宋_GB2312" w:eastAsia="仿宋_GB2312" w:cs="仿宋_GB2312"/>
          <w:color w:val="000000"/>
          <w:sz w:val="32"/>
          <w:szCs w:val="32"/>
          <w:highlight w:val="none"/>
          <w:lang w:val="en-US" w:eastAsia="zh-CN"/>
        </w:rPr>
        <w:t>有较强的</w:t>
      </w:r>
      <w:r>
        <w:rPr>
          <w:rFonts w:hint="default" w:ascii="仿宋_GB2312" w:hAnsi="仿宋_GB2312" w:eastAsia="仿宋_GB2312" w:cs="仿宋_GB2312"/>
          <w:color w:val="000000"/>
          <w:sz w:val="32"/>
          <w:szCs w:val="32"/>
          <w:highlight w:val="none"/>
          <w:lang w:val="en-US" w:eastAsia="zh-CN"/>
        </w:rPr>
        <w:t>工作能力</w:t>
      </w:r>
      <w:r>
        <w:rPr>
          <w:rFonts w:hint="eastAsia" w:ascii="仿宋_GB2312" w:hAnsi="仿宋_GB2312" w:eastAsia="仿宋_GB2312" w:cs="仿宋_GB2312"/>
          <w:color w:val="000000"/>
          <w:sz w:val="32"/>
          <w:szCs w:val="32"/>
          <w:highlight w:val="none"/>
          <w:lang w:val="en-US" w:eastAsia="zh-CN"/>
        </w:rPr>
        <w:t>和</w:t>
      </w:r>
      <w:r>
        <w:rPr>
          <w:rFonts w:hint="default" w:ascii="仿宋_GB2312" w:hAnsi="仿宋_GB2312" w:eastAsia="仿宋_GB2312" w:cs="仿宋_GB2312"/>
          <w:color w:val="000000"/>
          <w:sz w:val="32"/>
          <w:szCs w:val="32"/>
          <w:highlight w:val="none"/>
          <w:lang w:val="en-US" w:eastAsia="zh-CN"/>
        </w:rPr>
        <w:t>威信。</w:t>
      </w:r>
      <w:r>
        <w:rPr>
          <w:rFonts w:hint="eastAsia" w:ascii="仿宋_GB2312" w:hAnsi="仿宋_GB2312" w:eastAsia="仿宋_GB2312" w:cs="仿宋_GB2312"/>
          <w:color w:val="000000"/>
          <w:sz w:val="32"/>
          <w:szCs w:val="32"/>
          <w:highlight w:val="none"/>
          <w:lang w:val="en-US" w:eastAsia="zh-CN"/>
        </w:rPr>
        <w:t>实施</w:t>
      </w:r>
      <w:r>
        <w:rPr>
          <w:rFonts w:hint="default" w:ascii="仿宋_GB2312" w:hAnsi="仿宋_GB2312" w:eastAsia="仿宋_GB2312" w:cs="仿宋_GB2312"/>
          <w:color w:val="000000"/>
          <w:sz w:val="32"/>
          <w:szCs w:val="32"/>
          <w:highlight w:val="none"/>
          <w:lang w:val="en-US" w:eastAsia="zh-CN"/>
        </w:rPr>
        <w:t>瓦钵村2024年新型农村集体经济共建项目</w:t>
      </w:r>
      <w:r>
        <w:rPr>
          <w:rFonts w:hint="eastAsia" w:ascii="仿宋_GB2312" w:hAnsi="仿宋_GB2312" w:eastAsia="仿宋_GB2312" w:cs="仿宋_GB2312"/>
          <w:color w:val="000000"/>
          <w:sz w:val="32"/>
          <w:szCs w:val="32"/>
          <w:highlight w:val="none"/>
          <w:lang w:val="en-US" w:eastAsia="zh-CN"/>
        </w:rPr>
        <w:t>，将在激发村级集体经济新活力，释放发展新动能的同时，实现发扬红色资源富“脑袋”，搞好集体经济富“口袋”的目标。</w:t>
      </w:r>
    </w:p>
    <w:p>
      <w:pPr>
        <w:keepNext w:val="0"/>
        <w:keepLines w:val="0"/>
        <w:pageBreakBefore w:val="0"/>
        <w:widowControl/>
        <w:numPr>
          <w:ilvl w:val="0"/>
          <w:numId w:val="19"/>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0万元，调整后预算数69.22万元，预算执行数69.22万元。</w:t>
      </w:r>
    </w:p>
    <w:p>
      <w:pPr>
        <w:keepNext w:val="0"/>
        <w:keepLines w:val="0"/>
        <w:pageBreakBefore w:val="0"/>
        <w:numPr>
          <w:ilvl w:val="0"/>
          <w:numId w:val="19"/>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瓦钵梁子乡瓦钵村2024年新型农村集体经济共建项目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瓦钵梁子乡瓦钵村2024年新型农村集体经济共建项目</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瓦钵梁子乡瓦钵村2024年新型农村集体经济共建项目</w:t>
      </w:r>
      <w:r>
        <w:rPr>
          <w:rFonts w:hint="default" w:ascii="仿宋_GB2312" w:hAnsi="仿宋_GB2312" w:eastAsia="仿宋_GB2312" w:cs="仿宋_GB2312"/>
          <w:bCs/>
          <w:sz w:val="32"/>
          <w:szCs w:val="32"/>
          <w:highlight w:val="none"/>
          <w:lang w:val="zh-CN" w:eastAsia="zh-CN"/>
        </w:rPr>
        <w:t>内容与具体实施内容相符的、申报目标是合理可行。</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1836"/>
        <w:gridCol w:w="1881"/>
        <w:gridCol w:w="936"/>
        <w:gridCol w:w="756"/>
        <w:gridCol w:w="936"/>
        <w:gridCol w:w="756"/>
        <w:gridCol w:w="5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建伐木记忆小亭面积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建餐饮主题包间数量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建长征精神廊道面积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建文化休憩树池面积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项目使用期限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收益人口满意度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8"/>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预算执行:</w:t>
      </w:r>
      <w:r>
        <w:rPr>
          <w:rFonts w:hint="eastAsia" w:ascii="Times New Roman" w:hAnsi="Times New Roman" w:cs="Times New Roman"/>
          <w:color w:val="auto"/>
          <w:szCs w:val="32"/>
          <w:lang w:val="en-US" w:eastAsia="zh-CN"/>
        </w:rPr>
        <w:t>项目预算资金</w:t>
      </w:r>
      <w:r>
        <w:rPr>
          <w:rFonts w:hint="eastAsia" w:cs="Times New Roman"/>
          <w:color w:val="auto"/>
          <w:szCs w:val="32"/>
          <w:lang w:val="en-US" w:eastAsia="zh-CN"/>
        </w:rPr>
        <w:t>69.22</w:t>
      </w:r>
      <w:r>
        <w:rPr>
          <w:rFonts w:hint="eastAsia" w:ascii="Times New Roman" w:hAnsi="Times New Roman" w:cs="Times New Roman"/>
          <w:color w:val="auto"/>
          <w:szCs w:val="32"/>
          <w:lang w:val="en-US" w:eastAsia="zh-CN"/>
        </w:rPr>
        <w:t>万元，支付</w:t>
      </w:r>
      <w:r>
        <w:rPr>
          <w:rFonts w:hint="eastAsia" w:cs="Times New Roman"/>
          <w:color w:val="auto"/>
          <w:szCs w:val="32"/>
          <w:lang w:val="en-US" w:eastAsia="zh-CN"/>
        </w:rPr>
        <w:t>69.22</w:t>
      </w:r>
      <w:r>
        <w:rPr>
          <w:rFonts w:hint="eastAsia" w:ascii="Times New Roman" w:hAnsi="Times New Roman" w:cs="Times New Roman"/>
          <w:color w:val="auto"/>
          <w:szCs w:val="32"/>
          <w:lang w:val="en-US" w:eastAsia="zh-CN"/>
        </w:rPr>
        <w:t>万元。</w:t>
      </w:r>
      <w:r>
        <w:rPr>
          <w:rFonts w:hint="eastAsia" w:cs="Times New Roman"/>
          <w:color w:val="auto"/>
          <w:szCs w:val="32"/>
          <w:lang w:val="en-US" w:eastAsia="zh-CN"/>
        </w:rPr>
        <w:t>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项目验收</w:t>
      </w:r>
      <w:r>
        <w:rPr>
          <w:rFonts w:hint="eastAsia" w:cs="Times New Roman"/>
          <w:color w:val="auto"/>
          <w:szCs w:val="32"/>
          <w:lang w:val="en-US" w:eastAsia="zh-CN"/>
        </w:rPr>
        <w:t>：该项目已完成项目验收，出具项目验收报告。</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en-US" w:eastAsia="zh-CN"/>
        </w:rPr>
        <w:t>项目功能</w:t>
      </w:r>
      <w:r>
        <w:rPr>
          <w:rFonts w:hint="eastAsia" w:ascii="Times New Roman" w:hAnsi="Times New Roman" w:cs="Times New Roman"/>
          <w:color w:val="auto"/>
          <w:szCs w:val="32"/>
          <w:lang w:val="en-US" w:eastAsia="zh-CN"/>
        </w:rPr>
        <w:t>实现</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（三）个性指标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瓦钵梁子乡瓦钵村2024年新型农村集体经济共建项目经费</w:t>
      </w:r>
      <w:r>
        <w:rPr>
          <w:rFonts w:hint="eastAsia" w:ascii="Times New Roman" w:hAnsi="Times New Roman" w:cs="Times New Roman"/>
          <w:color w:val="auto"/>
          <w:szCs w:val="32"/>
          <w:lang w:val="en-US" w:eastAsia="zh-CN"/>
        </w:rPr>
        <w:t>个性化绩效评价指标具有特定的针对性，能够更好地反映其特定业务领域的表现，提高部门的整体绩效水平。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集体经济收益率:通过项目实施,提高集体经济收益。</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lang w:val="en-US" w:eastAsia="zh-CN"/>
        </w:rPr>
      </w:pPr>
      <w:r>
        <w:rPr>
          <w:rFonts w:hint="default" w:cs="Times New Roman"/>
          <w:color w:val="auto"/>
          <w:szCs w:val="32"/>
          <w:lang w:val="en-US" w:eastAsia="zh-CN"/>
        </w:rPr>
        <w:t>项目作用期</w:t>
      </w:r>
      <w:r>
        <w:rPr>
          <w:rFonts w:hint="eastAsia" w:cs="Times New Roman"/>
          <w:color w:val="auto"/>
          <w:szCs w:val="32"/>
          <w:lang w:val="en-US" w:eastAsia="zh-CN"/>
        </w:rPr>
        <w:t>：通过项目实施，进一步提升工作的力度。按照项目管理要求，保障项目使用年限。</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通过汇总、整理、分析瓦钵梁子乡瓦钵村2024年新型农村集体经济共建项目绩效评价指标体系，绩效目标基本实现，自评得分为100分。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720"/>
        <w:gridCol w:w="466"/>
        <w:gridCol w:w="512"/>
        <w:gridCol w:w="465"/>
        <w:gridCol w:w="1132"/>
        <w:gridCol w:w="955"/>
        <w:gridCol w:w="2895"/>
        <w:gridCol w:w="638"/>
        <w:gridCol w:w="4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集体经济收益率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收益率大于3%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项目作用期大于15年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7"/>
        <w:ind w:left="0" w:leftChars="0" w:firstLine="0" w:firstLineChars="0"/>
        <w:rPr>
          <w:rFonts w:hint="eastAsia"/>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瓦钵梁子乡瓦钵村2024年新型农村集体经济共建项目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eastAsia="宋体" w:cs="Times New Roman"/>
                <w:i w:val="0"/>
                <w:color w:val="000000"/>
                <w:sz w:val="24"/>
                <w:szCs w:val="24"/>
                <w:u w:val="none"/>
                <w:lang w:val="en-US" w:eastAsia="zh-CN"/>
              </w:rPr>
              <w:t>阿州财农</w:t>
            </w:r>
            <w:r>
              <w:rPr>
                <w:rFonts w:hint="eastAsia" w:ascii="宋体" w:hAnsi="宋体" w:eastAsia="宋体" w:cs="宋体"/>
                <w:i w:val="0"/>
                <w:color w:val="000000"/>
                <w:sz w:val="24"/>
                <w:szCs w:val="24"/>
                <w:u w:val="none"/>
                <w:lang w:val="en-US" w:eastAsia="zh-CN"/>
              </w:rPr>
              <w:t>﹝2024﹞7号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0" w:hRule="atLeast"/>
          <w:jc w:val="center"/>
        </w:trPr>
        <w:tc>
          <w:tcPr>
            <w:tcW w:w="652" w:type="dxa"/>
            <w:vMerge w:val="restart"/>
            <w:tcBorders>
              <w:top w:val="single" w:color="000000" w:sz="4" w:space="0"/>
              <w:lef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建伐木记忆小亭面积</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42.25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42.25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建餐饮主题包间数量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建长征精神廊道面积</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52.5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建文化休憩树池面积</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18.75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8月25日资金支付率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项目使用期限</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收益人口满意度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92</w:t>
            </w:r>
          </w:p>
        </w:tc>
      </w:tr>
    </w:tbl>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瓦钵村集体经济贝母种植项目（配套设施采购）专项预算项目绩效评价报告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pStyle w:val="2"/>
        <w:ind w:firstLine="640" w:firstLineChars="200"/>
        <w:rPr>
          <w:rFonts w:hint="eastAsia" w:ascii="仿宋_GB2312" w:hAnsi="仿宋_GB2312" w:eastAsia="仿宋_GB2312" w:cs="仿宋_GB2312"/>
          <w:color w:val="000000"/>
          <w:kern w:val="2"/>
          <w:position w:val="0"/>
          <w:sz w:val="32"/>
          <w:szCs w:val="32"/>
          <w:highlight w:val="none"/>
          <w:lang w:val="zh-CN" w:eastAsia="zh-CN" w:bidi="ar-SA"/>
        </w:rPr>
      </w:pPr>
      <w:r>
        <w:rPr>
          <w:rFonts w:hint="eastAsia" w:ascii="仿宋_GB2312" w:hAnsi="仿宋_GB2312" w:eastAsia="仿宋_GB2312" w:cs="仿宋_GB2312"/>
          <w:color w:val="000000"/>
          <w:kern w:val="2"/>
          <w:position w:val="0"/>
          <w:sz w:val="32"/>
          <w:szCs w:val="32"/>
          <w:highlight w:val="none"/>
          <w:lang w:val="zh-CN" w:eastAsia="zh-CN" w:bidi="ar-SA"/>
        </w:rPr>
        <w:t>我乡根据《中共中央组织部 财政部关于进一步开展推动红色村组织振兴建设红色美丽村庄试点工作的通知》（组通字[2023]20号）文件精神，按照省委、州委、县委组织部工作安排，计划实施瓦钵梁子乡瓦钵村红色美丽村庄试点项目。</w:t>
      </w:r>
    </w:p>
    <w:p>
      <w:pPr>
        <w:keepNext w:val="0"/>
        <w:keepLines w:val="0"/>
        <w:pageBreakBefore w:val="0"/>
        <w:numPr>
          <w:ilvl w:val="0"/>
          <w:numId w:val="20"/>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default" w:ascii="仿宋_GB2312" w:hAnsi="仿宋_GB2312" w:eastAsia="仿宋_GB2312" w:cs="仿宋_GB2312"/>
          <w:bCs/>
          <w:sz w:val="32"/>
          <w:szCs w:val="32"/>
          <w:highlight w:val="none"/>
          <w:lang w:val="en-US" w:eastAsia="zh-CN"/>
        </w:rPr>
        <w:t>2020年10月，中央组织部、财政部部署开展建设红色美丽村庄试点工作，计划用3年时间，在全国1000个左右红色村开展试点，着力建设红色美丽村庄，并印发实施了《中共中央组织部 财政部关于开展推动红色村组织振兴建设红色美丽村庄试点工作的通知》（组通字[2020]16号）；2023年6月，再次印发《中共中央组织部 财政部关于进一步开展推动红色村组织振兴建设红色美丽村庄试点工作的通知》（组通字[2023]20号），明确提出，在前期已经开展试点的1000个红色村的基础上，增加500个左右的村开展新一轮红色美丽村庄建设试点。全面明确试点建设主要内容：一是要建强红色村党组织，充分发挥在红色美丽村庄建设中的领导作用；二是要深入开展革命传统教育，丰富红色美丽村庄建设内容；三是要充分依托红色资源优势，因地制宜发展富民乡村产业；四是要健全党组织领导的村级组织体系，推动乡村治理现代化；五是要大力推进农村现代化建设，打造宜居宜业和美乡村。</w:t>
      </w:r>
    </w:p>
    <w:p>
      <w:pPr>
        <w:keepNext w:val="0"/>
        <w:keepLines w:val="0"/>
        <w:pageBreakBefore w:val="0"/>
        <w:widowControl/>
        <w:numPr>
          <w:ilvl w:val="0"/>
          <w:numId w:val="2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0万元，调整后预算数27.05万元，预算执行数27.05万元。</w:t>
      </w:r>
    </w:p>
    <w:p>
      <w:pPr>
        <w:keepNext w:val="0"/>
        <w:keepLines w:val="0"/>
        <w:pageBreakBefore w:val="0"/>
        <w:numPr>
          <w:ilvl w:val="0"/>
          <w:numId w:val="20"/>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瓦钵梁子乡瓦钵村集体经济贝母种植项目（配套设施采购）</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瓦钵梁子乡瓦钵村集体经济贝母种植项目（配套设施采购）</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瓦钵梁子乡瓦钵村集体经济贝母种植项目（配套设施采购）</w:t>
      </w:r>
      <w:r>
        <w:rPr>
          <w:rFonts w:hint="default" w:ascii="仿宋_GB2312" w:hAnsi="仿宋_GB2312" w:eastAsia="仿宋_GB2312" w:cs="仿宋_GB2312"/>
          <w:bCs/>
          <w:sz w:val="32"/>
          <w:szCs w:val="32"/>
          <w:highlight w:val="none"/>
          <w:lang w:val="zh-CN" w:eastAsia="zh-CN"/>
        </w:rPr>
        <w:t>内容与具体实施内容相符的、申报目标是合理可行。</w:t>
      </w:r>
    </w:p>
    <w:p>
      <w:pPr>
        <w:pStyle w:val="2"/>
        <w:rPr>
          <w:rFonts w:hint="default"/>
          <w:lang w:val="zh-CN" w:eastAsia="zh-CN"/>
        </w:rPr>
      </w:pP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1476"/>
        <w:gridCol w:w="1836"/>
        <w:gridCol w:w="936"/>
        <w:gridCol w:w="756"/>
        <w:gridCol w:w="936"/>
        <w:gridCol w:w="7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发展贝母种植面积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受益村民数量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新增集体经济个数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8"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年增加集体经济收入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项目作用期（年）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受益村民满意度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21"/>
        </w:numPr>
        <w:kinsoku/>
        <w:wordWrap/>
        <w:overflowPunct/>
        <w:topLinePunct w:val="0"/>
        <w:autoSpaceDE/>
        <w:autoSpaceDN/>
        <w:bidi w:val="0"/>
        <w:adjustRightInd w:val="0"/>
        <w:snapToGrid w:val="0"/>
        <w:spacing w:line="578" w:lineRule="exact"/>
        <w:ind w:left="-3" w:leftChars="0" w:firstLine="643" w:firstLineChars="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预算执行:</w:t>
      </w:r>
      <w:r>
        <w:rPr>
          <w:rFonts w:hint="eastAsia" w:ascii="Times New Roman" w:hAnsi="Times New Roman" w:cs="Times New Roman"/>
          <w:color w:val="auto"/>
          <w:szCs w:val="32"/>
          <w:lang w:val="en-US" w:eastAsia="zh-CN"/>
        </w:rPr>
        <w:t>项目预算资金</w:t>
      </w:r>
      <w:r>
        <w:rPr>
          <w:rFonts w:hint="eastAsia" w:cs="Times New Roman"/>
          <w:color w:val="auto"/>
          <w:szCs w:val="32"/>
          <w:lang w:val="en-US" w:eastAsia="zh-CN"/>
        </w:rPr>
        <w:t>27.05</w:t>
      </w:r>
      <w:r>
        <w:rPr>
          <w:rFonts w:hint="eastAsia" w:ascii="Times New Roman" w:hAnsi="Times New Roman" w:cs="Times New Roman"/>
          <w:color w:val="auto"/>
          <w:szCs w:val="32"/>
          <w:lang w:val="en-US" w:eastAsia="zh-CN"/>
        </w:rPr>
        <w:t>万元，支付</w:t>
      </w:r>
      <w:r>
        <w:rPr>
          <w:rFonts w:hint="eastAsia" w:cs="Times New Roman"/>
          <w:color w:val="auto"/>
          <w:szCs w:val="32"/>
          <w:lang w:val="en-US" w:eastAsia="zh-CN"/>
        </w:rPr>
        <w:t>27.05</w:t>
      </w:r>
      <w:r>
        <w:rPr>
          <w:rFonts w:hint="eastAsia" w:ascii="Times New Roman" w:hAnsi="Times New Roman" w:cs="Times New Roman"/>
          <w:color w:val="auto"/>
          <w:szCs w:val="32"/>
          <w:lang w:val="en-US" w:eastAsia="zh-CN"/>
        </w:rPr>
        <w:t>万元。</w:t>
      </w:r>
      <w:r>
        <w:rPr>
          <w:rFonts w:hint="eastAsia" w:cs="Times New Roman"/>
          <w:color w:val="auto"/>
          <w:szCs w:val="32"/>
          <w:lang w:val="en-US" w:eastAsia="zh-CN"/>
        </w:rPr>
        <w:t>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项目验收</w:t>
      </w:r>
      <w:r>
        <w:rPr>
          <w:rFonts w:hint="eastAsia" w:cs="Times New Roman"/>
          <w:color w:val="auto"/>
          <w:szCs w:val="32"/>
          <w:lang w:val="en-US" w:eastAsia="zh-CN"/>
        </w:rPr>
        <w:t>：该项目已完成项目验收，出具项目验收报告。</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en-US" w:eastAsia="zh-CN"/>
        </w:rPr>
        <w:t>项目功能</w:t>
      </w:r>
      <w:r>
        <w:rPr>
          <w:rFonts w:hint="eastAsia" w:ascii="Times New Roman" w:hAnsi="Times New Roman" w:cs="Times New Roman"/>
          <w:color w:val="auto"/>
          <w:szCs w:val="32"/>
          <w:lang w:val="en-US" w:eastAsia="zh-CN"/>
        </w:rPr>
        <w:t>实现</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21"/>
        </w:numPr>
        <w:kinsoku/>
        <w:wordWrap/>
        <w:overflowPunct/>
        <w:topLinePunct w:val="0"/>
        <w:autoSpaceDE/>
        <w:autoSpaceDN/>
        <w:bidi w:val="0"/>
        <w:adjustRightInd/>
        <w:snapToGrid/>
        <w:spacing w:line="578" w:lineRule="exact"/>
        <w:ind w:left="-3" w:leftChars="0" w:firstLine="643" w:firstLineChars="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瓦钵梁子乡瓦钵村集体经济贝母种植项目（配套设施采购）经费</w:t>
      </w:r>
      <w:r>
        <w:rPr>
          <w:rFonts w:hint="eastAsia" w:ascii="Times New Roman" w:hAnsi="Times New Roman" w:cs="Times New Roman"/>
          <w:color w:val="auto"/>
          <w:szCs w:val="32"/>
          <w:lang w:val="en-US" w:eastAsia="zh-CN"/>
        </w:rPr>
        <w:t>个性化绩效评价指标具有特定的针对性，能够更好地反映其特定业务领域的表现，提高部门的整体绩效水平。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集体经济收益金额:通过项目实施,提高集体经济收益。</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lang w:val="en-US" w:eastAsia="zh-CN"/>
        </w:rPr>
      </w:pPr>
      <w:r>
        <w:rPr>
          <w:rFonts w:hint="default" w:cs="Times New Roman"/>
          <w:color w:val="auto"/>
          <w:szCs w:val="32"/>
          <w:lang w:val="en-US" w:eastAsia="zh-CN"/>
        </w:rPr>
        <w:t>项目作用期</w:t>
      </w:r>
      <w:r>
        <w:rPr>
          <w:rFonts w:hint="eastAsia" w:cs="Times New Roman"/>
          <w:color w:val="auto"/>
          <w:szCs w:val="32"/>
          <w:lang w:val="en-US" w:eastAsia="zh-CN"/>
        </w:rPr>
        <w:t>：通过项目实施，进一步提升工作的力度。按照项目管理要求，保障项目使用年限。</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通过汇总、整理、分析瓦钵梁子乡瓦钵村集体经济贝母种植项目（配套设施采购）绩效评价指标体系，绩效目标基本实现，自评得分为100分。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集体经济收益金额</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收益金额3万元</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项目作用期大于15年</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pStyle w:val="7"/>
        <w:rPr>
          <w:rFonts w:hint="eastAsia" w:ascii="Times New Roman" w:hAnsi="Times New Roman" w:cs="Times New Roman"/>
          <w:color w:val="000000"/>
          <w:kern w:val="0"/>
          <w:szCs w:val="32"/>
          <w:highlight w:val="none"/>
          <w:shd w:val="clear" w:color="auto" w:fill="FFFFFF"/>
          <w:lang w:val="en-US" w:eastAsia="zh-CN"/>
        </w:rPr>
      </w:pPr>
    </w:p>
    <w:p>
      <w:pPr>
        <w:rPr>
          <w:rFonts w:hint="eastAsia" w:ascii="Times New Roman" w:hAnsi="Times New Roman" w:cs="Times New Roman"/>
          <w:color w:val="000000"/>
          <w:kern w:val="0"/>
          <w:szCs w:val="32"/>
          <w:highlight w:val="none"/>
          <w:shd w:val="clear" w:color="auto" w:fill="FFFFFF"/>
          <w:lang w:val="en-US" w:eastAsia="zh-CN"/>
        </w:rPr>
      </w:pPr>
    </w:p>
    <w:p>
      <w:pPr>
        <w:pStyle w:val="7"/>
        <w:rPr>
          <w:rFonts w:hint="eastAsia" w:ascii="Times New Roman" w:hAnsi="Times New Roman" w:cs="Times New Roman"/>
          <w:color w:val="000000"/>
          <w:kern w:val="0"/>
          <w:szCs w:val="32"/>
          <w:highlight w:val="none"/>
          <w:shd w:val="clear" w:color="auto" w:fill="FFFFFF"/>
          <w:lang w:val="en-US" w:eastAsia="zh-CN"/>
        </w:rPr>
      </w:pPr>
    </w:p>
    <w:p>
      <w:pPr>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7"/>
        <w:ind w:left="0" w:leftChars="0" w:firstLine="0" w:firstLineChars="0"/>
        <w:rPr>
          <w:rFonts w:hint="eastAsia"/>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瓦钵梁子乡瓦钵村集体经济贝母种植项目（配套设施采购）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eastAsia="宋体" w:cs="Times New Roman"/>
                <w:i w:val="0"/>
                <w:color w:val="000000"/>
                <w:sz w:val="24"/>
                <w:szCs w:val="24"/>
                <w:u w:val="none"/>
                <w:lang w:val="en-US" w:eastAsia="zh-CN"/>
              </w:rPr>
              <w:t>阿州财农</w:t>
            </w:r>
            <w:r>
              <w:rPr>
                <w:rFonts w:hint="eastAsia" w:ascii="宋体" w:hAnsi="宋体" w:eastAsia="宋体" w:cs="宋体"/>
                <w:i w:val="0"/>
                <w:color w:val="000000"/>
                <w:sz w:val="24"/>
                <w:szCs w:val="24"/>
                <w:u w:val="none"/>
                <w:lang w:val="en-US" w:eastAsia="zh-CN"/>
              </w:rPr>
              <w:t>﹝2023﹞47号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0" w:hRule="atLeast"/>
          <w:jc w:val="center"/>
        </w:trPr>
        <w:tc>
          <w:tcPr>
            <w:tcW w:w="652" w:type="dxa"/>
            <w:vMerge w:val="restart"/>
            <w:tcBorders>
              <w:top w:val="single" w:color="000000" w:sz="4" w:space="0"/>
              <w:lef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发展贝母种植面积</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亩</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受益村民数量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370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新增集体经济个数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资金支付进度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项目完成及时率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年增加集体经济收入</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项目作用期（年）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受益村民满意度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98</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自然灾害应急资金专项预算项目</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黑水县</w:t>
      </w:r>
      <w:r>
        <w:rPr>
          <w:rFonts w:hint="eastAsia" w:ascii="仿宋_GB2312" w:eastAsia="仿宋_GB2312"/>
          <w:sz w:val="32"/>
          <w:szCs w:val="32"/>
          <w:lang w:eastAsia="zh-CN"/>
        </w:rPr>
        <w:t>瓦钵梁子乡自然灾害应急</w:t>
      </w:r>
      <w:r>
        <w:rPr>
          <w:rFonts w:hint="eastAsia" w:ascii="仿宋_GB2312" w:eastAsia="仿宋_GB2312"/>
          <w:sz w:val="32"/>
          <w:szCs w:val="32"/>
        </w:rPr>
        <w:t>资金</w:t>
      </w:r>
      <w:r>
        <w:rPr>
          <w:rFonts w:hint="eastAsia" w:ascii="仿宋_GB2312" w:eastAsia="仿宋_GB2312"/>
          <w:sz w:val="32"/>
          <w:szCs w:val="32"/>
          <w:lang w:val="zh-CN" w:eastAsia="zh-CN"/>
        </w:rPr>
        <w:t>，实施范围为</w:t>
      </w:r>
      <w:r>
        <w:rPr>
          <w:rFonts w:hint="eastAsia" w:ascii="仿宋_GB2312" w:eastAsia="仿宋_GB2312"/>
          <w:sz w:val="32"/>
          <w:szCs w:val="32"/>
          <w:lang w:eastAsia="zh-CN"/>
        </w:rPr>
        <w:t>瓦钵梁子乡</w:t>
      </w:r>
      <w:r>
        <w:rPr>
          <w:rFonts w:hint="eastAsia" w:ascii="仿宋_GB2312" w:eastAsia="仿宋_GB2312"/>
          <w:sz w:val="32"/>
          <w:szCs w:val="32"/>
          <w:lang w:val="en-US" w:eastAsia="zh-CN"/>
        </w:rPr>
        <w:t>4</w:t>
      </w:r>
      <w:r>
        <w:rPr>
          <w:rFonts w:hint="eastAsia" w:ascii="仿宋_GB2312" w:eastAsia="仿宋_GB2312"/>
          <w:sz w:val="32"/>
          <w:szCs w:val="32"/>
          <w:lang w:val="zh-CN" w:eastAsia="zh-CN"/>
        </w:rPr>
        <w:t>个村，分别为：曲瓦村，瓦钵村，德吉村，渔沙沟村。</w:t>
      </w:r>
      <w:r>
        <w:rPr>
          <w:rFonts w:hint="eastAsia" w:ascii="仿宋_GB2312" w:eastAsia="仿宋_GB2312"/>
          <w:sz w:val="32"/>
          <w:szCs w:val="32"/>
        </w:rPr>
        <w:t>主要用于</w:t>
      </w:r>
      <w:r>
        <w:rPr>
          <w:rFonts w:hint="eastAsia" w:ascii="仿宋_GB2312" w:eastAsia="仿宋_GB2312"/>
          <w:sz w:val="32"/>
          <w:szCs w:val="32"/>
          <w:lang w:eastAsia="zh-CN"/>
        </w:rPr>
        <w:t>自然灾害应急</w:t>
      </w:r>
      <w:r>
        <w:rPr>
          <w:rFonts w:hint="eastAsia" w:ascii="仿宋_GB2312" w:eastAsia="仿宋_GB2312"/>
          <w:sz w:val="32"/>
          <w:szCs w:val="32"/>
        </w:rPr>
        <w:t>。</w:t>
      </w:r>
    </w:p>
    <w:p>
      <w:pPr>
        <w:keepNext w:val="0"/>
        <w:keepLines w:val="0"/>
        <w:pageBreakBefore w:val="0"/>
        <w:numPr>
          <w:ilvl w:val="0"/>
          <w:numId w:val="22"/>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2"/>
        <w:rPr>
          <w:rFonts w:hint="eastAsia" w:ascii="仿宋_GB2312" w:eastAsia="仿宋_GB2312"/>
          <w:sz w:val="32"/>
          <w:szCs w:val="32"/>
        </w:rPr>
      </w:pPr>
      <w:r>
        <w:rPr>
          <w:rFonts w:hint="eastAsia" w:ascii="仿宋_GB2312" w:eastAsia="仿宋_GB2312"/>
          <w:sz w:val="32"/>
          <w:szCs w:val="32"/>
        </w:rPr>
        <w:t xml:space="preserve"> 经费按照县委组织的分配方案，具有现实需求，依法依规认真履行。</w:t>
      </w:r>
    </w:p>
    <w:p>
      <w:pPr>
        <w:keepNext w:val="0"/>
        <w:keepLines w:val="0"/>
        <w:pageBreakBefore w:val="0"/>
        <w:widowControl/>
        <w:numPr>
          <w:ilvl w:val="0"/>
          <w:numId w:val="22"/>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0元，调整后预算数4.95万元，预算执行数4.95万元。</w:t>
      </w:r>
    </w:p>
    <w:p>
      <w:pPr>
        <w:keepNext w:val="0"/>
        <w:keepLines w:val="0"/>
        <w:pageBreakBefore w:val="0"/>
        <w:numPr>
          <w:ilvl w:val="0"/>
          <w:numId w:val="22"/>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自然灾害应急资金项目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自然灾害应急资金</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自然灾害应急资金</w:t>
      </w:r>
      <w:r>
        <w:rPr>
          <w:rFonts w:hint="default" w:ascii="仿宋_GB2312" w:hAnsi="仿宋_GB2312" w:eastAsia="仿宋_GB2312" w:cs="仿宋_GB2312"/>
          <w:bCs/>
          <w:sz w:val="32"/>
          <w:szCs w:val="32"/>
          <w:highlight w:val="none"/>
          <w:lang w:val="zh-CN" w:eastAsia="zh-CN"/>
        </w:rPr>
        <w:t>项目内容与具体实施内容相符的、申报目标是合理可行。</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88"/>
        <w:gridCol w:w="1537"/>
        <w:gridCol w:w="1969"/>
        <w:gridCol w:w="455"/>
        <w:gridCol w:w="1459"/>
        <w:gridCol w:w="455"/>
        <w:gridCol w:w="950"/>
        <w:gridCol w:w="4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涉及村委会个数</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转移群众人数</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240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处理应急事件</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资金使用效益</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资金兑付率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应急项目处理率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预算安排资金</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提高群众抗风险能力</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减少灾害损失率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23"/>
        </w:numPr>
        <w:kinsoku/>
        <w:wordWrap/>
        <w:overflowPunct/>
        <w:topLinePunct w:val="0"/>
        <w:autoSpaceDE/>
        <w:autoSpaceDN/>
        <w:bidi w:val="0"/>
        <w:adjustRightInd w:val="0"/>
        <w:snapToGrid w:val="0"/>
        <w:spacing w:line="578" w:lineRule="exact"/>
        <w:ind w:left="-3" w:leftChars="0" w:firstLine="643" w:firstLineChars="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预算执行:项目预算资金4.95万元，支付4.95万元。指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标准合规性:按照专项资金管理要求，及时有效完成项目资金的实施和兑现。</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en-US" w:eastAsia="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自然灾害应急资金</w:t>
      </w:r>
      <w:r>
        <w:rPr>
          <w:rFonts w:hint="eastAsia" w:ascii="Times New Roman" w:hAnsi="Times New Roman" w:cs="Times New Roman"/>
          <w:color w:val="auto"/>
          <w:szCs w:val="32"/>
          <w:lang w:val="en-US" w:eastAsia="zh-CN"/>
        </w:rPr>
        <w:t>个性化绩效评价指标具有特定的针对性，能够更好地反映其特定业务领域的表现，可以增强</w:t>
      </w:r>
      <w:r>
        <w:rPr>
          <w:rFonts w:hint="eastAsia" w:cs="Times New Roman"/>
          <w:color w:val="auto"/>
          <w:szCs w:val="32"/>
          <w:lang w:val="en-US" w:eastAsia="zh-CN"/>
        </w:rPr>
        <w:t>工作</w:t>
      </w:r>
      <w:r>
        <w:rPr>
          <w:rFonts w:hint="eastAsia" w:ascii="Times New Roman" w:hAnsi="Times New Roman" w:cs="Times New Roman"/>
          <w:color w:val="auto"/>
          <w:szCs w:val="32"/>
          <w:lang w:val="en-US" w:eastAsia="zh-CN"/>
        </w:rPr>
        <w:t>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提升避险搬迁工作效益</w:t>
      </w:r>
      <w:r>
        <w:rPr>
          <w:rFonts w:hint="eastAsia" w:cs="Times New Roman"/>
          <w:color w:val="auto"/>
          <w:szCs w:val="32"/>
          <w:lang w:val="en-US" w:eastAsia="zh-CN"/>
        </w:rPr>
        <w:t>:通过宣传和动员活动，提高避险搬迁工作积极性和参与度,以提高村工作管理效率和质量。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default" w:cs="Times New Roman"/>
          <w:color w:val="auto"/>
          <w:szCs w:val="32"/>
          <w:lang w:val="en-US" w:eastAsia="zh-CN"/>
        </w:rPr>
        <w:t>提高村民避险意识</w:t>
      </w:r>
      <w:r>
        <w:rPr>
          <w:rFonts w:hint="eastAsia" w:cs="Times New Roman"/>
          <w:color w:val="auto"/>
          <w:szCs w:val="32"/>
          <w:lang w:val="en-US" w:eastAsia="zh-CN"/>
        </w:rPr>
        <w:t>：通过项目实施，进一步提升村民意识。推动各村避险搬迁高质量发展。</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通过汇总、整理、分析自然灾害应急资金项目绩效评价指标体系，绩效目标基本实现，自评得分为100分。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是否完成项目公示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提升避险搬迁工作效益</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提升村干部工作效益</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提高村民避险意识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提高村干部服务能力</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瓦钵乡四个村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2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bl>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自然灾害应急资金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黑水县瓦钵梁子乡人民政府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eastAsia="宋体" w:cs="Times New Roman"/>
                <w:i w:val="0"/>
                <w:color w:val="000000"/>
                <w:sz w:val="24"/>
                <w:szCs w:val="24"/>
                <w:u w:val="none"/>
                <w:lang w:val="en-US" w:eastAsia="zh-CN"/>
              </w:rPr>
              <w:t>阿州财建</w:t>
            </w:r>
            <w:r>
              <w:rPr>
                <w:rFonts w:hint="eastAsia" w:ascii="宋体" w:hAnsi="宋体" w:eastAsia="宋体" w:cs="宋体"/>
                <w:i w:val="0"/>
                <w:color w:val="000000"/>
                <w:sz w:val="24"/>
                <w:szCs w:val="24"/>
                <w:u w:val="none"/>
                <w:lang w:val="en-US" w:eastAsia="zh-CN"/>
              </w:rPr>
              <w:t>﹝2024﹞48号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涉及村委会个数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转移群众人数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240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处理应急事件</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次</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资金使用效益</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资金兑付率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应急项目处理率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预算安排资金</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提高群众抗风险能力</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lef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减少灾害损失率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95</w:t>
            </w:r>
          </w:p>
        </w:tc>
      </w:tr>
    </w:tbl>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大标宋_GBK" w:hAnsi="方正大标宋_GBK" w:eastAsia="方正大标宋_GBK" w:cs="方正大标宋_GBK"/>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大标宋_GBK" w:hAnsi="方正大标宋_GBK" w:eastAsia="方正大标宋_GBK" w:cs="方正大标宋_GBK"/>
          <w:color w:val="auto"/>
          <w:kern w:val="2"/>
          <w:sz w:val="44"/>
          <w:szCs w:val="44"/>
          <w:highlight w:val="none"/>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村级协理员工资绩效评价报告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为贯彻落实</w:t>
      </w:r>
      <w:r>
        <w:rPr>
          <w:rFonts w:hint="eastAsia" w:ascii="仿宋_GB2312"/>
          <w:sz w:val="32"/>
          <w:szCs w:val="32"/>
          <w:lang w:eastAsia="zh-CN"/>
        </w:rPr>
        <w:t>中央、省委</w:t>
      </w:r>
      <w:r>
        <w:rPr>
          <w:rFonts w:hint="eastAsia" w:ascii="仿宋_GB2312" w:eastAsia="仿宋_GB2312"/>
          <w:sz w:val="32"/>
          <w:szCs w:val="32"/>
        </w:rPr>
        <w:t>、州文件要求，全面推行</w:t>
      </w:r>
      <w:r>
        <w:rPr>
          <w:rFonts w:hint="eastAsia" w:ascii="仿宋_GB2312"/>
          <w:sz w:val="32"/>
          <w:szCs w:val="32"/>
          <w:lang w:eastAsia="zh-CN"/>
        </w:rPr>
        <w:t>村级协理员</w:t>
      </w:r>
      <w:r>
        <w:rPr>
          <w:rFonts w:hint="eastAsia" w:ascii="仿宋_GB2312" w:eastAsia="仿宋_GB2312"/>
          <w:sz w:val="32"/>
          <w:szCs w:val="32"/>
        </w:rPr>
        <w:t>保险制度，进一步增强村组织的凝聚力、创造力</w:t>
      </w:r>
      <w:r>
        <w:rPr>
          <w:rFonts w:hint="eastAsia" w:ascii="仿宋_GB2312"/>
          <w:sz w:val="32"/>
          <w:szCs w:val="32"/>
          <w:lang w:eastAsia="zh-CN"/>
        </w:rPr>
        <w:t>和战斗力</w:t>
      </w:r>
      <w:r>
        <w:rPr>
          <w:rFonts w:hint="eastAsia" w:ascii="仿宋_GB2312" w:eastAsia="仿宋_GB2312"/>
          <w:sz w:val="32"/>
          <w:szCs w:val="32"/>
        </w:rPr>
        <w:t>，提高</w:t>
      </w:r>
      <w:r>
        <w:rPr>
          <w:rFonts w:hint="eastAsia" w:ascii="仿宋_GB2312"/>
          <w:sz w:val="32"/>
          <w:szCs w:val="32"/>
          <w:lang w:eastAsia="zh-CN"/>
        </w:rPr>
        <w:t>农村基层骨干力量</w:t>
      </w:r>
      <w:r>
        <w:rPr>
          <w:rFonts w:hint="eastAsia" w:ascii="仿宋_GB2312" w:eastAsia="仿宋_GB2312"/>
          <w:sz w:val="32"/>
          <w:szCs w:val="32"/>
        </w:rPr>
        <w:t>工作积极性。</w:t>
      </w:r>
    </w:p>
    <w:p>
      <w:pPr>
        <w:keepNext w:val="0"/>
        <w:keepLines w:val="0"/>
        <w:pageBreakBefore w:val="0"/>
        <w:numPr>
          <w:ilvl w:val="0"/>
          <w:numId w:val="24"/>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及时拨付</w:t>
      </w:r>
      <w:r>
        <w:rPr>
          <w:rFonts w:hint="eastAsia" w:ascii="仿宋_GB2312"/>
          <w:sz w:val="32"/>
          <w:szCs w:val="32"/>
          <w:lang w:val="en-US" w:eastAsia="zh-CN"/>
        </w:rPr>
        <w:t>给村级协理员工资</w:t>
      </w:r>
      <w:r>
        <w:rPr>
          <w:rFonts w:hint="eastAsia" w:ascii="仿宋_GB2312" w:eastAsia="仿宋_GB2312"/>
          <w:sz w:val="32"/>
          <w:szCs w:val="32"/>
        </w:rPr>
        <w:t>。</w:t>
      </w:r>
      <w:r>
        <w:rPr>
          <w:rFonts w:hint="eastAsia" w:ascii="仿宋_GB2312"/>
          <w:sz w:val="32"/>
          <w:szCs w:val="32"/>
          <w:lang w:eastAsia="zh-CN"/>
        </w:rPr>
        <w:t>村级协理员</w:t>
      </w:r>
      <w:r>
        <w:rPr>
          <w:rFonts w:hint="eastAsia" w:ascii="仿宋_GB2312" w:eastAsia="仿宋_GB2312"/>
          <w:sz w:val="32"/>
          <w:szCs w:val="32"/>
        </w:rPr>
        <w:t>保险补助资金由县级财政解决，具体由民政局负责实施。</w:t>
      </w:r>
    </w:p>
    <w:p>
      <w:pPr>
        <w:keepNext w:val="0"/>
        <w:keepLines w:val="0"/>
        <w:pageBreakBefore w:val="0"/>
        <w:widowControl/>
        <w:numPr>
          <w:ilvl w:val="0"/>
          <w:numId w:val="24"/>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0元，调整后预算数2.54万元，预算执行数2.54万元。</w:t>
      </w:r>
    </w:p>
    <w:p>
      <w:pPr>
        <w:keepNext w:val="0"/>
        <w:keepLines w:val="0"/>
        <w:pageBreakBefore w:val="0"/>
        <w:numPr>
          <w:ilvl w:val="0"/>
          <w:numId w:val="24"/>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村级协理员</w:t>
      </w:r>
      <w:r>
        <w:rPr>
          <w:rFonts w:hint="eastAsia" w:ascii="仿宋_GB2312" w:hAnsi="仿宋_GB2312" w:eastAsia="仿宋_GB2312" w:cs="仿宋_GB2312"/>
          <w:bCs/>
          <w:sz w:val="32"/>
          <w:szCs w:val="32"/>
          <w:highlight w:val="none"/>
          <w:lang w:val="en-US" w:eastAsia="zh-CN"/>
        </w:rPr>
        <w:t>工资</w:t>
      </w:r>
      <w:r>
        <w:rPr>
          <w:rFonts w:hint="eastAsia" w:ascii="仿宋_GB2312" w:hAnsi="仿宋_GB2312" w:cs="仿宋_GB2312"/>
          <w:bCs/>
          <w:sz w:val="32"/>
          <w:szCs w:val="32"/>
          <w:highlight w:val="none"/>
          <w:lang w:val="en-US" w:eastAsia="zh-CN"/>
        </w:rPr>
        <w:t>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村级协理员工资</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村级协理员</w:t>
      </w:r>
      <w:r>
        <w:rPr>
          <w:rFonts w:hint="eastAsia" w:ascii="仿宋_GB2312" w:hAnsi="仿宋_GB2312" w:eastAsia="仿宋_GB2312" w:cs="仿宋_GB2312"/>
          <w:bCs/>
          <w:sz w:val="32"/>
          <w:szCs w:val="32"/>
          <w:highlight w:val="none"/>
          <w:lang w:val="en-US" w:eastAsia="zh-CN"/>
        </w:rPr>
        <w:t>工资</w:t>
      </w:r>
      <w:r>
        <w:rPr>
          <w:rFonts w:hint="default" w:ascii="仿宋_GB2312" w:hAnsi="仿宋_GB2312" w:eastAsia="仿宋_GB2312" w:cs="仿宋_GB2312"/>
          <w:bCs/>
          <w:sz w:val="32"/>
          <w:szCs w:val="32"/>
          <w:highlight w:val="none"/>
          <w:lang w:val="zh-CN" w:eastAsia="zh-CN"/>
        </w:rPr>
        <w:t>项目内容与具体实施内容相符的、申报目标是合理可行。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88"/>
        <w:gridCol w:w="1537"/>
        <w:gridCol w:w="1969"/>
        <w:gridCol w:w="455"/>
        <w:gridCol w:w="1459"/>
        <w:gridCol w:w="455"/>
        <w:gridCol w:w="950"/>
        <w:gridCol w:w="4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涉及村两委个数</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工资发放月数</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涉及村级协理员人数</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资金及时拨付率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提升村级协理员工作积极性</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村级协理员满意度</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25"/>
        </w:numPr>
        <w:kinsoku/>
        <w:wordWrap/>
        <w:overflowPunct/>
        <w:topLinePunct w:val="0"/>
        <w:autoSpaceDE/>
        <w:autoSpaceDN/>
        <w:bidi w:val="0"/>
        <w:adjustRightInd w:val="0"/>
        <w:snapToGrid w:val="0"/>
        <w:spacing w:line="578" w:lineRule="exact"/>
        <w:ind w:left="-3" w:leftChars="0" w:firstLine="643" w:firstLineChars="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预算执行:项目预算资金2.54万元，支付2.54万元。指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标准合规性:按照专项资金管理要求，及时有效完成项目资金的实施和兑现。</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en-US" w:eastAsia="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村级协理员工资</w:t>
      </w:r>
      <w:r>
        <w:rPr>
          <w:rFonts w:hint="eastAsia" w:ascii="Times New Roman" w:hAnsi="Times New Roman" w:cs="Times New Roman"/>
          <w:color w:val="auto"/>
          <w:szCs w:val="32"/>
          <w:lang w:val="en-US" w:eastAsia="zh-CN"/>
        </w:rPr>
        <w:t>个性化绩效评价指标具有特定的针对性，能够更好地反映其特定业务领域的表现，可以增强</w:t>
      </w:r>
      <w:r>
        <w:rPr>
          <w:rFonts w:hint="eastAsia" w:cs="Times New Roman"/>
          <w:color w:val="auto"/>
          <w:szCs w:val="32"/>
          <w:lang w:val="en-US" w:eastAsia="zh-CN"/>
        </w:rPr>
        <w:t>村级协理员工作</w:t>
      </w:r>
      <w:r>
        <w:rPr>
          <w:rFonts w:hint="eastAsia" w:ascii="Times New Roman" w:hAnsi="Times New Roman" w:cs="Times New Roman"/>
          <w:color w:val="auto"/>
          <w:szCs w:val="32"/>
          <w:lang w:val="en-US" w:eastAsia="zh-CN"/>
        </w:rPr>
        <w:t>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提升</w:t>
      </w:r>
      <w:r>
        <w:rPr>
          <w:rFonts w:hint="eastAsia" w:cs="Times New Roman"/>
          <w:color w:val="auto"/>
          <w:szCs w:val="32"/>
          <w:lang w:val="en-US" w:eastAsia="zh-CN"/>
        </w:rPr>
        <w:t>村级协理员</w:t>
      </w:r>
      <w:r>
        <w:rPr>
          <w:rFonts w:hint="eastAsia" w:ascii="Times New Roman" w:hAnsi="Times New Roman" w:cs="Times New Roman"/>
          <w:color w:val="auto"/>
          <w:szCs w:val="32"/>
          <w:lang w:val="en-US" w:eastAsia="zh-CN"/>
        </w:rPr>
        <w:t>工作效益</w:t>
      </w:r>
      <w:r>
        <w:rPr>
          <w:rFonts w:hint="eastAsia" w:cs="Times New Roman"/>
          <w:color w:val="auto"/>
          <w:szCs w:val="32"/>
          <w:lang w:val="en-US" w:eastAsia="zh-CN"/>
        </w:rPr>
        <w:t>:通过宣传和教育活工资、保险工作的保障，提高村级协理员工作积极性和参与度,以提高村两委工作管理效率和质量。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default" w:cs="Times New Roman"/>
          <w:color w:val="auto"/>
          <w:szCs w:val="32"/>
          <w:lang w:val="en-US" w:eastAsia="zh-CN"/>
        </w:rPr>
        <w:t>提高服务能力</w:t>
      </w:r>
      <w:r>
        <w:rPr>
          <w:rFonts w:hint="eastAsia" w:cs="Times New Roman"/>
          <w:color w:val="auto"/>
          <w:szCs w:val="32"/>
          <w:lang w:val="en-US" w:eastAsia="zh-CN"/>
        </w:rPr>
        <w:t>：通过项目实施，进一步提升村级协理员服务意识。推进各村建设，以及体现人民性、维护人民利益等方面。</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通过汇总、整理、分析村级协理员工资项目绩效评价指标体系，绩效目标基本实现，自评得分为100分。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是否完成项目公示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提升村级协理员工作效益</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提升村级协理员工作效益</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提高服务能力</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提高村级协理员服务能力</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瓦钵乡四个村</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2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bl>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村级协理员</w:t>
            </w:r>
            <w:r>
              <w:rPr>
                <w:rFonts w:hint="default" w:ascii="Times New Roman" w:hAnsi="Times New Roman" w:eastAsia="宋体" w:cs="Times New Roman"/>
                <w:i w:val="0"/>
                <w:color w:val="000000"/>
                <w:sz w:val="24"/>
                <w:szCs w:val="24"/>
                <w:u w:val="none"/>
              </w:rPr>
              <w:t>工资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黑水县瓦钵梁子乡人民政府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eastAsia="宋体" w:cs="Times New Roman"/>
                <w:i w:val="0"/>
                <w:color w:val="000000"/>
                <w:sz w:val="24"/>
                <w:szCs w:val="24"/>
                <w:u w:val="none"/>
                <w:lang w:val="en-US" w:eastAsia="zh-CN"/>
              </w:rPr>
              <w:t>阿州财预</w:t>
            </w:r>
            <w:r>
              <w:rPr>
                <w:rFonts w:hint="eastAsia" w:ascii="宋体" w:hAnsi="宋体" w:eastAsia="宋体" w:cs="宋体"/>
                <w:i w:val="0"/>
                <w:color w:val="000000"/>
                <w:sz w:val="24"/>
                <w:szCs w:val="24"/>
                <w:u w:val="none"/>
                <w:lang w:val="en-US" w:eastAsia="zh-CN"/>
              </w:rPr>
              <w:t>﹝2024﹞6号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涉及村两委个数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工资发放月数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涉及村级协理员人数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资金及时拨付率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提升村级协理员工作积极性</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村级协理员满意度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96</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涉及村两委个数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4</w:t>
            </w:r>
          </w:p>
        </w:tc>
      </w:tr>
    </w:tbl>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大标宋_GBK" w:hAnsi="方正大标宋_GBK" w:eastAsia="方正大标宋_GBK" w:cs="方正大标宋_GBK"/>
          <w:color w:val="auto"/>
          <w:kern w:val="2"/>
          <w:sz w:val="44"/>
          <w:szCs w:val="44"/>
          <w:highlight w:val="none"/>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乡综合服务设施项目改造提升专项</w:t>
      </w: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大标宋_GBK" w:hAnsi="方正大标宋_GBK" w:eastAsia="方正大标宋_GBK" w:cs="方正大标宋_GBK"/>
          <w:color w:val="auto"/>
          <w:kern w:val="2"/>
          <w:sz w:val="44"/>
          <w:szCs w:val="44"/>
          <w:highlight w:val="none"/>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预算项目绩效评价报告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eastAsia="仿宋" w:cs="仿宋"/>
          <w:sz w:val="32"/>
          <w:szCs w:val="32"/>
          <w:lang w:bidi="ar-SA"/>
        </w:rPr>
      </w:pPr>
      <w:r>
        <w:rPr>
          <w:rFonts w:hint="eastAsia" w:ascii="FangSong_GB2312" w:hAnsi="FangSong_GB2312" w:eastAsia="FangSong_GB2312" w:cs="FangSong_GB2312"/>
          <w:sz w:val="32"/>
          <w:szCs w:val="32"/>
          <w:lang w:val="en-US" w:eastAsia="zh-CN"/>
        </w:rPr>
        <w:t>2022年我乡实施了乡</w:t>
      </w:r>
      <w:r>
        <w:rPr>
          <w:rFonts w:hint="eastAsia" w:ascii="Times New Roman" w:hAnsi="Times New Roman" w:eastAsia="FangSong_GB2312" w:cs="Times New Roman"/>
          <w:sz w:val="32"/>
          <w:szCs w:val="32"/>
          <w:lang w:val="en-US" w:eastAsia="zh-CN"/>
        </w:rPr>
        <w:t>综合服务设施建设项目，该项目</w:t>
      </w:r>
      <w:r>
        <w:rPr>
          <w:rFonts w:hint="eastAsia" w:ascii="FangSong_GB2312" w:hAnsi="FangSong_GB2312" w:eastAsia="FangSong_GB2312" w:cs="FangSong_GB2312"/>
          <w:sz w:val="32"/>
          <w:szCs w:val="32"/>
          <w:lang w:val="en-US" w:eastAsia="zh-CN"/>
        </w:rPr>
        <w:t>建筑面积785</w:t>
      </w:r>
      <w:r>
        <w:rPr>
          <w:rFonts w:hint="eastAsia" w:ascii="FangSong_GB2312" w:hAnsi="FangSong_GB2312" w:eastAsia="FangSong_GB2312" w:cs="FangSong_GB2312"/>
          <w:sz w:val="32"/>
          <w:szCs w:val="32"/>
          <w:vertAlign w:val="baseline"/>
          <w:lang w:val="en-US" w:eastAsia="zh-CN"/>
        </w:rPr>
        <w:t>m</w:t>
      </w:r>
      <w:r>
        <w:rPr>
          <w:rFonts w:hint="eastAsia" w:ascii="FangSong_GB2312" w:hAnsi="FangSong_GB2312" w:eastAsia="FangSong_GB2312" w:cs="FangSong_GB2312"/>
          <w:sz w:val="32"/>
          <w:szCs w:val="32"/>
          <w:vertAlign w:val="superscript"/>
          <w:lang w:val="en-US" w:eastAsia="zh-CN"/>
        </w:rPr>
        <w:t>2</w:t>
      </w:r>
      <w:r>
        <w:rPr>
          <w:rFonts w:hint="eastAsia" w:ascii="FangSong_GB2312" w:hAnsi="FangSong_GB2312" w:eastAsia="FangSong_GB2312" w:cs="FangSong_GB2312"/>
          <w:sz w:val="32"/>
          <w:szCs w:val="32"/>
          <w:lang w:val="en-US" w:eastAsia="zh-CN"/>
        </w:rPr>
        <w:t>，包含便民服务中心、办公室、职工之家、公共浴室、职工住宿等功能。但因资金有限，建成后暂时无法投入使用。为确保新建综合服务设施尽快投入使用，提升政府服务水平，充分发挥综合服务设施项目效益，现需对新建综合服务设施进行改造提升，内容主要是综合服务提升改造及配套设施设备采购。</w:t>
      </w:r>
      <w:r>
        <w:rPr>
          <w:rFonts w:hint="eastAsia" w:ascii="仿宋_GB2312" w:hAnsi="仿宋_GB2312" w:eastAsia="仿宋_GB2312" w:cs="仿宋_GB2312"/>
          <w:b w:val="0"/>
          <w:bCs w:val="0"/>
          <w:sz w:val="32"/>
          <w:szCs w:val="32"/>
          <w:lang w:val="en-US" w:eastAsia="zh-CN"/>
        </w:rPr>
        <w:t>为提高政府政务服务水平，加强政务服务能力建设，同时有效改善干部职工工作及生活条件，今年计划实施</w:t>
      </w:r>
      <w:r>
        <w:rPr>
          <w:rFonts w:hint="eastAsia" w:ascii="仿宋_GB2312" w:hAnsi="仿宋_GB2312" w:eastAsia="仿宋_GB2312" w:cs="仿宋_GB2312"/>
          <w:sz w:val="32"/>
          <w:szCs w:val="32"/>
          <w:lang w:eastAsia="zh-CN"/>
        </w:rPr>
        <w:t>瓦钵梁子乡综合服务设施改造提升项目</w:t>
      </w:r>
      <w:r>
        <w:rPr>
          <w:rFonts w:hint="eastAsia" w:ascii="仿宋_GB2312" w:hAnsi="仿宋_GB2312" w:eastAsia="仿宋_GB2312" w:cs="仿宋_GB2312"/>
          <w:b w:val="0"/>
          <w:bCs w:val="0"/>
          <w:sz w:val="32"/>
          <w:szCs w:val="32"/>
          <w:lang w:val="en-US" w:eastAsia="zh-CN"/>
        </w:rPr>
        <w:t>，对原新建785㎡的综合服务设施进行装修装饰，</w:t>
      </w:r>
      <w:r>
        <w:rPr>
          <w:rFonts w:hint="eastAsia" w:ascii="仿宋" w:eastAsia="仿宋" w:cs="仿宋"/>
          <w:sz w:val="32"/>
          <w:szCs w:val="32"/>
          <w:lang w:bidi="ar-SA"/>
        </w:rPr>
        <w:t>特立此项目。</w:t>
      </w:r>
    </w:p>
    <w:p>
      <w:pPr>
        <w:keepNext w:val="0"/>
        <w:keepLines w:val="0"/>
        <w:pageBreakBefore w:val="0"/>
        <w:numPr>
          <w:ilvl w:val="0"/>
          <w:numId w:val="26"/>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该项目的实施，能</w:t>
      </w:r>
      <w:r>
        <w:rPr>
          <w:rFonts w:hint="eastAsia" w:ascii="仿宋_GB2312" w:hAnsi="仿宋_GB2312" w:eastAsia="仿宋_GB2312" w:cs="仿宋_GB2312"/>
          <w:b w:val="0"/>
          <w:bCs w:val="0"/>
          <w:sz w:val="32"/>
          <w:szCs w:val="32"/>
          <w:lang w:val="en-US" w:eastAsia="zh-CN"/>
        </w:rPr>
        <w:t>有效改善干部职工工作及生活条件，提升政务服务水平，</w:t>
      </w:r>
      <w:r>
        <w:rPr>
          <w:rFonts w:hint="eastAsia" w:ascii="仿宋_GB2312" w:eastAsia="仿宋_GB2312"/>
          <w:sz w:val="32"/>
          <w:szCs w:val="32"/>
        </w:rPr>
        <w:t>项目技术思路正确，基础条件有保障，保障措施基本完备。</w:t>
      </w:r>
    </w:p>
    <w:p>
      <w:pPr>
        <w:keepNext w:val="0"/>
        <w:keepLines w:val="0"/>
        <w:pageBreakBefore w:val="0"/>
        <w:widowControl/>
        <w:numPr>
          <w:ilvl w:val="0"/>
          <w:numId w:val="26"/>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0万元，调整后预算数73.75万元，预算执行数73.75万元。</w:t>
      </w:r>
    </w:p>
    <w:p>
      <w:pPr>
        <w:keepNext w:val="0"/>
        <w:keepLines w:val="0"/>
        <w:pageBreakBefore w:val="0"/>
        <w:numPr>
          <w:ilvl w:val="0"/>
          <w:numId w:val="26"/>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w:t>
      </w:r>
      <w:r>
        <w:rPr>
          <w:rFonts w:hint="eastAsia" w:ascii="仿宋_GB2312" w:hAnsi="仿宋_GB2312" w:cs="仿宋_GB2312"/>
          <w:bCs/>
          <w:sz w:val="32"/>
          <w:szCs w:val="32"/>
          <w:highlight w:val="none"/>
          <w:lang w:val="en-US" w:eastAsia="zh-CN"/>
        </w:rPr>
        <w:t>乡综合服务设施项目改造提升</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乡综合服务设施项目改造提升</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乡综合服务设施项目改造提升</w:t>
      </w:r>
      <w:r>
        <w:rPr>
          <w:rFonts w:hint="default" w:ascii="仿宋_GB2312" w:hAnsi="仿宋_GB2312" w:eastAsia="仿宋_GB2312" w:cs="仿宋_GB2312"/>
          <w:bCs/>
          <w:sz w:val="32"/>
          <w:szCs w:val="32"/>
          <w:highlight w:val="none"/>
          <w:lang w:val="zh-CN" w:eastAsia="zh-CN"/>
        </w:rPr>
        <w:t>内容与具体实施内容相符的、申报目标是合理可行。</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default" w:ascii="仿宋_GB2312" w:hAnsi="仿宋_GB2312" w:eastAsia="仿宋_GB2312" w:cs="仿宋_GB2312"/>
          <w:bCs/>
          <w:sz w:val="32"/>
          <w:szCs w:val="32"/>
          <w:highlight w:val="none"/>
          <w:lang w:val="zh-CN" w:eastAsia="zh-CN"/>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88"/>
        <w:gridCol w:w="1537"/>
        <w:gridCol w:w="1969"/>
        <w:gridCol w:w="455"/>
        <w:gridCol w:w="1459"/>
        <w:gridCol w:w="455"/>
        <w:gridCol w:w="950"/>
        <w:gridCol w:w="4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建设达标宿舍</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18</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建设标准化便民服务中心</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装修装饰面积</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785</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竣工验收合格率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项目完工时间</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提升便民服务率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28</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群众、职工满意度</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27"/>
        </w:numPr>
        <w:kinsoku/>
        <w:wordWrap/>
        <w:overflowPunct/>
        <w:topLinePunct w:val="0"/>
        <w:autoSpaceDE/>
        <w:autoSpaceDN/>
        <w:bidi w:val="0"/>
        <w:adjustRightInd w:val="0"/>
        <w:snapToGrid w:val="0"/>
        <w:spacing w:line="578" w:lineRule="exact"/>
        <w:ind w:left="-3" w:leftChars="0" w:firstLine="643" w:firstLineChars="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预算执行:</w:t>
      </w:r>
      <w:r>
        <w:rPr>
          <w:rFonts w:hint="eastAsia" w:ascii="Times New Roman" w:hAnsi="Times New Roman" w:cs="Times New Roman"/>
          <w:color w:val="auto"/>
          <w:szCs w:val="32"/>
          <w:lang w:val="en-US" w:eastAsia="zh-CN"/>
        </w:rPr>
        <w:t>项目预算资金</w:t>
      </w:r>
      <w:r>
        <w:rPr>
          <w:rFonts w:hint="eastAsia" w:cs="Times New Roman"/>
          <w:color w:val="auto"/>
          <w:szCs w:val="32"/>
          <w:lang w:val="en-US" w:eastAsia="zh-CN"/>
        </w:rPr>
        <w:t>311.7</w:t>
      </w:r>
      <w:r>
        <w:rPr>
          <w:rFonts w:hint="eastAsia" w:ascii="Times New Roman" w:hAnsi="Times New Roman" w:cs="Times New Roman"/>
          <w:color w:val="auto"/>
          <w:szCs w:val="32"/>
          <w:lang w:val="en-US" w:eastAsia="zh-CN"/>
        </w:rPr>
        <w:t>万元，支付</w:t>
      </w:r>
      <w:r>
        <w:rPr>
          <w:rFonts w:hint="eastAsia" w:cs="Times New Roman"/>
          <w:color w:val="auto"/>
          <w:szCs w:val="32"/>
          <w:lang w:val="en-US" w:eastAsia="zh-CN"/>
        </w:rPr>
        <w:t>311.7</w:t>
      </w:r>
      <w:r>
        <w:rPr>
          <w:rFonts w:hint="eastAsia" w:ascii="Times New Roman" w:hAnsi="Times New Roman" w:cs="Times New Roman"/>
          <w:color w:val="auto"/>
          <w:szCs w:val="32"/>
          <w:lang w:val="en-US" w:eastAsia="zh-CN"/>
        </w:rPr>
        <w:t>万元。</w:t>
      </w:r>
      <w:r>
        <w:rPr>
          <w:rFonts w:hint="eastAsia" w:cs="Times New Roman"/>
          <w:color w:val="auto"/>
          <w:szCs w:val="32"/>
          <w:lang w:val="en-US" w:eastAsia="zh-CN"/>
        </w:rPr>
        <w:t>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项目验收</w:t>
      </w:r>
      <w:r>
        <w:rPr>
          <w:rFonts w:hint="eastAsia" w:cs="Times New Roman"/>
          <w:color w:val="auto"/>
          <w:szCs w:val="32"/>
          <w:lang w:val="en-US" w:eastAsia="zh-CN"/>
        </w:rPr>
        <w:t>：该项目已完成项目验收，出具项目验收报告。</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en-US" w:eastAsia="zh-CN"/>
        </w:rPr>
        <w:t>项目功能</w:t>
      </w:r>
      <w:r>
        <w:rPr>
          <w:rFonts w:hint="eastAsia" w:ascii="Times New Roman" w:hAnsi="Times New Roman" w:cs="Times New Roman"/>
          <w:color w:val="auto"/>
          <w:szCs w:val="32"/>
          <w:lang w:val="en-US" w:eastAsia="zh-CN"/>
        </w:rPr>
        <w:t>实现</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27"/>
        </w:numPr>
        <w:kinsoku/>
        <w:wordWrap/>
        <w:overflowPunct/>
        <w:topLinePunct w:val="0"/>
        <w:autoSpaceDE/>
        <w:autoSpaceDN/>
        <w:bidi w:val="0"/>
        <w:adjustRightInd/>
        <w:snapToGrid/>
        <w:spacing w:line="578" w:lineRule="exact"/>
        <w:ind w:left="-3" w:leftChars="0" w:firstLine="643" w:firstLineChars="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乡综合服务设施项目改造提升经费</w:t>
      </w:r>
      <w:r>
        <w:rPr>
          <w:rFonts w:hint="eastAsia" w:ascii="Times New Roman" w:hAnsi="Times New Roman" w:cs="Times New Roman"/>
          <w:color w:val="auto"/>
          <w:szCs w:val="32"/>
          <w:lang w:val="en-US" w:eastAsia="zh-CN"/>
        </w:rPr>
        <w:t>个性化绩效评价指标具有特定的针对性，能够更好地反映其特定业务领域的表现，提高部门的整体绩效水平。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便民服务中心标准化率:通过项目实施,提高便民服务中心标准化。</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lang w:val="en-US" w:eastAsia="zh-CN"/>
        </w:rPr>
      </w:pPr>
      <w:r>
        <w:rPr>
          <w:rFonts w:hint="default" w:cs="Times New Roman"/>
          <w:color w:val="auto"/>
          <w:szCs w:val="32"/>
          <w:lang w:val="en-US" w:eastAsia="zh-CN"/>
        </w:rPr>
        <w:t>项目作用期</w:t>
      </w:r>
      <w:r>
        <w:rPr>
          <w:rFonts w:hint="eastAsia" w:cs="Times New Roman"/>
          <w:color w:val="auto"/>
          <w:szCs w:val="32"/>
          <w:lang w:val="en-US" w:eastAsia="zh-CN"/>
        </w:rPr>
        <w:t>：通过项目实施，进一步提升项目工作的力度。按照项目管理要求，保障项目使用年限。</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通过汇总、整理、分析乡综合服务设施项目改造提升绩效评价指标体系，绩效目标基本实现，自评得分为100分。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便民服务中心标准化率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标准化率100%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项目作用期大于15年</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pStyle w:val="7"/>
        <w:rPr>
          <w:rFonts w:hint="eastAsia" w:ascii="Times New Roman" w:hAnsi="Times New Roman" w:cs="Times New Roman"/>
          <w:color w:val="000000"/>
          <w:kern w:val="0"/>
          <w:szCs w:val="32"/>
          <w:highlight w:val="none"/>
          <w:shd w:val="clear" w:color="auto" w:fill="FFFFFF"/>
          <w:lang w:val="en-US" w:eastAsia="zh-CN"/>
        </w:rPr>
      </w:pPr>
    </w:p>
    <w:p>
      <w:pPr>
        <w:rPr>
          <w:rFonts w:hint="eastAsia" w:ascii="Times New Roman" w:hAnsi="Times New Roman" w:cs="Times New Roman"/>
          <w:color w:val="000000"/>
          <w:kern w:val="0"/>
          <w:szCs w:val="32"/>
          <w:highlight w:val="none"/>
          <w:shd w:val="clear" w:color="auto" w:fill="FFFFFF"/>
          <w:lang w:val="en-US" w:eastAsia="zh-CN"/>
        </w:rPr>
      </w:pPr>
    </w:p>
    <w:p>
      <w:pPr>
        <w:pStyle w:val="7"/>
        <w:rPr>
          <w:rFonts w:hint="eastAsia" w:ascii="Times New Roman" w:hAnsi="Times New Roman" w:cs="Times New Roman"/>
          <w:color w:val="000000"/>
          <w:kern w:val="0"/>
          <w:szCs w:val="32"/>
          <w:highlight w:val="none"/>
          <w:shd w:val="clear" w:color="auto" w:fill="FFFFFF"/>
          <w:lang w:val="en-US" w:eastAsia="zh-CN"/>
        </w:rPr>
      </w:pPr>
    </w:p>
    <w:p>
      <w:pPr>
        <w:rPr>
          <w:rFonts w:hint="eastAsia" w:ascii="Times New Roman" w:hAnsi="Times New Roman" w:cs="Times New Roman"/>
          <w:color w:val="000000"/>
          <w:kern w:val="0"/>
          <w:szCs w:val="32"/>
          <w:highlight w:val="none"/>
          <w:shd w:val="clear" w:color="auto" w:fill="FFFFFF"/>
          <w:lang w:val="en-US" w:eastAsia="zh-CN"/>
        </w:rPr>
      </w:pPr>
    </w:p>
    <w:p>
      <w:pPr>
        <w:pStyle w:val="7"/>
        <w:rPr>
          <w:rFonts w:hint="eastAsia" w:ascii="Times New Roman" w:hAnsi="Times New Roman" w:cs="Times New Roman"/>
          <w:color w:val="000000"/>
          <w:kern w:val="0"/>
          <w:szCs w:val="32"/>
          <w:highlight w:val="none"/>
          <w:shd w:val="clear" w:color="auto" w:fill="FFFFFF"/>
          <w:lang w:val="en-US" w:eastAsia="zh-CN"/>
        </w:rPr>
      </w:pPr>
    </w:p>
    <w:p>
      <w:pPr>
        <w:rPr>
          <w:rFonts w:hint="eastAsia"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7"/>
        <w:ind w:left="0" w:leftChars="0" w:firstLine="0" w:firstLineChars="0"/>
        <w:rPr>
          <w:rFonts w:hint="eastAsia"/>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乡综合服务设施项目改造提升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eastAsia="宋体" w:cs="Times New Roman"/>
                <w:i w:val="0"/>
                <w:color w:val="000000"/>
                <w:sz w:val="24"/>
                <w:szCs w:val="24"/>
                <w:u w:val="none"/>
                <w:lang w:val="en-US" w:eastAsia="zh-CN"/>
              </w:rPr>
              <w:t>黑瓦府</w:t>
            </w:r>
            <w:r>
              <w:rPr>
                <w:rFonts w:hint="eastAsia" w:ascii="宋体" w:hAnsi="宋体" w:eastAsia="宋体" w:cs="宋体"/>
                <w:i w:val="0"/>
                <w:color w:val="000000"/>
                <w:sz w:val="24"/>
                <w:szCs w:val="24"/>
                <w:u w:val="none"/>
                <w:lang w:val="en-US" w:eastAsia="zh-CN"/>
              </w:rPr>
              <w:t>﹝2023﹞8号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10" w:hRule="atLeast"/>
          <w:jc w:val="center"/>
        </w:trPr>
        <w:tc>
          <w:tcPr>
            <w:tcW w:w="652" w:type="dxa"/>
            <w:vMerge w:val="restart"/>
            <w:tcBorders>
              <w:top w:val="single" w:color="000000" w:sz="4" w:space="0"/>
              <w:lef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建设达标宿舍</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建设标准化便民服务中心</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装修装饰面积</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785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785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竣工验收合格率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iCs w:val="0"/>
                <w:color w:val="000000"/>
                <w:kern w:val="0"/>
                <w:sz w:val="18"/>
                <w:szCs w:val="18"/>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项目完工时间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提升便民服务率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群众、职工满意度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95</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大标宋_GBK" w:hAnsi="方正大标宋_GBK" w:eastAsia="方正大标宋_GBK" w:cs="方正大标宋_GBK"/>
          <w:color w:val="auto"/>
          <w:kern w:val="2"/>
          <w:sz w:val="44"/>
          <w:szCs w:val="44"/>
          <w:highlight w:val="none"/>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设备采购专项预算项目绩效评价报告</w:t>
      </w:r>
    </w:p>
    <w:p>
      <w:pPr>
        <w:keepNext w:val="0"/>
        <w:keepLines w:val="0"/>
        <w:pageBreakBefore w:val="0"/>
        <w:widowControl w:val="0"/>
        <w:kinsoku/>
        <w:wordWrap/>
        <w:overflowPunct/>
        <w:topLinePunct w:val="0"/>
        <w:autoSpaceDE/>
        <w:autoSpaceDN/>
        <w:bidi w:val="0"/>
        <w:adjustRightInd w:val="0"/>
        <w:snapToGrid w:val="0"/>
        <w:spacing w:line="578" w:lineRule="exact"/>
        <w:textAlignment w:val="auto"/>
        <w:rPr>
          <w:rFonts w:hint="eastAsia" w:ascii="黑体" w:hAnsi="宋体" w:eastAsia="黑体"/>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黑水县</w:t>
      </w:r>
      <w:r>
        <w:rPr>
          <w:rFonts w:hint="eastAsia" w:ascii="仿宋_GB2312" w:eastAsia="仿宋_GB2312"/>
          <w:sz w:val="32"/>
          <w:szCs w:val="32"/>
          <w:lang w:eastAsia="zh-CN"/>
        </w:rPr>
        <w:t>瓦钵梁子乡</w:t>
      </w:r>
      <w:r>
        <w:rPr>
          <w:rFonts w:hint="eastAsia" w:ascii="仿宋_GB2312" w:eastAsia="仿宋_GB2312"/>
          <w:sz w:val="32"/>
          <w:szCs w:val="32"/>
        </w:rPr>
        <w:t>设备采购资金</w:t>
      </w:r>
      <w:r>
        <w:rPr>
          <w:rFonts w:hint="eastAsia" w:ascii="仿宋_GB2312" w:eastAsia="仿宋_GB2312"/>
          <w:sz w:val="32"/>
          <w:szCs w:val="32"/>
          <w:lang w:val="zh-CN" w:eastAsia="zh-CN"/>
        </w:rPr>
        <w:t>，实施范围为</w:t>
      </w:r>
      <w:r>
        <w:rPr>
          <w:rFonts w:hint="eastAsia" w:ascii="仿宋_GB2312" w:eastAsia="仿宋_GB2312"/>
          <w:sz w:val="32"/>
          <w:szCs w:val="32"/>
          <w:lang w:eastAsia="zh-CN"/>
        </w:rPr>
        <w:t>瓦钵梁子乡</w:t>
      </w:r>
      <w:r>
        <w:rPr>
          <w:rFonts w:hint="eastAsia" w:ascii="仿宋_GB2312" w:eastAsia="仿宋_GB2312"/>
          <w:sz w:val="32"/>
          <w:szCs w:val="32"/>
          <w:lang w:val="en-US" w:eastAsia="zh-CN"/>
        </w:rPr>
        <w:t>计算机设备采购</w:t>
      </w:r>
      <w:r>
        <w:rPr>
          <w:rFonts w:hint="eastAsia" w:ascii="仿宋_GB2312" w:eastAsia="仿宋_GB2312"/>
          <w:sz w:val="32"/>
          <w:szCs w:val="32"/>
        </w:rPr>
        <w:t>。</w:t>
      </w:r>
    </w:p>
    <w:p>
      <w:pPr>
        <w:keepNext w:val="0"/>
        <w:keepLines w:val="0"/>
        <w:pageBreakBefore w:val="0"/>
        <w:numPr>
          <w:ilvl w:val="0"/>
          <w:numId w:val="2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eastAsia" w:ascii="仿宋_GB2312" w:eastAsia="仿宋_GB2312"/>
          <w:sz w:val="32"/>
          <w:szCs w:val="32"/>
        </w:rPr>
        <w:t>黑水县</w:t>
      </w:r>
      <w:r>
        <w:rPr>
          <w:rFonts w:hint="eastAsia" w:ascii="仿宋_GB2312" w:eastAsia="仿宋_GB2312"/>
          <w:sz w:val="32"/>
          <w:szCs w:val="32"/>
          <w:lang w:eastAsia="zh-CN"/>
        </w:rPr>
        <w:t>瓦钵梁子乡设备采购</w:t>
      </w:r>
      <w:r>
        <w:rPr>
          <w:rFonts w:hint="eastAsia" w:ascii="仿宋_GB2312" w:eastAsia="仿宋_GB2312"/>
          <w:sz w:val="32"/>
          <w:szCs w:val="32"/>
        </w:rPr>
        <w:t>资金</w:t>
      </w:r>
      <w:r>
        <w:rPr>
          <w:rFonts w:hint="eastAsia" w:ascii="仿宋_GB2312" w:eastAsia="仿宋_GB2312"/>
          <w:sz w:val="32"/>
          <w:szCs w:val="32"/>
          <w:lang w:val="zh-CN" w:eastAsia="zh-CN"/>
        </w:rPr>
        <w:t>，重点</w:t>
      </w:r>
      <w:r>
        <w:rPr>
          <w:rFonts w:hint="eastAsia" w:ascii="仿宋_GB2312" w:eastAsia="仿宋_GB2312"/>
          <w:sz w:val="32"/>
          <w:szCs w:val="32"/>
        </w:rPr>
        <w:t>用于保障日常办公工作顺利开展。</w:t>
      </w:r>
    </w:p>
    <w:p>
      <w:pPr>
        <w:keepNext w:val="0"/>
        <w:keepLines w:val="0"/>
        <w:pageBreakBefore w:val="0"/>
        <w:widowControl/>
        <w:numPr>
          <w:ilvl w:val="0"/>
          <w:numId w:val="28"/>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0万元，调整后预算数3.38万元，预算执行数3.38万元。</w:t>
      </w:r>
    </w:p>
    <w:p>
      <w:pPr>
        <w:keepNext w:val="0"/>
        <w:keepLines w:val="0"/>
        <w:pageBreakBefore w:val="0"/>
        <w:numPr>
          <w:ilvl w:val="0"/>
          <w:numId w:val="2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黑水县瓦钵梁子乡</w:t>
      </w:r>
      <w:r>
        <w:rPr>
          <w:rFonts w:hint="eastAsia" w:ascii="仿宋_GB2312" w:hAnsi="仿宋_GB2312" w:cs="仿宋_GB2312"/>
          <w:bCs/>
          <w:sz w:val="32"/>
          <w:szCs w:val="32"/>
          <w:highlight w:val="none"/>
          <w:lang w:val="en-US" w:eastAsia="zh-CN"/>
        </w:rPr>
        <w:t>设备采购项目</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设备采购</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设备采购</w:t>
      </w:r>
      <w:r>
        <w:rPr>
          <w:rFonts w:hint="default" w:ascii="仿宋_GB2312" w:hAnsi="仿宋_GB2312" w:eastAsia="仿宋_GB2312" w:cs="仿宋_GB2312"/>
          <w:bCs/>
          <w:sz w:val="32"/>
          <w:szCs w:val="32"/>
          <w:highlight w:val="none"/>
          <w:lang w:val="zh-CN" w:eastAsia="zh-CN"/>
        </w:rPr>
        <w:t>项目内容与具体实施内容相符的、申报目标是合理可行。</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88"/>
        <w:gridCol w:w="1537"/>
        <w:gridCol w:w="1969"/>
        <w:gridCol w:w="455"/>
        <w:gridCol w:w="1459"/>
        <w:gridCol w:w="455"/>
        <w:gridCol w:w="950"/>
        <w:gridCol w:w="4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采购数量</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涉及职工使用人数</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涉及办公室</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商品合格率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商品采购及时率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提升职工工作效率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职工满意度</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每台单价</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元/台</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bl>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29"/>
        </w:numPr>
        <w:kinsoku/>
        <w:wordWrap/>
        <w:overflowPunct/>
        <w:topLinePunct w:val="0"/>
        <w:autoSpaceDE/>
        <w:autoSpaceDN/>
        <w:bidi w:val="0"/>
        <w:adjustRightInd w:val="0"/>
        <w:snapToGrid w:val="0"/>
        <w:spacing w:line="578" w:lineRule="exact"/>
        <w:ind w:left="-3" w:leftChars="0" w:firstLine="643" w:firstLineChars="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cs="Times New Roman"/>
          <w:szCs w:val="32"/>
          <w:lang w:val="zh-CN" w:eastAsia="zh-CN"/>
        </w:rPr>
        <w:t>全乡</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w:t>
      </w:r>
      <w:r>
        <w:rPr>
          <w:rFonts w:hint="eastAsia" w:cs="Times New Roman"/>
          <w:color w:val="auto"/>
          <w:szCs w:val="32"/>
          <w:lang w:val="en-US" w:eastAsia="zh-CN"/>
        </w:rPr>
        <w:t>单位</w:t>
      </w:r>
      <w:r>
        <w:rPr>
          <w:rFonts w:hint="eastAsia" w:ascii="Times New Roman" w:hAnsi="Times New Roman" w:cs="Times New Roman"/>
          <w:color w:val="auto"/>
          <w:szCs w:val="32"/>
          <w:lang w:val="en-US" w:eastAsia="zh-CN"/>
        </w:rPr>
        <w:t>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预算执行:项目预算资金3.38万元，支付3.38万元。指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default"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标准合规性:按照专项资金管理要求，及时有效完成项目资金的实施和兑现。</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29"/>
        </w:numPr>
        <w:kinsoku/>
        <w:wordWrap/>
        <w:overflowPunct/>
        <w:topLinePunct w:val="0"/>
        <w:autoSpaceDE/>
        <w:autoSpaceDN/>
        <w:bidi w:val="0"/>
        <w:adjustRightInd/>
        <w:snapToGrid/>
        <w:spacing w:line="578" w:lineRule="exact"/>
        <w:ind w:left="-3" w:leftChars="0" w:firstLine="643" w:firstLineChars="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我单位在规定内做好</w:t>
      </w:r>
      <w:r>
        <w:rPr>
          <w:rFonts w:hint="eastAsia" w:cs="Times New Roman"/>
          <w:color w:val="auto"/>
          <w:szCs w:val="32"/>
          <w:lang w:val="en-US" w:eastAsia="zh-CN"/>
        </w:rPr>
        <w:t>设备采购</w:t>
      </w:r>
      <w:r>
        <w:rPr>
          <w:rFonts w:hint="eastAsia" w:ascii="Times New Roman" w:hAnsi="Times New Roman" w:cs="Times New Roman"/>
          <w:color w:val="auto"/>
          <w:szCs w:val="32"/>
          <w:lang w:val="en-US" w:eastAsia="zh-CN"/>
        </w:rPr>
        <w:t>个性化绩效评价指标具有特定的针对性，能够更好地反映其特定业务领域的表现，可以增强</w:t>
      </w:r>
      <w:r>
        <w:rPr>
          <w:rFonts w:hint="eastAsia" w:cs="Times New Roman"/>
          <w:color w:val="auto"/>
          <w:szCs w:val="32"/>
          <w:lang w:val="en-US" w:eastAsia="zh-CN"/>
        </w:rPr>
        <w:t>职工工作</w:t>
      </w:r>
      <w:r>
        <w:rPr>
          <w:rFonts w:hint="eastAsia" w:ascii="Times New Roman" w:hAnsi="Times New Roman" w:cs="Times New Roman"/>
          <w:color w:val="auto"/>
          <w:szCs w:val="32"/>
          <w:lang w:val="en-US" w:eastAsia="zh-CN"/>
        </w:rPr>
        <w:t>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default" w:cs="Times New Roman"/>
          <w:color w:val="auto"/>
          <w:szCs w:val="32"/>
          <w:lang w:val="en-US" w:eastAsia="zh-CN"/>
        </w:rPr>
        <w:t>提高服务能力</w:t>
      </w:r>
      <w:r>
        <w:rPr>
          <w:rFonts w:hint="eastAsia" w:cs="Times New Roman"/>
          <w:color w:val="auto"/>
          <w:szCs w:val="32"/>
          <w:lang w:val="en-US" w:eastAsia="zh-CN"/>
        </w:rPr>
        <w:t>：通过项目实施，进一步提升驻村工作的力度。推进各村建设，以及体现人民性、维护人民利益等方面。通过行使管理权，推动高质量发展、增进民生福祉等方面发挥着不可替代的作用。</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通过汇总、整理、分析设备采购项目绩效评价指标体系，绩效目标基本实现，自评得分为100分。</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2"/>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w:t>
      </w: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297"/>
        <w:gridCol w:w="936"/>
        <w:gridCol w:w="2899"/>
        <w:gridCol w:w="616"/>
        <w:gridCol w:w="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通用指标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项目决策</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项目规划论证是否符合中央、省委要求，项目绩效目标设置是否科学合理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属于政府支持范围，且符合财政事权支出责任划分规定，得1分；资金投向与项目总体规划、相关行业事业发展相匹配，得1分；聚焦重大任务、重点领域、重点环节和重点项目，体现“集中力量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项目管理</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按中央、省委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项目实施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项目结果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产业发展</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民生保障</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基础</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设施</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在建</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建成</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专用指标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行政运转</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个性指标</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提升服务能力</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提升对村民服务能力</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缺（错）项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东文宋体" w:hAnsi="东文宋体" w:eastAsia="东文宋体" w:cs="东文宋体"/>
                <w:i w:val="0"/>
                <w:iCs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设备采购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经费类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eastAsia="宋体" w:cs="Times New Roman"/>
                <w:i w:val="0"/>
                <w:color w:val="000000"/>
                <w:sz w:val="24"/>
                <w:szCs w:val="24"/>
                <w:u w:val="none"/>
                <w:lang w:val="en-US" w:eastAsia="zh-CN"/>
              </w:rPr>
              <w:t>阿州财综</w:t>
            </w:r>
            <w:r>
              <w:rPr>
                <w:rFonts w:hint="eastAsia" w:ascii="宋体" w:hAnsi="宋体" w:eastAsia="宋体" w:cs="宋体"/>
                <w:i w:val="0"/>
                <w:color w:val="000000"/>
                <w:sz w:val="24"/>
                <w:szCs w:val="24"/>
                <w:u w:val="none"/>
                <w:lang w:val="en-US" w:eastAsia="zh-CN"/>
              </w:rPr>
              <w:t>﹝2024﹞14号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7" w:hRule="atLeast"/>
          <w:jc w:val="center"/>
        </w:trPr>
        <w:tc>
          <w:tcPr>
            <w:tcW w:w="652" w:type="dxa"/>
            <w:vMerge w:val="restart"/>
            <w:tcBorders>
              <w:top w:val="single" w:color="000000" w:sz="4" w:space="0"/>
              <w:lef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采购数量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台</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涉及职工使用人数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涉及办公室</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商品合格率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商品采购及时率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提升职工工作效率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lef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职工满意度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每台单价</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元/台</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5000</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大标宋_GBK">
    <w:panose1 w:val="02000000000000000000"/>
    <w:charset w:val="86"/>
    <w:family w:val="auto"/>
    <w:pitch w:val="default"/>
    <w:sig w:usb0="A00002BF" w:usb1="08CF7CFA" w:usb2="00000000"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东文宋体">
    <w:altName w:val="方正书宋_GBK"/>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Wingdings 2">
    <w:panose1 w:val="05020102010507070707"/>
    <w:charset w:val="00"/>
    <w:family w:val="auto"/>
    <w:pitch w:val="default"/>
    <w:sig w:usb0="00000000" w:usb1="00000000" w:usb2="00000000" w:usb3="00000000" w:csb0="8000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FangSong_GB2312">
    <w:panose1 w:val="02010609030101010101"/>
    <w:charset w:val="86"/>
    <w:family w:val="auto"/>
    <w:pitch w:val="default"/>
    <w:sig w:usb0="00000001" w:usb1="080E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7768E1"/>
    <w:multiLevelType w:val="singleLevel"/>
    <w:tmpl w:val="867768E1"/>
    <w:lvl w:ilvl="0" w:tentative="0">
      <w:start w:val="2"/>
      <w:numFmt w:val="chineseCounting"/>
      <w:suff w:val="nothing"/>
      <w:lvlText w:val="（%1）"/>
      <w:lvlJc w:val="left"/>
      <w:rPr>
        <w:rFonts w:hint="eastAsia"/>
      </w:rPr>
    </w:lvl>
  </w:abstractNum>
  <w:abstractNum w:abstractNumId="1">
    <w:nsid w:val="945B3D0E"/>
    <w:multiLevelType w:val="singleLevel"/>
    <w:tmpl w:val="945B3D0E"/>
    <w:lvl w:ilvl="0" w:tentative="0">
      <w:start w:val="2"/>
      <w:numFmt w:val="chineseCounting"/>
      <w:suff w:val="nothing"/>
      <w:lvlText w:val="（%1）"/>
      <w:lvlJc w:val="left"/>
      <w:rPr>
        <w:rFonts w:hint="eastAsia"/>
      </w:rPr>
    </w:lvl>
  </w:abstractNum>
  <w:abstractNum w:abstractNumId="2">
    <w:nsid w:val="9FEFC99A"/>
    <w:multiLevelType w:val="singleLevel"/>
    <w:tmpl w:val="9FEFC99A"/>
    <w:lvl w:ilvl="0" w:tentative="0">
      <w:start w:val="2"/>
      <w:numFmt w:val="chineseCounting"/>
      <w:suff w:val="nothing"/>
      <w:lvlText w:val="（%1）"/>
      <w:lvlJc w:val="left"/>
      <w:rPr>
        <w:rFonts w:hint="eastAsia"/>
      </w:rPr>
    </w:lvl>
  </w:abstractNum>
  <w:abstractNum w:abstractNumId="3">
    <w:nsid w:val="C0F1FE72"/>
    <w:multiLevelType w:val="singleLevel"/>
    <w:tmpl w:val="C0F1FE72"/>
    <w:lvl w:ilvl="0" w:tentative="0">
      <w:start w:val="2"/>
      <w:numFmt w:val="chineseCounting"/>
      <w:suff w:val="nothing"/>
      <w:lvlText w:val="（%1）"/>
      <w:lvlJc w:val="left"/>
      <w:rPr>
        <w:rFonts w:hint="eastAsia"/>
      </w:rPr>
    </w:lvl>
  </w:abstractNum>
  <w:abstractNum w:abstractNumId="4">
    <w:nsid w:val="C23F006B"/>
    <w:multiLevelType w:val="singleLevel"/>
    <w:tmpl w:val="C23F006B"/>
    <w:lvl w:ilvl="0" w:tentative="0">
      <w:start w:val="2"/>
      <w:numFmt w:val="chineseCounting"/>
      <w:suff w:val="nothing"/>
      <w:lvlText w:val="（%1）"/>
      <w:lvlJc w:val="left"/>
      <w:rPr>
        <w:rFonts w:hint="eastAsia"/>
      </w:rPr>
    </w:lvl>
  </w:abstractNum>
  <w:abstractNum w:abstractNumId="5">
    <w:nsid w:val="CF32E71A"/>
    <w:multiLevelType w:val="singleLevel"/>
    <w:tmpl w:val="CF32E71A"/>
    <w:lvl w:ilvl="0" w:tentative="0">
      <w:start w:val="2"/>
      <w:numFmt w:val="chineseCounting"/>
      <w:suff w:val="nothing"/>
      <w:lvlText w:val="（%1）"/>
      <w:lvlJc w:val="left"/>
      <w:rPr>
        <w:rFonts w:hint="eastAsia"/>
      </w:rPr>
    </w:lvl>
  </w:abstractNum>
  <w:abstractNum w:abstractNumId="6">
    <w:nsid w:val="D4C73091"/>
    <w:multiLevelType w:val="singleLevel"/>
    <w:tmpl w:val="D4C73091"/>
    <w:lvl w:ilvl="0" w:tentative="0">
      <w:start w:val="2"/>
      <w:numFmt w:val="chineseCounting"/>
      <w:suff w:val="nothing"/>
      <w:lvlText w:val="（%1）"/>
      <w:lvlJc w:val="left"/>
      <w:rPr>
        <w:rFonts w:hint="eastAsia"/>
      </w:rPr>
    </w:lvl>
  </w:abstractNum>
  <w:abstractNum w:abstractNumId="7">
    <w:nsid w:val="DEB0B75F"/>
    <w:multiLevelType w:val="singleLevel"/>
    <w:tmpl w:val="DEB0B75F"/>
    <w:lvl w:ilvl="0" w:tentative="0">
      <w:start w:val="2"/>
      <w:numFmt w:val="chineseCounting"/>
      <w:suff w:val="nothing"/>
      <w:lvlText w:val="（%1）"/>
      <w:lvlJc w:val="left"/>
      <w:rPr>
        <w:rFonts w:hint="eastAsia"/>
      </w:rPr>
    </w:lvl>
  </w:abstractNum>
  <w:abstractNum w:abstractNumId="8">
    <w:nsid w:val="F2287645"/>
    <w:multiLevelType w:val="singleLevel"/>
    <w:tmpl w:val="F2287645"/>
    <w:lvl w:ilvl="0" w:tentative="0">
      <w:start w:val="2"/>
      <w:numFmt w:val="chineseCounting"/>
      <w:suff w:val="nothing"/>
      <w:lvlText w:val="（%1）"/>
      <w:lvlJc w:val="left"/>
      <w:rPr>
        <w:rFonts w:hint="eastAsia"/>
      </w:rPr>
    </w:lvl>
  </w:abstractNum>
  <w:abstractNum w:abstractNumId="9">
    <w:nsid w:val="F4510132"/>
    <w:multiLevelType w:val="singleLevel"/>
    <w:tmpl w:val="F4510132"/>
    <w:lvl w:ilvl="0" w:tentative="0">
      <w:start w:val="2"/>
      <w:numFmt w:val="chineseCounting"/>
      <w:suff w:val="nothing"/>
      <w:lvlText w:val="（%1）"/>
      <w:lvlJc w:val="left"/>
      <w:rPr>
        <w:rFonts w:hint="eastAsia"/>
      </w:rPr>
    </w:lvl>
  </w:abstractNum>
  <w:abstractNum w:abstractNumId="10">
    <w:nsid w:val="F712D842"/>
    <w:multiLevelType w:val="singleLevel"/>
    <w:tmpl w:val="F712D842"/>
    <w:lvl w:ilvl="0" w:tentative="0">
      <w:start w:val="2"/>
      <w:numFmt w:val="chineseCounting"/>
      <w:suff w:val="nothing"/>
      <w:lvlText w:val="（%1）"/>
      <w:lvlJc w:val="left"/>
      <w:rPr>
        <w:rFonts w:hint="eastAsia"/>
      </w:rPr>
    </w:lvl>
  </w:abstractNum>
  <w:abstractNum w:abstractNumId="11">
    <w:nsid w:val="F942D986"/>
    <w:multiLevelType w:val="singleLevel"/>
    <w:tmpl w:val="F942D986"/>
    <w:lvl w:ilvl="0" w:tentative="0">
      <w:start w:val="2"/>
      <w:numFmt w:val="chineseCounting"/>
      <w:suff w:val="nothing"/>
      <w:lvlText w:val="（%1）"/>
      <w:lvlJc w:val="left"/>
      <w:rPr>
        <w:rFonts w:hint="eastAsia"/>
      </w:rPr>
    </w:lvl>
  </w:abstractNum>
  <w:abstractNum w:abstractNumId="12">
    <w:nsid w:val="026C8BD5"/>
    <w:multiLevelType w:val="singleLevel"/>
    <w:tmpl w:val="026C8BD5"/>
    <w:lvl w:ilvl="0" w:tentative="0">
      <w:start w:val="2"/>
      <w:numFmt w:val="chineseCounting"/>
      <w:suff w:val="nothing"/>
      <w:lvlText w:val="（%1）"/>
      <w:lvlJc w:val="left"/>
      <w:rPr>
        <w:rFonts w:hint="eastAsia"/>
      </w:rPr>
    </w:lvl>
  </w:abstractNum>
  <w:abstractNum w:abstractNumId="13">
    <w:nsid w:val="11935A12"/>
    <w:multiLevelType w:val="singleLevel"/>
    <w:tmpl w:val="11935A12"/>
    <w:lvl w:ilvl="0" w:tentative="0">
      <w:start w:val="2"/>
      <w:numFmt w:val="chineseCounting"/>
      <w:suff w:val="nothing"/>
      <w:lvlText w:val="（%1）"/>
      <w:lvlJc w:val="left"/>
      <w:rPr>
        <w:rFonts w:hint="eastAsia"/>
      </w:rPr>
    </w:lvl>
  </w:abstractNum>
  <w:abstractNum w:abstractNumId="14">
    <w:nsid w:val="1CD8E348"/>
    <w:multiLevelType w:val="singleLevel"/>
    <w:tmpl w:val="1CD8E348"/>
    <w:lvl w:ilvl="0" w:tentative="0">
      <w:start w:val="2"/>
      <w:numFmt w:val="chineseCounting"/>
      <w:suff w:val="nothing"/>
      <w:lvlText w:val="（%1）"/>
      <w:lvlJc w:val="left"/>
      <w:rPr>
        <w:rFonts w:hint="eastAsia"/>
      </w:rPr>
    </w:lvl>
  </w:abstractNum>
  <w:abstractNum w:abstractNumId="15">
    <w:nsid w:val="2128A3CE"/>
    <w:multiLevelType w:val="singleLevel"/>
    <w:tmpl w:val="2128A3CE"/>
    <w:lvl w:ilvl="0" w:tentative="0">
      <w:start w:val="2"/>
      <w:numFmt w:val="chineseCounting"/>
      <w:suff w:val="nothing"/>
      <w:lvlText w:val="（%1）"/>
      <w:lvlJc w:val="left"/>
      <w:rPr>
        <w:rFonts w:hint="eastAsia"/>
      </w:rPr>
    </w:lvl>
  </w:abstractNum>
  <w:abstractNum w:abstractNumId="16">
    <w:nsid w:val="3023BFE1"/>
    <w:multiLevelType w:val="singleLevel"/>
    <w:tmpl w:val="3023BFE1"/>
    <w:lvl w:ilvl="0" w:tentative="0">
      <w:start w:val="2"/>
      <w:numFmt w:val="chineseCounting"/>
      <w:suff w:val="nothing"/>
      <w:lvlText w:val="（%1）"/>
      <w:lvlJc w:val="left"/>
      <w:rPr>
        <w:rFonts w:hint="eastAsia"/>
      </w:rPr>
    </w:lvl>
  </w:abstractNum>
  <w:abstractNum w:abstractNumId="17">
    <w:nsid w:val="317CD506"/>
    <w:multiLevelType w:val="singleLevel"/>
    <w:tmpl w:val="317CD506"/>
    <w:lvl w:ilvl="0" w:tentative="0">
      <w:start w:val="2"/>
      <w:numFmt w:val="chineseCounting"/>
      <w:suff w:val="nothing"/>
      <w:lvlText w:val="（%1）"/>
      <w:lvlJc w:val="left"/>
      <w:rPr>
        <w:rFonts w:hint="eastAsia"/>
      </w:rPr>
    </w:lvl>
  </w:abstractNum>
  <w:abstractNum w:abstractNumId="18">
    <w:nsid w:val="34D0169F"/>
    <w:multiLevelType w:val="singleLevel"/>
    <w:tmpl w:val="34D0169F"/>
    <w:lvl w:ilvl="0" w:tentative="0">
      <w:start w:val="2"/>
      <w:numFmt w:val="chineseCounting"/>
      <w:suff w:val="nothing"/>
      <w:lvlText w:val="（%1）"/>
      <w:lvlJc w:val="left"/>
      <w:rPr>
        <w:rFonts w:hint="eastAsia"/>
      </w:rPr>
    </w:lvl>
  </w:abstractNum>
  <w:abstractNum w:abstractNumId="19">
    <w:nsid w:val="4166C083"/>
    <w:multiLevelType w:val="singleLevel"/>
    <w:tmpl w:val="4166C083"/>
    <w:lvl w:ilvl="0" w:tentative="0">
      <w:start w:val="2"/>
      <w:numFmt w:val="chineseCounting"/>
      <w:suff w:val="nothing"/>
      <w:lvlText w:val="（%1）"/>
      <w:lvlJc w:val="left"/>
      <w:rPr>
        <w:rFonts w:hint="eastAsia"/>
      </w:rPr>
    </w:lvl>
  </w:abstractNum>
  <w:abstractNum w:abstractNumId="20">
    <w:nsid w:val="44F33ECE"/>
    <w:multiLevelType w:val="singleLevel"/>
    <w:tmpl w:val="44F33ECE"/>
    <w:lvl w:ilvl="0" w:tentative="0">
      <w:start w:val="2"/>
      <w:numFmt w:val="chineseCounting"/>
      <w:suff w:val="nothing"/>
      <w:lvlText w:val="（%1）"/>
      <w:lvlJc w:val="left"/>
      <w:rPr>
        <w:rFonts w:hint="eastAsia"/>
      </w:rPr>
    </w:lvl>
  </w:abstractNum>
  <w:abstractNum w:abstractNumId="21">
    <w:nsid w:val="4C1529F4"/>
    <w:multiLevelType w:val="singleLevel"/>
    <w:tmpl w:val="4C1529F4"/>
    <w:lvl w:ilvl="0" w:tentative="0">
      <w:start w:val="2"/>
      <w:numFmt w:val="chineseCounting"/>
      <w:suff w:val="nothing"/>
      <w:lvlText w:val="（%1）"/>
      <w:lvlJc w:val="left"/>
      <w:rPr>
        <w:rFonts w:hint="eastAsia"/>
      </w:rPr>
    </w:lvl>
  </w:abstractNum>
  <w:abstractNum w:abstractNumId="22">
    <w:nsid w:val="602BEB52"/>
    <w:multiLevelType w:val="singleLevel"/>
    <w:tmpl w:val="602BEB52"/>
    <w:lvl w:ilvl="0" w:tentative="0">
      <w:start w:val="2"/>
      <w:numFmt w:val="chineseCounting"/>
      <w:suff w:val="nothing"/>
      <w:lvlText w:val="（%1）"/>
      <w:lvlJc w:val="left"/>
      <w:rPr>
        <w:rFonts w:hint="eastAsia"/>
      </w:rPr>
    </w:lvl>
  </w:abstractNum>
  <w:abstractNum w:abstractNumId="23">
    <w:nsid w:val="6BE5869B"/>
    <w:multiLevelType w:val="singleLevel"/>
    <w:tmpl w:val="6BE5869B"/>
    <w:lvl w:ilvl="0" w:tentative="0">
      <w:start w:val="2"/>
      <w:numFmt w:val="chineseCounting"/>
      <w:suff w:val="nothing"/>
      <w:lvlText w:val="（%1）"/>
      <w:lvlJc w:val="left"/>
      <w:rPr>
        <w:rFonts w:hint="eastAsia"/>
      </w:rPr>
    </w:lvl>
  </w:abstractNum>
  <w:abstractNum w:abstractNumId="24">
    <w:nsid w:val="6C64FCB9"/>
    <w:multiLevelType w:val="singleLevel"/>
    <w:tmpl w:val="6C64FCB9"/>
    <w:lvl w:ilvl="0" w:tentative="0">
      <w:start w:val="2"/>
      <w:numFmt w:val="chineseCounting"/>
      <w:suff w:val="nothing"/>
      <w:lvlText w:val="（%1）"/>
      <w:lvlJc w:val="left"/>
      <w:rPr>
        <w:rFonts w:hint="eastAsia"/>
      </w:rPr>
    </w:lvl>
  </w:abstractNum>
  <w:abstractNum w:abstractNumId="25">
    <w:nsid w:val="6DB81FDD"/>
    <w:multiLevelType w:val="singleLevel"/>
    <w:tmpl w:val="6DB81FDD"/>
    <w:lvl w:ilvl="0" w:tentative="0">
      <w:start w:val="2"/>
      <w:numFmt w:val="chineseCounting"/>
      <w:suff w:val="nothing"/>
      <w:lvlText w:val="（%1）"/>
      <w:lvlJc w:val="left"/>
      <w:rPr>
        <w:rFonts w:hint="eastAsia"/>
      </w:rPr>
    </w:lvl>
  </w:abstractNum>
  <w:abstractNum w:abstractNumId="26">
    <w:nsid w:val="720C54CB"/>
    <w:multiLevelType w:val="singleLevel"/>
    <w:tmpl w:val="720C54CB"/>
    <w:lvl w:ilvl="0" w:tentative="0">
      <w:start w:val="2"/>
      <w:numFmt w:val="chineseCounting"/>
      <w:suff w:val="nothing"/>
      <w:lvlText w:val="（%1）"/>
      <w:lvlJc w:val="left"/>
      <w:rPr>
        <w:rFonts w:hint="eastAsia"/>
      </w:rPr>
    </w:lvl>
  </w:abstractNum>
  <w:abstractNum w:abstractNumId="27">
    <w:nsid w:val="73F9D834"/>
    <w:multiLevelType w:val="singleLevel"/>
    <w:tmpl w:val="73F9D834"/>
    <w:lvl w:ilvl="0" w:tentative="0">
      <w:start w:val="2"/>
      <w:numFmt w:val="chineseCounting"/>
      <w:suff w:val="nothing"/>
      <w:lvlText w:val="（%1）"/>
      <w:lvlJc w:val="left"/>
      <w:rPr>
        <w:rFonts w:hint="eastAsia"/>
      </w:rPr>
    </w:lvl>
  </w:abstractNum>
  <w:abstractNum w:abstractNumId="28">
    <w:nsid w:val="78E4C6DF"/>
    <w:multiLevelType w:val="singleLevel"/>
    <w:tmpl w:val="78E4C6DF"/>
    <w:lvl w:ilvl="0" w:tentative="0">
      <w:start w:val="2"/>
      <w:numFmt w:val="chineseCounting"/>
      <w:suff w:val="nothing"/>
      <w:lvlText w:val="（%1）"/>
      <w:lvlJc w:val="left"/>
      <w:rPr>
        <w:rFonts w:hint="eastAsia"/>
      </w:rPr>
    </w:lvl>
  </w:abstractNum>
  <w:num w:numId="1">
    <w:abstractNumId w:val="12"/>
  </w:num>
  <w:num w:numId="2">
    <w:abstractNumId w:val="3"/>
  </w:num>
  <w:num w:numId="3">
    <w:abstractNumId w:val="6"/>
  </w:num>
  <w:num w:numId="4">
    <w:abstractNumId w:val="1"/>
  </w:num>
  <w:num w:numId="5">
    <w:abstractNumId w:val="17"/>
  </w:num>
  <w:num w:numId="6">
    <w:abstractNumId w:val="19"/>
  </w:num>
  <w:num w:numId="7">
    <w:abstractNumId w:val="8"/>
  </w:num>
  <w:num w:numId="8">
    <w:abstractNumId w:val="28"/>
  </w:num>
  <w:num w:numId="9">
    <w:abstractNumId w:val="24"/>
  </w:num>
  <w:num w:numId="10">
    <w:abstractNumId w:val="9"/>
  </w:num>
  <w:num w:numId="11">
    <w:abstractNumId w:val="18"/>
  </w:num>
  <w:num w:numId="12">
    <w:abstractNumId w:val="7"/>
  </w:num>
  <w:num w:numId="13">
    <w:abstractNumId w:val="21"/>
  </w:num>
  <w:num w:numId="14">
    <w:abstractNumId w:val="13"/>
  </w:num>
  <w:num w:numId="15">
    <w:abstractNumId w:val="23"/>
  </w:num>
  <w:num w:numId="16">
    <w:abstractNumId w:val="26"/>
  </w:num>
  <w:num w:numId="17">
    <w:abstractNumId w:val="27"/>
  </w:num>
  <w:num w:numId="18">
    <w:abstractNumId w:val="25"/>
  </w:num>
  <w:num w:numId="19">
    <w:abstractNumId w:val="10"/>
  </w:num>
  <w:num w:numId="20">
    <w:abstractNumId w:val="5"/>
  </w:num>
  <w:num w:numId="21">
    <w:abstractNumId w:val="11"/>
  </w:num>
  <w:num w:numId="22">
    <w:abstractNumId w:val="22"/>
  </w:num>
  <w:num w:numId="23">
    <w:abstractNumId w:val="20"/>
  </w:num>
  <w:num w:numId="24">
    <w:abstractNumId w:val="4"/>
  </w:num>
  <w:num w:numId="25">
    <w:abstractNumId w:val="16"/>
  </w:num>
  <w:num w:numId="26">
    <w:abstractNumId w:val="2"/>
  </w:num>
  <w:num w:numId="27">
    <w:abstractNumId w:val="0"/>
  </w:num>
  <w:num w:numId="28">
    <w:abstractNumId w:val="1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zNjhjNDNiN2RjOWRkY2QxZGViYzI0NTBlYjA3NDAifQ=="/>
  </w:docVars>
  <w:rsids>
    <w:rsidRoot w:val="771D4D51"/>
    <w:rsid w:val="005B707F"/>
    <w:rsid w:val="007F27CB"/>
    <w:rsid w:val="06211B6E"/>
    <w:rsid w:val="06F127CA"/>
    <w:rsid w:val="088272FC"/>
    <w:rsid w:val="08C6368D"/>
    <w:rsid w:val="09BB0D18"/>
    <w:rsid w:val="0B5F56D3"/>
    <w:rsid w:val="0B874A6E"/>
    <w:rsid w:val="0C59351C"/>
    <w:rsid w:val="0C676F35"/>
    <w:rsid w:val="0D66383B"/>
    <w:rsid w:val="0E190AD5"/>
    <w:rsid w:val="0EAF7427"/>
    <w:rsid w:val="10495714"/>
    <w:rsid w:val="139E1A63"/>
    <w:rsid w:val="13C02E9B"/>
    <w:rsid w:val="14F0383F"/>
    <w:rsid w:val="15476E2E"/>
    <w:rsid w:val="162D642C"/>
    <w:rsid w:val="179B5CE4"/>
    <w:rsid w:val="199F3505"/>
    <w:rsid w:val="19F32140"/>
    <w:rsid w:val="1C25106F"/>
    <w:rsid w:val="1CFD8DF6"/>
    <w:rsid w:val="1D837DED"/>
    <w:rsid w:val="1DEE019F"/>
    <w:rsid w:val="1ECB04B0"/>
    <w:rsid w:val="1F02518A"/>
    <w:rsid w:val="1FFF9AD9"/>
    <w:rsid w:val="20462ABA"/>
    <w:rsid w:val="20764B90"/>
    <w:rsid w:val="22AD555F"/>
    <w:rsid w:val="23123F5C"/>
    <w:rsid w:val="25592FE8"/>
    <w:rsid w:val="26B40B71"/>
    <w:rsid w:val="26CF2DB3"/>
    <w:rsid w:val="29174663"/>
    <w:rsid w:val="2AF86ED7"/>
    <w:rsid w:val="2AFDF212"/>
    <w:rsid w:val="2AFE685E"/>
    <w:rsid w:val="2B317A55"/>
    <w:rsid w:val="2B385C88"/>
    <w:rsid w:val="2B6BF484"/>
    <w:rsid w:val="2C142370"/>
    <w:rsid w:val="2C4C6634"/>
    <w:rsid w:val="2D0363AE"/>
    <w:rsid w:val="2FFF7DE7"/>
    <w:rsid w:val="302C1778"/>
    <w:rsid w:val="31CE567B"/>
    <w:rsid w:val="3257018C"/>
    <w:rsid w:val="33F748AD"/>
    <w:rsid w:val="35874596"/>
    <w:rsid w:val="35F2A362"/>
    <w:rsid w:val="36EA2AC9"/>
    <w:rsid w:val="37180CA8"/>
    <w:rsid w:val="371A51D2"/>
    <w:rsid w:val="373BBD0C"/>
    <w:rsid w:val="37D808C0"/>
    <w:rsid w:val="38D32EB4"/>
    <w:rsid w:val="39BFEDBA"/>
    <w:rsid w:val="39DBABD8"/>
    <w:rsid w:val="39FA28E7"/>
    <w:rsid w:val="3A3A2CE6"/>
    <w:rsid w:val="3AED12ED"/>
    <w:rsid w:val="3AFF6A5D"/>
    <w:rsid w:val="3BDD34D2"/>
    <w:rsid w:val="3BDDFF97"/>
    <w:rsid w:val="3BFFD43B"/>
    <w:rsid w:val="3C7BD5C9"/>
    <w:rsid w:val="3D3FC9AD"/>
    <w:rsid w:val="3E4D594A"/>
    <w:rsid w:val="3F0C0B14"/>
    <w:rsid w:val="3FBC08C4"/>
    <w:rsid w:val="3FBF9251"/>
    <w:rsid w:val="3FC62A5B"/>
    <w:rsid w:val="3FED766E"/>
    <w:rsid w:val="3FF50DFE"/>
    <w:rsid w:val="3FFEEAD9"/>
    <w:rsid w:val="3FFFE931"/>
    <w:rsid w:val="41A01FC6"/>
    <w:rsid w:val="439D371F"/>
    <w:rsid w:val="447B561E"/>
    <w:rsid w:val="457F07F2"/>
    <w:rsid w:val="459D126B"/>
    <w:rsid w:val="487E1A6D"/>
    <w:rsid w:val="49042270"/>
    <w:rsid w:val="49BC37CB"/>
    <w:rsid w:val="4A842484"/>
    <w:rsid w:val="4CC6FDBD"/>
    <w:rsid w:val="4CCC1EC1"/>
    <w:rsid w:val="4E07F45D"/>
    <w:rsid w:val="4E7A4204"/>
    <w:rsid w:val="4EF50A0C"/>
    <w:rsid w:val="4F337FD5"/>
    <w:rsid w:val="4FF59AF5"/>
    <w:rsid w:val="503D00E8"/>
    <w:rsid w:val="54DF6509"/>
    <w:rsid w:val="55FE10A2"/>
    <w:rsid w:val="56823DB5"/>
    <w:rsid w:val="56EF6619"/>
    <w:rsid w:val="57AF1E73"/>
    <w:rsid w:val="58117322"/>
    <w:rsid w:val="5AB21C33"/>
    <w:rsid w:val="5B778EC0"/>
    <w:rsid w:val="5BFD93EC"/>
    <w:rsid w:val="5CBA8FF2"/>
    <w:rsid w:val="5D5F7E21"/>
    <w:rsid w:val="5F5B35E4"/>
    <w:rsid w:val="5FF051F5"/>
    <w:rsid w:val="609FA7B0"/>
    <w:rsid w:val="614F0C4D"/>
    <w:rsid w:val="66B00616"/>
    <w:rsid w:val="676C2A97"/>
    <w:rsid w:val="684E0D53"/>
    <w:rsid w:val="687A61F7"/>
    <w:rsid w:val="68951101"/>
    <w:rsid w:val="69FCE5E7"/>
    <w:rsid w:val="6A3F7D1E"/>
    <w:rsid w:val="6BCDA9CC"/>
    <w:rsid w:val="6C726520"/>
    <w:rsid w:val="6C786B47"/>
    <w:rsid w:val="6CD61FE3"/>
    <w:rsid w:val="6D9F2765"/>
    <w:rsid w:val="6DB508E5"/>
    <w:rsid w:val="6DDFA6BD"/>
    <w:rsid w:val="6E2A27C9"/>
    <w:rsid w:val="6E767ACE"/>
    <w:rsid w:val="6E781687"/>
    <w:rsid w:val="6EEE3ED1"/>
    <w:rsid w:val="6EFFED40"/>
    <w:rsid w:val="6F1B2166"/>
    <w:rsid w:val="6F5FC1DE"/>
    <w:rsid w:val="6FB3E1FD"/>
    <w:rsid w:val="6FD768E4"/>
    <w:rsid w:val="6FF341F1"/>
    <w:rsid w:val="6FFEBD86"/>
    <w:rsid w:val="721858B5"/>
    <w:rsid w:val="722160CD"/>
    <w:rsid w:val="73FF1F09"/>
    <w:rsid w:val="73FF684B"/>
    <w:rsid w:val="740A314B"/>
    <w:rsid w:val="74A708C5"/>
    <w:rsid w:val="76DFCB7D"/>
    <w:rsid w:val="771D4D51"/>
    <w:rsid w:val="7735A28E"/>
    <w:rsid w:val="77778F6D"/>
    <w:rsid w:val="778B3A75"/>
    <w:rsid w:val="77ABFD6B"/>
    <w:rsid w:val="77B7A121"/>
    <w:rsid w:val="77C748BA"/>
    <w:rsid w:val="77DD24F1"/>
    <w:rsid w:val="77F10335"/>
    <w:rsid w:val="77F7E860"/>
    <w:rsid w:val="77FB8D34"/>
    <w:rsid w:val="797D0128"/>
    <w:rsid w:val="79EDB415"/>
    <w:rsid w:val="7ABBCDAB"/>
    <w:rsid w:val="7AFCAD25"/>
    <w:rsid w:val="7AFEB9B4"/>
    <w:rsid w:val="7B5E0C37"/>
    <w:rsid w:val="7B63F034"/>
    <w:rsid w:val="7B735637"/>
    <w:rsid w:val="7B7DE504"/>
    <w:rsid w:val="7BFEC4F8"/>
    <w:rsid w:val="7DA14F75"/>
    <w:rsid w:val="7DB57A61"/>
    <w:rsid w:val="7DC7DC1F"/>
    <w:rsid w:val="7DF95E12"/>
    <w:rsid w:val="7DFDF40F"/>
    <w:rsid w:val="7DFF9BC7"/>
    <w:rsid w:val="7EB645E3"/>
    <w:rsid w:val="7EB6B7AB"/>
    <w:rsid w:val="7EDEF702"/>
    <w:rsid w:val="7EFD6908"/>
    <w:rsid w:val="7EFF8787"/>
    <w:rsid w:val="7F1C270D"/>
    <w:rsid w:val="7F5F4807"/>
    <w:rsid w:val="7F722518"/>
    <w:rsid w:val="7F7CF90E"/>
    <w:rsid w:val="7F9C3A63"/>
    <w:rsid w:val="7F9E3557"/>
    <w:rsid w:val="7FBF2857"/>
    <w:rsid w:val="7FD3B1BB"/>
    <w:rsid w:val="7FE7031F"/>
    <w:rsid w:val="7FEC5D3B"/>
    <w:rsid w:val="7FEF37E2"/>
    <w:rsid w:val="7FF70813"/>
    <w:rsid w:val="7FF7B584"/>
    <w:rsid w:val="7FFDFB4B"/>
    <w:rsid w:val="7FFF1910"/>
    <w:rsid w:val="7FFF8C1D"/>
    <w:rsid w:val="7FFF92F0"/>
    <w:rsid w:val="7FFFF07C"/>
    <w:rsid w:val="9B2BF3F0"/>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7FF947A"/>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AFD685"/>
    <w:rsid w:val="DFDFC0CD"/>
    <w:rsid w:val="DFF7F21C"/>
    <w:rsid w:val="DFFE4986"/>
    <w:rsid w:val="E3F74AB8"/>
    <w:rsid w:val="E5FD7CF6"/>
    <w:rsid w:val="E7FE6222"/>
    <w:rsid w:val="E9BB2A12"/>
    <w:rsid w:val="EC8D79A3"/>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31E78"/>
    <w:rsid w:val="FDD7319B"/>
    <w:rsid w:val="FDDE4FF7"/>
    <w:rsid w:val="FDF8F696"/>
    <w:rsid w:val="FE47D34A"/>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3">
    <w:name w:val="Body Text Indent"/>
    <w:basedOn w:val="1"/>
    <w:qFormat/>
    <w:uiPriority w:val="0"/>
    <w:pPr>
      <w:spacing w:after="120"/>
      <w:ind w:leftChars="200"/>
    </w:pPr>
    <w:rPr>
      <w:rFonts w:ascii="仿宋_GB2312"/>
      <w:szCs w:val="32"/>
    </w:rPr>
  </w:style>
  <w:style w:type="paragraph" w:styleId="4">
    <w:name w:val="footer"/>
    <w:basedOn w:val="1"/>
    <w:unhideWhenUsed/>
    <w:qFormat/>
    <w:uiPriority w:val="99"/>
    <w:pPr>
      <w:tabs>
        <w:tab w:val="center" w:pos="4153"/>
        <w:tab w:val="right" w:pos="8306"/>
      </w:tabs>
      <w:snapToGrid w:val="0"/>
      <w:jc w:val="left"/>
    </w:pPr>
    <w:rPr>
      <w:sz w:val="18"/>
      <w:szCs w:val="18"/>
      <w:lang w:val="zh-CN" w:eastAsia="zh-CN"/>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6">
    <w:name w:val="toc 1"/>
    <w:basedOn w:val="1"/>
    <w:next w:val="1"/>
    <w:qFormat/>
    <w:uiPriority w:val="0"/>
  </w:style>
  <w:style w:type="paragraph" w:styleId="7">
    <w:name w:val="table of figures"/>
    <w:basedOn w:val="1"/>
    <w:next w:val="1"/>
    <w:qFormat/>
    <w:uiPriority w:val="0"/>
    <w:pPr>
      <w:ind w:left="400" w:leftChars="200" w:hanging="200" w:hangingChars="200"/>
    </w:pPr>
  </w:style>
  <w:style w:type="paragraph" w:styleId="8">
    <w:name w:val="Body Text First Indent 2"/>
    <w:basedOn w:val="3"/>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256</Pages>
  <Words>2637</Words>
  <Characters>2718</Characters>
  <Lines>0</Lines>
  <Paragraphs>0</Paragraphs>
  <TotalTime>39</TotalTime>
  <ScaleCrop>false</ScaleCrop>
  <LinksUpToDate>false</LinksUpToDate>
  <CharactersWithSpaces>2723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2020-07-13T00:13:00Z</dcterms:created>
  <dc:creator>Administrator</dc:creator>
  <cp:lastModifiedBy>user</cp:lastModifiedBy>
  <cp:lastPrinted>2016-02-14T03:32:00Z</cp:lastPrinted>
  <dcterms:modified xsi:type="dcterms:W3CDTF">2025-09-09T09:22:55Z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FD65ACE9ECD42879F7879466AF52A2C4</vt:lpwstr>
  </property>
  <property fmtid="{D5CDD505-2E9C-101B-9397-08002B2CF9AE}" pid="4" name="KSOTemplateDocerSaveRecord">
    <vt:lpwstr>eyJoZGlkIjoiZjRiMDkyYTk4ZWY2ZjRmNjBmODM1N2VhY2YxYzg1ZGUiLCJ1c2VySWQiOiI5MTE0MDA4OTIifQ==</vt:lpwstr>
  </property>
</Properties>
</file>