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3017F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黑水县</w:t>
      </w: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瓦钵梁子乡人民政府（</w:t>
      </w: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汇总</w:t>
      </w: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EC75123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关于“三公”经费</w:t>
      </w: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宋体" w:eastAsia="方正小标宋简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年决算情况说明</w:t>
      </w:r>
    </w:p>
    <w:p w14:paraId="404B8A06">
      <w:pPr>
        <w:widowControl/>
        <w:spacing w:line="480" w:lineRule="atLeast"/>
        <w:ind w:firstLine="6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2C235D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我单位 “三公”经费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年决算情况如下：</w:t>
      </w:r>
    </w:p>
    <w:p w14:paraId="47CB052A">
      <w:pPr>
        <w:widowControl/>
        <w:spacing w:line="480" w:lineRule="atLeast"/>
        <w:ind w:firstLine="60"/>
        <w:rPr>
          <w:rFonts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一、因公出国（境）经费</w:t>
      </w:r>
    </w:p>
    <w:p w14:paraId="719B7FCA">
      <w:pPr>
        <w:widowControl/>
        <w:spacing w:line="480" w:lineRule="atLeast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年决算支出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万元,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完成预算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0%，与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相等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7A144ED">
      <w:pPr>
        <w:widowControl/>
        <w:spacing w:line="480" w:lineRule="atLeast"/>
        <w:ind w:firstLine="60"/>
        <w:rPr>
          <w:rFonts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二、公务接待费</w:t>
      </w:r>
    </w:p>
    <w:p w14:paraId="05C02999">
      <w:pPr>
        <w:widowControl/>
        <w:spacing w:line="480" w:lineRule="atLeast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完成预算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0%，与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相等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。其中：国内公务接待费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万元，共计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批次共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人；国（境）外公务接待费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元。</w:t>
      </w:r>
    </w:p>
    <w:p w14:paraId="7420D50C">
      <w:pPr>
        <w:widowControl/>
        <w:spacing w:line="480" w:lineRule="atLeast"/>
        <w:ind w:firstLine="6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三、公务用车购置及运行维护费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11.66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完成预算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100%，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年决算减少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1.16万元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。主要原因：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厉行节俭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90ACC51">
      <w:pPr>
        <w:widowControl/>
        <w:spacing w:line="480" w:lineRule="atLeast"/>
        <w:ind w:firstLine="6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 单位共有公务用车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辆，其中：越野车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辆，轿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辆。</w:t>
      </w:r>
    </w:p>
    <w:p w14:paraId="31E50FEA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年安排公务用车运行维护费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11.66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万元。主要用于</w:t>
      </w:r>
      <w:r>
        <w:rPr>
          <w:rFonts w:hint="default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公务用车燃料费、维修费、过路过桥费、保险费等支出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76312A5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年安排公务用车购置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辆，购置费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49909DFC">
      <w:pPr>
        <w:widowControl/>
        <w:spacing w:line="240" w:lineRule="atLeast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7BCE3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AC25A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7F1D4A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AAE754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黑水县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瓦钵梁子乡人民政府（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汇总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03C470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财政拨款“三公”经费</w:t>
      </w:r>
    </w:p>
    <w:p w14:paraId="2DE47C0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年决算情况表</w:t>
      </w:r>
    </w:p>
    <w:p w14:paraId="6E57677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单位：万元</w:t>
      </w:r>
    </w:p>
    <w:tbl>
      <w:tblPr>
        <w:tblStyle w:val="8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41498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EBF60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070BE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年决算（万元）</w:t>
            </w:r>
          </w:p>
        </w:tc>
      </w:tr>
      <w:tr w14:paraId="3DB144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725F1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854F5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7AE14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912BD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C22A1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8807E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76436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BC701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11.66</w:t>
            </w:r>
          </w:p>
        </w:tc>
      </w:tr>
      <w:tr w14:paraId="6843FD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D2571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20B15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AA46F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35E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7B950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11.66</w:t>
            </w:r>
          </w:p>
        </w:tc>
      </w:tr>
    </w:tbl>
    <w:p w14:paraId="32C8DB0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96BC64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48E875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E3CEDF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964FCA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A40F86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08380C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09B84C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F1C2C0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BBCBBC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FBFD58C">
      <w:pPr>
        <w:spacing w:line="600" w:lineRule="exact"/>
        <w:jc w:val="left"/>
        <w:outlineLvl w:val="0"/>
        <w:rPr>
          <w:rStyle w:val="12"/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1B7AA4">
      <w:pPr>
        <w:spacing w:line="600" w:lineRule="exact"/>
        <w:jc w:val="left"/>
        <w:outlineLvl w:val="0"/>
        <w:rPr>
          <w:rStyle w:val="12"/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3FF494B">
      <w:pPr>
        <w:spacing w:line="600" w:lineRule="exact"/>
        <w:jc w:val="left"/>
        <w:outlineLvl w:val="0"/>
        <w:rPr>
          <w:rStyle w:val="12"/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8EB9CF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4A32EE9"/>
    <w:rsid w:val="30861092"/>
    <w:rsid w:val="35F75990"/>
    <w:rsid w:val="399B6224"/>
    <w:rsid w:val="4E993BEB"/>
    <w:rsid w:val="5AAF28E7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footnote text"/>
    <w:basedOn w:val="1"/>
    <w:next w:val="4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384</Words>
  <Characters>444</Characters>
  <Lines>3</Lines>
  <Paragraphs>1</Paragraphs>
  <TotalTime>0</TotalTime>
  <ScaleCrop>false</ScaleCrop>
  <LinksUpToDate>false</LinksUpToDate>
  <CharactersWithSpaces>520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ゞ 正在缓冲99%</cp:lastModifiedBy>
  <cp:lastPrinted>2026-09-16T02:10:14Z</cp:lastPrinted>
  <dcterms:modified xsi:type="dcterms:W3CDTF">2026-09-16T02:31:57Z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26C941B2879B47FA9A273D3BD2D7EC26_13</vt:lpwstr>
  </property>
  <property fmtid="{D5CDD505-2E9C-101B-9397-08002B2CF9AE}" pid="4" name="KSOTemplateDocerSaveRecord">
    <vt:lpwstr>eyJoZGlkIjoiNzdmMDQxMmYzYjk2YTEzYjMzZTVmMWNmZWU1NDUxYzYiLCJ1c2VySWQiOiIxNjEwNDcyMTcyIn0=</vt:lpwstr>
  </property>
</Properties>
</file>