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sz w:val="44"/>
          <w:szCs w:val="44"/>
        </w:rPr>
      </w:pPr>
      <w:bookmarkStart w:id="0" w:name="_Toc15396616"/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晴朗乡事业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2022</w:t>
      </w:r>
      <w:r>
        <w:rPr>
          <w:rFonts w:hint="eastAsia" w:ascii="仿宋_GB2312" w:hAnsi="仿宋_GB2312" w:eastAsia="仿宋_GB2312" w:cs="仿宋_GB2312"/>
          <w:b/>
          <w:sz w:val="44"/>
          <w:szCs w:val="44"/>
        </w:rPr>
        <w:t>年部门整体支出</w:t>
      </w: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t>绩效评价报告</w:t>
      </w:r>
      <w:bookmarkEnd w:id="0"/>
    </w:p>
    <w:p>
      <w:pPr>
        <w:spacing w:line="5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一、部门（单位）概况</w:t>
      </w:r>
    </w:p>
    <w:p>
      <w:pPr>
        <w:widowControl/>
        <w:spacing w:line="560" w:lineRule="exact"/>
        <w:ind w:firstLine="602" w:firstLineChars="200"/>
        <w:jc w:val="left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（一）机构组成。</w:t>
      </w:r>
    </w:p>
    <w:p>
      <w:pPr>
        <w:tabs>
          <w:tab w:val="left" w:pos="7020"/>
          <w:tab w:val="left" w:pos="7740"/>
        </w:tabs>
        <w:ind w:firstLine="784" w:firstLineChars="245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晴朗乡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综治维稳、经济发展、教育、文化、卫生、计划生育，环境、国土、安全生产等管理工作。完成上级部门交办的其他工作。</w:t>
      </w:r>
    </w:p>
    <w:p>
      <w:pPr>
        <w:tabs>
          <w:tab w:val="left" w:pos="7020"/>
          <w:tab w:val="left" w:pos="7740"/>
        </w:tabs>
        <w:ind w:firstLine="738" w:firstLineChars="245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（二）机构职能。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根据县委、县政府关于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年全县工作的总体部署，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主要工作是:。二是抓好基层组织建设，夯实执政根基。三是推进社会事业发展，切实保障民生。四是推进产业结构调整，助力群众增收。五是增强社会保障功能，落实民生政策。六是继续加强城镇环境综合整治工作，动员广大干部群众积极参与环境整治活动，不断提高村民文明卫生素质，提升对外形象。七是做好社会维稳工作，努力把群众信访诉求解决在初始阶段和基层，妥善处理社会矛盾纠纷和群体性事件。八是狠抓安全生产工作，全面落实安全生产责任制，杜绝重大安全事故的发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tabs>
          <w:tab w:val="left" w:pos="7020"/>
          <w:tab w:val="left" w:pos="7740"/>
        </w:tabs>
        <w:ind w:firstLine="738" w:firstLineChars="245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（三）人员概况。</w:t>
      </w:r>
    </w:p>
    <w:p>
      <w:pPr>
        <w:pStyle w:val="2"/>
        <w:adjustRightInd w:val="0"/>
        <w:snapToGrid w:val="0"/>
        <w:spacing w:before="93" w:line="600" w:lineRule="exact"/>
        <w:ind w:firstLine="672" w:firstLineChars="21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</w:t>
      </w:r>
      <w:r>
        <w:rPr>
          <w:rFonts w:hint="eastAsia" w:hAnsi="仿宋_GB2312" w:cs="仿宋_GB2312"/>
          <w:sz w:val="32"/>
          <w:szCs w:val="32"/>
          <w:lang w:eastAsia="zh-CN"/>
        </w:rPr>
        <w:t>晴朗乡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人民政府无下属二级核算单位。</w:t>
      </w:r>
    </w:p>
    <w:p>
      <w:pPr>
        <w:pStyle w:val="2"/>
        <w:adjustRightInd w:val="0"/>
        <w:snapToGrid w:val="0"/>
        <w:spacing w:before="93" w:line="600" w:lineRule="exact"/>
        <w:ind w:firstLine="672" w:firstLineChars="21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  <w:lang w:eastAsia="zh-CN"/>
        </w:rPr>
        <w:t>晴朗乡</w:t>
      </w:r>
      <w:r>
        <w:rPr>
          <w:rFonts w:hint="eastAsia" w:hAnsi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hAnsi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名，在职人员总</w:t>
      </w:r>
      <w:r>
        <w:rPr>
          <w:rFonts w:hint="eastAsia" w:hAnsi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二、部门财政资金收支情况</w:t>
      </w:r>
    </w:p>
    <w:p>
      <w:pPr>
        <w:tabs>
          <w:tab w:val="left" w:pos="7020"/>
          <w:tab w:val="left" w:pos="7740"/>
        </w:tabs>
        <w:ind w:firstLine="738" w:firstLineChars="245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（一）部门财政资金收入情况。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abs>
          <w:tab w:val="left" w:pos="7020"/>
          <w:tab w:val="left" w:pos="7740"/>
        </w:tabs>
        <w:ind w:firstLine="602" w:firstLineChars="20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）部门财政资金支出情况。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年度部门财政资金总支出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196.82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87.34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26.05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1.09</w:t>
      </w:r>
      <w:r>
        <w:rPr>
          <w:rFonts w:hint="eastAsia" w:ascii="仿宋_GB2312" w:hAnsi="仿宋_GB2312" w:eastAsia="仿宋_GB2312" w:cs="仿宋_GB2312"/>
          <w:sz w:val="32"/>
          <w:szCs w:val="32"/>
        </w:rPr>
        <w:t>%,资本性支出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（一）部门预算管理。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 xml:space="preserve"> 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年，部门预算收入总额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本部门为2022年新增决算部门，无2021年数据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；部门支出预算总额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本部门为2022年新增决算部门，无2021年数据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snapToGrid w:val="0"/>
        <w:spacing w:line="560" w:lineRule="exact"/>
        <w:ind w:firstLine="60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（二）专项预算管理。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196.82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87.34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26.05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1.09</w:t>
      </w:r>
      <w:r>
        <w:rPr>
          <w:rFonts w:hint="eastAsia" w:ascii="仿宋_GB2312" w:hAnsi="仿宋_GB2312" w:eastAsia="仿宋_GB2312" w:cs="仿宋_GB2312"/>
          <w:sz w:val="32"/>
          <w:szCs w:val="32"/>
        </w:rPr>
        <w:t>%,资本性支出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spacing w:line="580" w:lineRule="exact"/>
        <w:ind w:firstLine="602" w:firstLineChars="200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（三）结果应用情况。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,在年度终了后,结合本单位当年全部预算收入、财政拨款收入及支出等,对全口径的资金收入、支出和预算管理、资产管理等工作进行的全面总结。通过编制部门决算报表,对本单位全年的资金管理、单位履行机构职能和受托责任等进行系统的思考检查,分析预算执行中的得失,以推动单位加强内部管理,制定适应本单位的内控制度以促进发展。为编报一份高质量的部门决算报表,还应当从日常工作、前期准备、报表分析等方面做好全过程精细化的财务管理。</w:t>
      </w:r>
    </w:p>
    <w:p>
      <w:pPr>
        <w:spacing w:line="580" w:lineRule="exact"/>
        <w:ind w:firstLine="602" w:firstLineChars="200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四、评价结论及建议</w:t>
      </w:r>
    </w:p>
    <w:p>
      <w:pPr>
        <w:spacing w:line="560" w:lineRule="exact"/>
        <w:ind w:firstLine="585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年，部门预算收入总额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225.33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196.82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87.34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26.05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1.09</w:t>
      </w:r>
      <w:r>
        <w:rPr>
          <w:rFonts w:hint="eastAsia" w:ascii="仿宋_GB2312" w:hAnsi="仿宋_GB2312" w:eastAsia="仿宋_GB2312" w:cs="仿宋_GB2312"/>
          <w:sz w:val="32"/>
          <w:szCs w:val="32"/>
        </w:rPr>
        <w:t>%,资本性支出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本年度财政拨款为我乡工作的开展提供了前有力的保障，使我乡顺利完成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年度基层运行工作。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 xml:space="preserve">（二） </w:t>
      </w:r>
      <w:r>
        <w:rPr>
          <w:rFonts w:hint="eastAsia" w:ascii="仿宋_GB2312" w:hAnsi="楷体_GB2312" w:cs="楷体_GB2312"/>
          <w:b/>
          <w:bCs/>
          <w:sz w:val="30"/>
          <w:szCs w:val="30"/>
          <w:lang w:val="zh-CN"/>
        </w:rPr>
        <w:t>存在问题</w:t>
      </w:r>
    </w:p>
    <w:p>
      <w:pPr>
        <w:spacing w:line="56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p>
      <w:pPr>
        <w:spacing w:line="560" w:lineRule="exact"/>
        <w:ind w:firstLine="640"/>
        <w:rPr>
          <w:rFonts w:hint="eastAsia" w:ascii="仿宋_GB2312" w:hAnsi="楷体_GB2312" w:cs="楷体_GB2312"/>
          <w:b/>
          <w:bCs/>
          <w:sz w:val="30"/>
          <w:szCs w:val="30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>（三）改进建议。</w:t>
      </w:r>
    </w:p>
    <w:p>
      <w:pPr>
        <w:spacing w:line="56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wYWExOWQ3NmI0M2YwMGUzYzFjNzc5NzI4YmJhMDcifQ=="/>
  </w:docVars>
  <w:rsids>
    <w:rsidRoot w:val="00491B22"/>
    <w:rsid w:val="00291808"/>
    <w:rsid w:val="00491B22"/>
    <w:rsid w:val="0052390C"/>
    <w:rsid w:val="34EB1F43"/>
    <w:rsid w:val="36435EC2"/>
    <w:rsid w:val="3CCA27A8"/>
    <w:rsid w:val="4B8B39F2"/>
    <w:rsid w:val="4B936091"/>
    <w:rsid w:val="60D0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337</Characters>
  <Lines>2</Lines>
  <Paragraphs>1</Paragraphs>
  <TotalTime>0</TotalTime>
  <ScaleCrop>false</ScaleCrop>
  <LinksUpToDate>false</LinksUpToDate>
  <CharactersWithSpaces>337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1</cp:lastModifiedBy>
  <dcterms:modified xsi:type="dcterms:W3CDTF">2023-08-29T07:36:36Z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8E7B0917DF0C441A933E731EC835C758_13</vt:lpwstr>
  </property>
</Properties>
</file>