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cs="方正小标宋简体" w:asciiTheme="minorEastAsia" w:hAnsiTheme="minorEastAsia" w:eastAsiaTheme="minorEastAsia"/>
          <w:b/>
          <w:sz w:val="48"/>
          <w:szCs w:val="48"/>
        </w:rPr>
      </w:pPr>
      <w:bookmarkStart w:id="0" w:name="_Toc15396616"/>
      <w:r>
        <w:rPr>
          <w:rFonts w:hint="eastAsia" w:cs="方正小标宋简体" w:asciiTheme="minorEastAsia" w:hAnsiTheme="minorEastAsia" w:eastAsiaTheme="minorEastAsia"/>
          <w:b/>
          <w:sz w:val="48"/>
          <w:szCs w:val="48"/>
        </w:rPr>
        <w:t>黑水县扎窝乡2018年部门</w:t>
      </w:r>
    </w:p>
    <w:p>
      <w:pPr>
        <w:spacing w:line="600" w:lineRule="exact"/>
        <w:jc w:val="center"/>
        <w:outlineLvl w:val="0"/>
        <w:rPr>
          <w:rFonts w:cs="黑体" w:asciiTheme="minorEastAsia" w:hAnsiTheme="minorEastAsia" w:eastAsiaTheme="minorEastAsia"/>
          <w:b/>
          <w:sz w:val="48"/>
          <w:szCs w:val="48"/>
        </w:rPr>
      </w:pPr>
      <w:r>
        <w:rPr>
          <w:rFonts w:hint="eastAsia" w:cs="方正小标宋简体" w:asciiTheme="minorEastAsia" w:hAnsiTheme="minorEastAsia" w:eastAsiaTheme="minorEastAsia"/>
          <w:b/>
          <w:sz w:val="48"/>
          <w:szCs w:val="48"/>
        </w:rPr>
        <w:t>整体支出绩效评价报告</w:t>
      </w:r>
      <w:bookmarkEnd w:id="0"/>
      <w:bookmarkStart w:id="1" w:name="_GoBack"/>
      <w:bookmarkEnd w:id="1"/>
    </w:p>
    <w:p>
      <w:pPr>
        <w:spacing w:line="580" w:lineRule="exact"/>
        <w:ind w:firstLine="640" w:firstLineChars="200"/>
        <w:rPr>
          <w:rFonts w:cs="黑体" w:asciiTheme="minorEastAsia" w:hAnsiTheme="minorEastAsia" w:eastAsiaTheme="minorEastAsia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（一）机构组成。</w:t>
      </w:r>
    </w:p>
    <w:p>
      <w:pPr>
        <w:snapToGrid w:val="0"/>
        <w:spacing w:line="560" w:lineRule="exact"/>
        <w:ind w:firstLine="1280" w:firstLineChars="4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黑水县扎窝乡人民政府无下属二级核算单位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（二）机构职能。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（三）人员概况</w:t>
      </w:r>
    </w:p>
    <w:p>
      <w:pPr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</w:t>
      </w:r>
      <w:r>
        <w:rPr>
          <w:rFonts w:asciiTheme="minorEastAsia" w:hAnsiTheme="minorEastAsia" w:eastAsiaTheme="minorEastAsia"/>
          <w:sz w:val="32"/>
          <w:szCs w:val="32"/>
        </w:rPr>
        <w:t>018</w:t>
      </w:r>
      <w:r>
        <w:rPr>
          <w:rFonts w:hint="eastAsia" w:asciiTheme="minorEastAsia" w:hAnsiTheme="minorEastAsia" w:eastAsiaTheme="minorEastAsia"/>
          <w:sz w:val="32"/>
          <w:szCs w:val="32"/>
        </w:rPr>
        <w:t>年年末在职职工26人，较上年人员总数增加3人，，包括当年变动情况及原因。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（一）部门财政资金收入情况。</w:t>
      </w:r>
    </w:p>
    <w:p>
      <w:pPr>
        <w:shd w:val="clear" w:color="auto" w:fill="FFFFFF"/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度部门财政资金总收入633.13万元；支出633.19万元。其中：工资福利支出388.13万元，占总支出61.29%,商品服务支出66.27万元，占总支出10.47%，对个人家庭补助支出110.55万元，占总支出17.46%,其他资本性支出68.24万元，占总支出10.78%。(其中其他农业支出3.8万元用于日布村入户建设，0.9万元用于朱坝村牧道维修，25.45万元用于扎窝乡8个村基础设施维护维修费。29.93万元用于扎窝乡幸福美丽村维护维修费)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（二）部门财政资金支出情况。</w:t>
      </w:r>
    </w:p>
    <w:p>
      <w:pPr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2018年，部门预算收入总额633.13万元，较上年453.88万元，增加179.25万元；部门支出预算总额633.19万元，较上年453.88万元减少179.29万元。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CN"/>
        </w:rPr>
        <w:tab/>
      </w:r>
    </w:p>
    <w:p>
      <w:pPr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当年预算支出完成率＝633.19÷（633.19）×100%＝100%</w:t>
      </w:r>
    </w:p>
    <w:p>
      <w:pPr>
        <w:shd w:val="clear" w:color="auto" w:fill="FFFFFF"/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总支出633.19万元（基本支出437.68万元，项目支出195.50万元）。其中：工工资福利支出388.13万元，占总支出61.29%,商品服务支出66.27万元，占总支出10.47%，对个人家庭补助支出110.55万元，占总支出17.46%,其他资本性支出68.24万元，占总支出10.78%。</w:t>
      </w:r>
    </w:p>
    <w:p>
      <w:pPr>
        <w:spacing w:line="580" w:lineRule="exact"/>
        <w:rPr>
          <w:rFonts w:cs="黑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三、部门整体预算绩效管理情况（根据适用指标体系进行调整）</w:t>
      </w:r>
    </w:p>
    <w:p>
      <w:pPr>
        <w:spacing w:line="560" w:lineRule="exact"/>
        <w:rPr>
          <w:rFonts w:cs="楷体_GB2312" w:asciiTheme="minorEastAsia" w:hAnsiTheme="minorEastAsia" w:eastAsiaTheme="minorEastAsia"/>
          <w:bCs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bCs/>
          <w:sz w:val="32"/>
          <w:szCs w:val="32"/>
        </w:rPr>
        <w:t>1</w:t>
      </w:r>
      <w:r>
        <w:rPr>
          <w:rFonts w:hint="eastAsia" w:cs="楷体_GB2312" w:asciiTheme="minorEastAsia" w:hAnsiTheme="minorEastAsia" w:eastAsiaTheme="minorEastAsia"/>
          <w:bCs/>
          <w:sz w:val="32"/>
          <w:szCs w:val="32"/>
          <w:lang w:val="zh-CN"/>
        </w:rPr>
        <w:t>、基本支出</w:t>
      </w:r>
    </w:p>
    <w:p>
      <w:pPr>
        <w:shd w:val="clear" w:color="auto" w:fill="FFFFFF"/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本年度基本支出437.68万元。其中：工资福利支出388.13万元，占</w:t>
      </w:r>
      <w:r>
        <w:rPr>
          <w:rFonts w:hint="eastAsia" w:cs="楷体_GB2312" w:asciiTheme="minorEastAsia" w:hAnsiTheme="minorEastAsia" w:eastAsiaTheme="minorEastAsia"/>
          <w:bCs/>
          <w:sz w:val="32"/>
          <w:szCs w:val="32"/>
          <w:lang w:val="zh-CN"/>
        </w:rPr>
        <w:t>基本支出</w:t>
      </w:r>
      <w:r>
        <w:rPr>
          <w:rFonts w:hint="eastAsia" w:asciiTheme="minorEastAsia" w:hAnsiTheme="minorEastAsia" w:eastAsiaTheme="minorEastAsia"/>
          <w:sz w:val="32"/>
          <w:szCs w:val="32"/>
        </w:rPr>
        <w:t>88.68%,商品服务支出</w:t>
      </w:r>
      <w:r>
        <w:rPr>
          <w:rFonts w:asciiTheme="minorEastAsia" w:hAnsiTheme="minorEastAsia" w:eastAsiaTheme="minorEastAsia"/>
          <w:sz w:val="32"/>
          <w:szCs w:val="32"/>
        </w:rPr>
        <w:t>46.40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cs="楷体_GB2312" w:asciiTheme="minorEastAsia" w:hAnsiTheme="minorEastAsia" w:eastAsiaTheme="minorEastAsia"/>
          <w:bCs/>
          <w:sz w:val="32"/>
          <w:szCs w:val="32"/>
          <w:lang w:val="zh-CN"/>
        </w:rPr>
        <w:t>基本支出</w:t>
      </w:r>
      <w:r>
        <w:rPr>
          <w:rFonts w:hint="eastAsia" w:asciiTheme="minorEastAsia" w:hAnsiTheme="minorEastAsia" w:eastAsiaTheme="minorEastAsia"/>
          <w:sz w:val="32"/>
          <w:szCs w:val="32"/>
        </w:rPr>
        <w:t>10.60%，对个人家庭补助支出</w:t>
      </w:r>
      <w:r>
        <w:rPr>
          <w:rFonts w:asciiTheme="minorEastAsia" w:hAnsiTheme="minorEastAsia" w:eastAsiaTheme="minorEastAsia"/>
          <w:sz w:val="32"/>
          <w:szCs w:val="32"/>
        </w:rPr>
        <w:t>3.1</w:t>
      </w:r>
      <w:r>
        <w:rPr>
          <w:rFonts w:hint="eastAsia" w:asciiTheme="minorEastAsia" w:hAnsiTheme="minorEastAsia" w:eastAsiaTheme="minorEastAsia"/>
          <w:sz w:val="32"/>
          <w:szCs w:val="32"/>
        </w:rPr>
        <w:t>5万元。</w:t>
      </w:r>
      <w:r>
        <w:rPr>
          <w:rFonts w:hint="eastAsia" w:cs="楷体_GB2312" w:asciiTheme="minorEastAsia" w:hAnsiTheme="minorEastAsia" w:eastAsiaTheme="minorEastAsia"/>
          <w:bCs/>
          <w:sz w:val="32"/>
          <w:szCs w:val="32"/>
          <w:lang w:val="zh-CN"/>
        </w:rPr>
        <w:t>基本支出</w:t>
      </w:r>
      <w:r>
        <w:rPr>
          <w:rFonts w:hint="eastAsia" w:asciiTheme="minorEastAsia" w:hAnsiTheme="minorEastAsia" w:eastAsiaTheme="minorEastAsia"/>
          <w:sz w:val="32"/>
          <w:szCs w:val="32"/>
        </w:rPr>
        <w:t>0.72%。</w:t>
      </w:r>
    </w:p>
    <w:p>
      <w:pPr>
        <w:spacing w:line="560" w:lineRule="exact"/>
        <w:rPr>
          <w:rFonts w:cs="楷体_GB2312" w:asciiTheme="minorEastAsia" w:hAnsiTheme="minorEastAsia" w:eastAsiaTheme="minorEastAsia"/>
          <w:bCs/>
          <w:sz w:val="32"/>
          <w:szCs w:val="32"/>
          <w:lang w:val="zh-CN"/>
        </w:rPr>
      </w:pPr>
      <w:r>
        <w:rPr>
          <w:rFonts w:hint="eastAsia" w:cs="楷体_GB2312" w:asciiTheme="minorEastAsia" w:hAnsiTheme="minorEastAsia" w:eastAsiaTheme="minorEastAsia"/>
          <w:bCs/>
          <w:sz w:val="32"/>
          <w:szCs w:val="32"/>
          <w:lang w:val="zh-CN"/>
        </w:rPr>
        <w:t>2、项目支出</w:t>
      </w:r>
    </w:p>
    <w:p>
      <w:pPr>
        <w:shd w:val="clear" w:color="auto" w:fill="FFFFFF"/>
        <w:spacing w:line="6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项目支出195.50万元。其中：一般公共服务支出1万占项目支出0.51%，城乡社区支出2万，占项目支出1.02%农林水支出</w:t>
      </w:r>
      <w:r>
        <w:rPr>
          <w:rFonts w:asciiTheme="minorEastAsia" w:hAnsiTheme="minorEastAsia" w:eastAsiaTheme="minorEastAsia"/>
          <w:sz w:val="32"/>
          <w:szCs w:val="32"/>
        </w:rPr>
        <w:t>192.51</w:t>
      </w:r>
      <w:r>
        <w:rPr>
          <w:rFonts w:hint="eastAsia" w:asciiTheme="minorEastAsia" w:hAnsiTheme="minorEastAsia" w:eastAsiaTheme="minorEastAsia"/>
          <w:sz w:val="32"/>
          <w:szCs w:val="32"/>
        </w:rPr>
        <w:t>。占项目支出98.47%。（其中其他农业支出3.8万元用于日布村入户建设，0.9万元用于朱坝村牧道维修，25.45万元用于扎窝乡8个村基础设施维护维修费。29.93万元用于扎窝乡幸福美丽村维护维修费）。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（一）部门预算管理。</w:t>
      </w:r>
    </w:p>
    <w:p>
      <w:pPr>
        <w:spacing w:line="560" w:lineRule="exact"/>
        <w:ind w:firstLine="600"/>
        <w:rPr>
          <w:rFonts w:ascii="仿宋_GB2312" w:hAnsi="楷体_GB2312" w:cs="楷体_GB2312"/>
          <w:b/>
          <w:bCs/>
          <w:sz w:val="44"/>
          <w:szCs w:val="44"/>
          <w:lang w:val="zh-CN"/>
        </w:rPr>
      </w:pPr>
      <w:r>
        <w:rPr>
          <w:rFonts w:hint="eastAsia" w:ascii="宋体" w:hAnsi="宋体"/>
          <w:sz w:val="32"/>
          <w:szCs w:val="40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3" w:firstLineChars="200"/>
        <w:rPr>
          <w:rFonts w:cs="黑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2018年，部门预算收入总额</w:t>
      </w:r>
      <w:r>
        <w:rPr>
          <w:rFonts w:asciiTheme="minorEastAsia" w:hAnsiTheme="minorEastAsia" w:eastAsiaTheme="minorEastAsia"/>
          <w:sz w:val="32"/>
          <w:szCs w:val="32"/>
        </w:rPr>
        <w:t>500.50</w:t>
      </w:r>
      <w:r>
        <w:rPr>
          <w:rFonts w:hint="eastAsia" w:asciiTheme="minorEastAsia" w:hAnsiTheme="minorEastAsia" w:eastAsiaTheme="minorEastAsia"/>
          <w:sz w:val="32"/>
          <w:szCs w:val="32"/>
        </w:rPr>
        <w:t>万元，决算财政拨款总收入</w:t>
      </w:r>
      <w:r>
        <w:rPr>
          <w:rFonts w:asciiTheme="minorEastAsia" w:hAnsiTheme="minorEastAsia" w:eastAsiaTheme="minorEastAsia"/>
          <w:sz w:val="32"/>
          <w:szCs w:val="32"/>
        </w:rPr>
        <w:t>633.13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万元，收入增加132.64万元，主要为乡2017年度部门目标奖支出</w:t>
      </w:r>
      <w:r>
        <w:rPr>
          <w:rFonts w:asciiTheme="minorEastAsia" w:hAnsiTheme="minorEastAsia" w:eastAsiaTheme="minorEastAsia"/>
          <w:sz w:val="32"/>
          <w:szCs w:val="32"/>
        </w:rPr>
        <w:t>64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37</w:t>
      </w:r>
      <w:r>
        <w:rPr>
          <w:rFonts w:hint="eastAsia" w:asciiTheme="minorEastAsia" w:hAnsiTheme="minorEastAsia" w:eastAsiaTheme="minorEastAsia"/>
          <w:sz w:val="32"/>
          <w:szCs w:val="32"/>
        </w:rPr>
        <w:t>万元，新增专项资金68.27万元，以及津补贴的调增收入等；2018年总支出633.19万元（基本支出437.68万元，项目支出195.50万元）。工资福利支出388.13万元，占总支出61.29%,商品服务支出</w:t>
      </w:r>
      <w:r>
        <w:rPr>
          <w:rFonts w:asciiTheme="minorEastAsia" w:hAnsiTheme="minorEastAsia" w:eastAsiaTheme="minorEastAsia"/>
          <w:sz w:val="32"/>
          <w:szCs w:val="32"/>
        </w:rPr>
        <w:t>66.27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万元，占总支出3.13%，对个人家庭补助支出</w:t>
      </w:r>
      <w:r>
        <w:rPr>
          <w:rFonts w:asciiTheme="minorEastAsia" w:hAnsiTheme="minorEastAsia" w:eastAsiaTheme="minorEastAsia"/>
          <w:sz w:val="32"/>
          <w:szCs w:val="32"/>
        </w:rPr>
        <w:t>110.55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总支出17.46%,其他资本性支出68.24万元，占总支出10.78%。(其中其他农业支出3.8万元用于日布村入户建设，0.9万元用于朱坝村牧道维修，25.45万元用于扎窝乡8个村基础设施维护维修费。29.93万元用于扎窝乡幸福丽村维护维修费</w:t>
      </w:r>
    </w:p>
    <w:p>
      <w:pPr>
        <w:spacing w:line="580" w:lineRule="exac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无</w:t>
      </w:r>
    </w:p>
    <w:p>
      <w:pPr>
        <w:spacing w:line="580" w:lineRule="exac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widowControl/>
        <w:jc w:val="left"/>
        <w:rPr>
          <w:rFonts w:cs="仿宋_GB2312"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01671A"/>
    <w:rsid w:val="00121741"/>
    <w:rsid w:val="00163049"/>
    <w:rsid w:val="001D283C"/>
    <w:rsid w:val="002134AF"/>
    <w:rsid w:val="00243721"/>
    <w:rsid w:val="00291808"/>
    <w:rsid w:val="0036574D"/>
    <w:rsid w:val="003D1074"/>
    <w:rsid w:val="00491B22"/>
    <w:rsid w:val="0049550A"/>
    <w:rsid w:val="0049732D"/>
    <w:rsid w:val="004D584F"/>
    <w:rsid w:val="0052390C"/>
    <w:rsid w:val="005D3EA9"/>
    <w:rsid w:val="006D0358"/>
    <w:rsid w:val="006D5507"/>
    <w:rsid w:val="00791739"/>
    <w:rsid w:val="008139C8"/>
    <w:rsid w:val="00817913"/>
    <w:rsid w:val="008C7DE0"/>
    <w:rsid w:val="009E6C6C"/>
    <w:rsid w:val="00A83168"/>
    <w:rsid w:val="00B746CB"/>
    <w:rsid w:val="00B750E4"/>
    <w:rsid w:val="00B97435"/>
    <w:rsid w:val="00BD5A86"/>
    <w:rsid w:val="00C0405F"/>
    <w:rsid w:val="00C7181A"/>
    <w:rsid w:val="00E1471D"/>
    <w:rsid w:val="00E33C24"/>
    <w:rsid w:val="448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258</Words>
  <Characters>1473</Characters>
  <Lines>12</Lines>
  <Paragraphs>3</Paragraphs>
  <TotalTime>60</TotalTime>
  <ScaleCrop>false</ScaleCrop>
  <LinksUpToDate>false</LinksUpToDate>
  <CharactersWithSpaces>1728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淡然</cp:lastModifiedBy>
  <cp:lastPrinted>2019-09-02T10:44:21Z</cp:lastPrinted>
  <dcterms:modified xsi:type="dcterms:W3CDTF">2019-09-02T10:44:27Z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