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扎窝镇人民政府</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（一）机构组成。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黑水县扎窝镇人民政府无下属二级核算单位，全镇共辖7个行政村。扎窝镇下设6个行政办公室：党政办公室、党建工作办公室、社会事务和应急管理办公室、维护稳定和基层治理办公室、经济发展和乡村振兴办公室、生态环境和城镇管理办公室。下设事业机构4个：便民服务中心、农业农村和经济发展服务中心、社会事业服务中心、文化和旅游服务中心。</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（二）机构职能。</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黑水县扎窝镇人民政府是基层国家行政机关，行使本行政区域的政府行政职能，根据有关文件规定，主要职责是：宣传和贯彻执行上级各部门及本乡的各项政策、法规、决议等；讨论决定全镇经济建设和社会发展中的重大问题；加强党委自身建设和以党支部为核心的村级组织建设；按照干部管理权限，负责对本级乡村干部的教育、管理、培训、选拔和监督工作，并实现村级财务统一由乡代管；认真做好全乡社会治安综合治理、环境、教育、科学、卫生、社会保障、食品药品、卫生计生、财政、民政、公安、司法、国土等工作。</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（三）人员概况。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扎窝镇总编制38名，其中：行政编制24名，工勤3名，事业编制11名。在职人员总数32人，其中：行政人员21人，工勤人员2人，事业人员9人。</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二、部门财政资金收支情况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（一）部门财政资金收入情况。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黑水县扎窝镇人民政府2023年部门预算总收入930.47万元，其中：一般公共预算拨款收入930.47万元。</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（二）部门财政资金支出情况。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2023年部门预算支出930.47万元，其中：工资福利支出497.8万元（基本工资86万元、津贴补贴145.2万元、奖金127.6万元、机关事业单位基本养老保险缴费44.7万元、职业年金缴费22.3万元、城镇职工医疗保险24.1万元、公务员医疗补助5.8万元、其他社会保障缴费4.2万元、住房公积金38.1万元）；商品和服务支出140.9万元（办公费53.9万元、电费10.3万元、邮电费7万元、差旅费7.6万元、培训费0.98万元、维修（护）费39.57万元、劳务费11.88万元、公务用车运行维护费9.65万元）；对个人和家庭的补助277.1万元（生活补助276.97万元、医疗费补助0.12万元、奖励金0.01万元）。</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三、部门整体预算绩效管理情况（根据适用指标体系进行调整）</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（一）部门预算管理。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绩效目标是预算编制的前提和基础，按照“费随事定”的原则，2023年我单位以基本支出、项目支出、日常公用经费、公务用车运行维护费等目标均按要求从目标、效益、满意度等方面编制了绩效目标表，实行绩效目标管理。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严格执行“厉行节约、反对浪费”的规定，严格控制“三公”经费支出，加强公务用车管理，努力降低燃修费用，“三公”经费及会议费较上年有所下降。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（二）专项预算管理。</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评价项目严格执行财务管理制度、财务处理及时、会计核算规范。</w:t>
      </w:r>
      <w:r>
        <w:rPr>
          <w:rFonts w:hint="eastAsia" w:ascii="仿宋_GB2312" w:hAnsi="仿宋" w:eastAsia="仿宋_GB2312" w:cs="仿宋_GB2312"/>
          <w:sz w:val="32"/>
          <w:szCs w:val="32"/>
          <w:lang w:val="en-US" w:eastAsia="zh-CN"/>
        </w:rPr>
        <w:t>绩效目标是预算编制的前提和基础，按照“费随事定”的原则。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严格执行“厉行节约、反对浪费”的规定。预算内经费和专项基金我单位按照有关法律法规和财务制度严格执行，经费组织决算及报表的审核、报送与财政部门逐一核对，确保经费预决算的严肃性、准确性。</w:t>
      </w:r>
      <w:r>
        <w:rPr>
          <w:rFonts w:hint="eastAsia" w:ascii="仿宋_GB2312" w:hAnsi="仿宋" w:eastAsia="仿宋_GB2312" w:cs="仿宋_GB2312"/>
          <w:sz w:val="32"/>
          <w:szCs w:val="32"/>
          <w:lang w:eastAsia="zh-CN"/>
        </w:rPr>
        <w:t>评价项目是否严格执行财务管理制度、财务处理是否及时、会计核算是否规范等。</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主动将绩效自评公开，从自评情况来看，我单位部门预算支出在保障本单位工作运转、履行职能职责上整体情况良好，预算编制比较精确、合理;为认真落实中央八项</w:t>
      </w:r>
      <w:bookmarkStart w:id="1" w:name="_GoBack"/>
      <w:bookmarkEnd w:id="1"/>
      <w:r>
        <w:rPr>
          <w:rFonts w:hint="eastAsia" w:ascii="仿宋_GB2312" w:hAnsi="仿宋" w:eastAsia="仿宋_GB2312" w:cs="仿宋_GB2312"/>
          <w:sz w:val="32"/>
          <w:szCs w:val="32"/>
          <w:lang w:val="en-US" w:eastAsia="zh-CN"/>
        </w:rPr>
        <w:t>规定等厉行节约，反对浪费规定要求，压缩了部分三公及一般性支出，动态优化了年度预算安排，保障了在经费压缩情况下的高效运转，各项目经费的支出有力保障了办公设备购置等项目所需，提高了管理工作的规范化、信息化水平，对于各股室日常公用经费按照相关政策进行强化管理，对于办公日常运行维护费用加强审核力度，完成了年初设定的绩效目标，保障了我单位工作的正常运转，促进了我单位的事业发展，充分发挥了财政资金的经济效益和社会效益。</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四、评价结论及建议</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（一）评价结论</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我单位部门预算支出在保障本单位工作运转、履行职能职责上整体情况良好，整体上完成了年初设定的绩效目标，保障了我单位工作的正常运转，促进了我单位的事业发展，充分发挥了财政资金的经济效益和社会效益。</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（二）存在问题</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从绩效评价看，部门支出预算和绩效评价工作还存在部分项目无法用量化指标来进行考评的问题。</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（三）改进建议</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建议加强对绩效评价工作的培训和指导，进一步优化项目绩效考核指标体系，做到合理性与可操作性的有机统一。</w:t>
      </w:r>
    </w:p>
    <w:p>
      <w:pPr>
        <w:spacing w:line="580" w:lineRule="exact"/>
        <w:ind w:firstLine="640" w:firstLineChars="200"/>
        <w:rPr>
          <w:rFonts w:hint="eastAsia" w:ascii="仿宋_GB2312" w:hAnsi="仿宋"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小标宋_GBK"/>
    <w:panose1 w:val="02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YjJjM2ZjNzI1MzM5ZGI4MWUwYjZlMzM1OWQ4YjAifQ=="/>
  </w:docVars>
  <w:rsids>
    <w:rsidRoot w:val="00491B22"/>
    <w:rsid w:val="00291808"/>
    <w:rsid w:val="00491B22"/>
    <w:rsid w:val="0052390C"/>
    <w:rsid w:val="08BD2D4D"/>
    <w:rsid w:val="0A783EA8"/>
    <w:rsid w:val="34EB1F43"/>
    <w:rsid w:val="36435EC2"/>
    <w:rsid w:val="406B418E"/>
    <w:rsid w:val="41D76C59"/>
    <w:rsid w:val="4DD97D2F"/>
    <w:rsid w:val="4FE7F8FC"/>
    <w:rsid w:val="60D032A5"/>
    <w:rsid w:val="70384A03"/>
    <w:rsid w:val="77D914B0"/>
    <w:rsid w:val="AFDFED7A"/>
    <w:rsid w:val="FFBF9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Body Text First Indent"/>
    <w:basedOn w:val="2"/>
    <w:qFormat/>
    <w:uiPriority w:val="0"/>
    <w:pPr>
      <w:ind w:firstLine="420" w:firstLineChars="100"/>
    </w:pPr>
  </w:style>
  <w:style w:type="paragraph" w:styleId="4">
    <w:name w:val="toa heading"/>
    <w:basedOn w:val="1"/>
    <w:next w:val="1"/>
    <w:qFormat/>
    <w:uiPriority w:val="0"/>
    <w:pPr>
      <w:spacing w:before="120"/>
    </w:pPr>
    <w:rPr>
      <w:rFonts w:ascii="Cambria" w:hAnsi="Cambria" w:eastAsia="宋体" w:cs="Times New Roman"/>
      <w:sz w:val="24"/>
      <w:lang w:bidi="ar-SA"/>
    </w:rPr>
  </w:style>
  <w:style w:type="paragraph" w:styleId="5">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2037</Words>
  <Characters>2168</Characters>
  <Lines>2</Lines>
  <Paragraphs>1</Paragraphs>
  <TotalTime>13</TotalTime>
  <ScaleCrop>false</ScaleCrop>
  <LinksUpToDate>false</LinksUpToDate>
  <CharactersWithSpaces>2168</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2019-08-19T17:06:00Z</dcterms:created>
  <dc:creator>Sky123.Org</dc:creator>
  <cp:lastModifiedBy>user</cp:lastModifiedBy>
  <dcterms:modified xsi:type="dcterms:W3CDTF">2025-06-12T15:38:05Z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9E29A36493504B8A8C3F76F5FD386127_13</vt:lpwstr>
  </property>
</Properties>
</file>