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0717E">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扎窝镇人民政府2024</w:t>
      </w:r>
      <w:r>
        <w:rPr>
          <w:rFonts w:hint="eastAsia" w:ascii="仿宋_GB2312" w:hAnsi="黑体" w:eastAsia="仿宋_GB2312" w:cs="方正小标宋简体"/>
          <w:b/>
          <w:sz w:val="32"/>
          <w:szCs w:val="32"/>
        </w:rPr>
        <w:t>年部门</w:t>
      </w:r>
    </w:p>
    <w:p w14:paraId="1356A6A8">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5B064259">
      <w:pPr>
        <w:spacing w:line="580" w:lineRule="exact"/>
        <w:ind w:firstLine="643" w:firstLineChars="200"/>
        <w:rPr>
          <w:rFonts w:ascii="仿宋_GB2312" w:hAnsi="黑体" w:eastAsia="仿宋_GB2312" w:cs="黑体"/>
          <w:b/>
          <w:sz w:val="32"/>
          <w:szCs w:val="32"/>
        </w:rPr>
      </w:pPr>
    </w:p>
    <w:p w14:paraId="5567BCB8">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1D6D1001">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（一）机构组成</w:t>
      </w:r>
    </w:p>
    <w:p w14:paraId="49B9587F">
      <w:pPr>
        <w:pStyle w:val="3"/>
        <w:shd w:val="clear" w:color="auto" w:fill="FFFFFF"/>
        <w:ind w:left="0" w:firstLine="640" w:firstLineChars="200"/>
        <w:rPr>
          <w:rFonts w:hint="default" w:ascii="仿宋_GB2312" w:eastAsia="仿宋_GB2312" w:cs="Times New Roman"/>
          <w:b w:val="0"/>
          <w:bCs w:val="0"/>
          <w:kern w:val="2"/>
          <w:sz w:val="32"/>
          <w:szCs w:val="32"/>
          <w:shd w:val="clear" w:color="auto" w:fill="auto"/>
          <w:lang w:val="en-US" w:eastAsia="zh-CN" w:bidi="ar-SA"/>
        </w:rPr>
      </w:pPr>
      <w:r>
        <w:rPr>
          <w:rFonts w:hint="eastAsia" w:ascii="仿宋_GB2312" w:eastAsia="仿宋_GB2312" w:cs="Times New Roman"/>
          <w:b w:val="0"/>
          <w:bCs w:val="0"/>
          <w:kern w:val="2"/>
          <w:sz w:val="32"/>
          <w:szCs w:val="32"/>
          <w:shd w:val="clear" w:color="auto" w:fill="auto"/>
          <w:lang w:val="en-US" w:eastAsia="zh-CN" w:bidi="ar-SA"/>
        </w:rPr>
        <w:t>黑水县扎窝镇人民政府无下属二级核算单位，全镇共辖7个行政村。扎窝镇下设行政6个办公室：党政综合办公室、党建工作办公室、应急管理和综合行政执法办公室、社会事务和社会治理办公室、经济发展和乡村振兴办公室、生态环境和村镇管理办公室。下设事业机构2个：黑水县扎窝镇便民和退役军人服务中心、黑水县扎窝镇农业农村和文化旅游服务中心。</w:t>
      </w:r>
    </w:p>
    <w:p w14:paraId="6AB27AC0">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（二）机构职能。</w:t>
      </w:r>
    </w:p>
    <w:p w14:paraId="7431ED56">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黑水县扎窝镇人民政府是基层国家行政机关，行使本行政区域的政府行政职能，根据有关文件规定，主要职责是：宣传和贯彻执行上级各部门及本乡的各项政策、法规、决议等；讨论决定全镇经济建设和社会发展中的重大问题；加强党委自身建设和以党支部为核心的村级组织建设；按照干部管理权限，负责对本级乡村干部的教育、管理、培训、选拔和监督工作，并实现村级财务统一由乡代管；认真做好全乡社会治安综合治理、环境、教育、科学、卫生、社会保障、食品药品、卫生计生、财政、民政、公安、司法、国土等工作。</w:t>
      </w:r>
    </w:p>
    <w:p w14:paraId="60D416EE">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（三）人员概况。</w:t>
      </w:r>
    </w:p>
    <w:p w14:paraId="04BDE27B">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扎窝镇总编制37名，其中：行政编制24名，工勤2名，事业编制11名。在职人员总数34人，其中：行政人员22人，工勤人员2人，事业人员10人。</w:t>
      </w:r>
    </w:p>
    <w:p w14:paraId="6E4D5A25">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二、部门财政资金收支情况</w:t>
      </w:r>
    </w:p>
    <w:p w14:paraId="212A40F3">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（一）部门财政资金收入情况。</w:t>
      </w:r>
    </w:p>
    <w:p w14:paraId="145B7FA2">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黑水县扎窝镇人民政府2024年部门预算总收入2919.01万元，其中：一般公共预算拨款收入2897.57万元；其他收入21.45万元。</w:t>
      </w:r>
    </w:p>
    <w:p w14:paraId="1C55E41E">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（二）部门财政资金支出情况。</w:t>
      </w:r>
    </w:p>
    <w:p w14:paraId="4212157E">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2024年部门预算支出2897.57万元，其中：工资福利支出506.1万元（基本工资88.17万元、津贴补贴77.12万元、奖金127.85万元、机关事业单位基本养老保险缴费46.28万元、职业年金缴费23.14万元、城镇职工医疗保险24.79万元、公务员医疗补助5.97万元、住房公积金42.23万元、医疗费4.37万元、其他工资福利支出66.19万元）；商品和服务支出141.08万元（办公费42.32万元、电费5.00万元、邮电费5.04万元、差旅费7.57万元、维修（护）费61.81万元、培训费1.49万元、劳务费7.20万元、公务用车运行维护费10.65万元）；对个人和家庭的补助187.14万元（抚恤金2.25万元、生活补助178.90万元、医疗费补助2.67万元、其他个人和家庭的补助支出4.33万元）；资本性支出（基本建设）2063.25万元（基础设施建设2063.25万元）。其他收入21.45万元，其中：商品和服务支出11.45万元（办公费11.45万元）；资本性支出10万元（基础设施建设10万元）。</w:t>
      </w:r>
    </w:p>
    <w:p w14:paraId="224A40BF">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三、部门整体预算绩效管理情况（根据适用指标体系进行调整）</w:t>
      </w:r>
    </w:p>
    <w:p w14:paraId="4BC5F89E">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（一）部门预算管理。</w:t>
      </w:r>
    </w:p>
    <w:p w14:paraId="7A6ACB46">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绩效目标是预算编制的前提和基础，按照“费随事定”的原则，2024年我单位以基本支出、项目支出、日常公用经费、公务用车运行维护费等目标均按要求从目标、效益、满意度等方面编制了绩效目标表，实行绩效目标管理。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严格控制“三公”经费支出，加强公务用车管理，努力降低燃修费用，“三公”经费及会议费较上年有所下降。预算内经费和专项基金我单位按照有关法律法规和财务制度严格执行，经费组织决算及报表的审核、报送与财政部门逐一核对，确保经费预决算的严肃性、准确性。</w:t>
      </w:r>
    </w:p>
    <w:p w14:paraId="073D8A76">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（二）专项预算管理。</w:t>
      </w:r>
    </w:p>
    <w:p w14:paraId="6645A959">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评价项目严格执行财务管理制度、财务处理及时、会计核算规范。</w:t>
      </w:r>
      <w:r>
        <w:rPr>
          <w:rFonts w:hint="eastAsia" w:ascii="仿宋_GB2312" w:hAnsi="仿宋" w:eastAsia="仿宋_GB2312" w:cs="仿宋_GB2312"/>
          <w:sz w:val="32"/>
          <w:szCs w:val="32"/>
          <w:lang w:val="en-US" w:eastAsia="zh-CN"/>
        </w:rPr>
        <w:t>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w:t>
      </w:r>
      <w:r>
        <w:rPr>
          <w:rFonts w:hint="eastAsia" w:ascii="仿宋_GB2312" w:hAnsi="仿宋" w:eastAsia="仿宋_GB2312" w:cs="仿宋_GB2312"/>
          <w:sz w:val="32"/>
          <w:szCs w:val="32"/>
          <w:lang w:eastAsia="zh-CN"/>
        </w:rPr>
        <w:t>评价项目是否严格执行财务管理制度、财务处理是否及时、会计核算是否规范等。</w:t>
      </w:r>
    </w:p>
    <w:p w14:paraId="0B8AF97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主动将绩效自评公开，从自评情况来看，我单位部门预算支出在保障本单位工作运转、履行职能职责上整体情况良好，预算编制比较精确、合理；为认真落实中央八项规定精神等厉行节约、反对浪费规定要求，压缩了部分三公及一般性支出，动态优化了年度预算安排，保障了在经费压缩情况下的高效运转，各项目经费的支出有力保障了办公设备购置等项目所需，提高了管理工作的规范化、信息化水平，对于各股室日常公用经</w:t>
      </w:r>
      <w:bookmarkStart w:id="1" w:name="_GoBack"/>
      <w:bookmarkEnd w:id="1"/>
      <w:r>
        <w:rPr>
          <w:rFonts w:hint="eastAsia" w:ascii="仿宋_GB2312" w:hAnsi="仿宋" w:eastAsia="仿宋_GB2312" w:cs="仿宋_GB2312"/>
          <w:sz w:val="32"/>
          <w:szCs w:val="32"/>
          <w:lang w:val="en-US" w:eastAsia="zh-CN"/>
        </w:rPr>
        <w:t>费按照相关政策进行强化管理，对于办公日常运行维护费用加强审核力度，完成了年初设定的绩效目标，保障了我单位工作的正常运转，促进了我单位的事业发展，充分发挥了财政资金的经济效益和社会效益。</w:t>
      </w:r>
    </w:p>
    <w:p w14:paraId="6DAB1F3C">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四、评价结论及建议</w:t>
      </w:r>
    </w:p>
    <w:p w14:paraId="753B0478">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（一）评价结论</w:t>
      </w:r>
    </w:p>
    <w:p w14:paraId="74893B2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部门预算支出在保障本单位工作运转、履行职能职责上整体情况良好，整体上完成了年初设定的绩效目标，保障了我单位工作的正常运转，促进了我单位的事业发展，充分发挥了财政资金的经济效益和社会效益。</w:t>
      </w:r>
    </w:p>
    <w:p w14:paraId="558B1AFE">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（二）存在问题</w:t>
      </w:r>
    </w:p>
    <w:p w14:paraId="654B8F10">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从绩效评价看，部门支出预算和绩效评价工作还存在部分项目无法用量化指标来进行考评的问题。</w:t>
      </w:r>
    </w:p>
    <w:p w14:paraId="2A4BBEB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（三）改进建议</w:t>
      </w:r>
    </w:p>
    <w:p w14:paraId="7B092554">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建议加强对绩效评价工作的培训和指导，进一步优化项目绩效考核指标体系，做到合理性与可操作性的有机统一。</w:t>
      </w:r>
    </w:p>
    <w:p w14:paraId="65A9AEB1">
      <w:pPr>
        <w:spacing w:line="580" w:lineRule="exact"/>
        <w:ind w:firstLine="640" w:firstLineChars="200"/>
        <w:rPr>
          <w:rFonts w:hint="eastAsia" w:ascii="仿宋_GB2312" w:hAnsi="仿宋"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lYjJjM2ZjNzI1MzM5ZGI4MWUwYjZlMzM1OWQ4YjAifQ=="/>
  </w:docVars>
  <w:rsids>
    <w:rsidRoot w:val="00491B22"/>
    <w:rsid w:val="00291808"/>
    <w:rsid w:val="00491B22"/>
    <w:rsid w:val="0052390C"/>
    <w:rsid w:val="040F3E66"/>
    <w:rsid w:val="08AC113B"/>
    <w:rsid w:val="08BD2D4D"/>
    <w:rsid w:val="0A783EA8"/>
    <w:rsid w:val="14BA7E1E"/>
    <w:rsid w:val="1D9C5554"/>
    <w:rsid w:val="2C181352"/>
    <w:rsid w:val="34EB1F43"/>
    <w:rsid w:val="36435EC2"/>
    <w:rsid w:val="39FD4AF8"/>
    <w:rsid w:val="3B430230"/>
    <w:rsid w:val="3D0C2F35"/>
    <w:rsid w:val="406B418E"/>
    <w:rsid w:val="41D76C59"/>
    <w:rsid w:val="4DD97D2F"/>
    <w:rsid w:val="4FE7F8FC"/>
    <w:rsid w:val="5F5A15AE"/>
    <w:rsid w:val="60D032A5"/>
    <w:rsid w:val="70384A03"/>
    <w:rsid w:val="77D91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eastAsia="宋体" w:cs="Times New Roman"/>
      <w:sz w:val="24"/>
      <w:lang w:bidi="ar-SA"/>
    </w:rPr>
  </w:style>
  <w:style w:type="paragraph" w:styleId="4">
    <w:name w:val="Body Text"/>
    <w:basedOn w:val="1"/>
    <w:next w:val="5"/>
    <w:unhideWhenUsed/>
    <w:qFormat/>
    <w:uiPriority w:val="99"/>
    <w:pPr>
      <w:spacing w:before="100" w:beforeAutospacing="1" w:after="120"/>
    </w:pPr>
  </w:style>
  <w:style w:type="paragraph" w:styleId="5">
    <w:name w:val="Body Text First Indent"/>
    <w:basedOn w:val="4"/>
    <w:qFormat/>
    <w:uiPriority w:val="0"/>
    <w:pPr>
      <w:ind w:firstLine="420" w:firstLineChars="100"/>
    </w:pPr>
  </w:style>
  <w:style w:type="paragraph" w:styleId="6">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Char"/>
    <w:basedOn w:val="9"/>
    <w:link w:val="7"/>
    <w:semiHidden/>
    <w:qFormat/>
    <w:uiPriority w:val="99"/>
    <w:rPr>
      <w:sz w:val="18"/>
      <w:szCs w:val="18"/>
    </w:rPr>
  </w:style>
  <w:style w:type="character" w:customStyle="1" w:styleId="11">
    <w:name w:val="页脚 Char"/>
    <w:basedOn w:val="9"/>
    <w:link w:val="6"/>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2125</Words>
  <Characters>2285</Characters>
  <Lines>2</Lines>
  <Paragraphs>1</Paragraphs>
  <TotalTime>0</TotalTime>
  <ScaleCrop>false</ScaleCrop>
  <LinksUpToDate>false</LinksUpToDate>
  <CharactersWithSpaces>2285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WPS_1539677045</cp:lastModifiedBy>
  <dcterms:modified xsi:type="dcterms:W3CDTF">2025-08-25T08:10:12Z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E3EB280BAB5342DDB54C478A000691B8_13</vt:lpwstr>
  </property>
  <property fmtid="{D5CDD505-2E9C-101B-9397-08002B2CF9AE}" pid="4" name="KSOTemplateDocerSaveRecord">
    <vt:lpwstr>eyJoZGlkIjoiOTIwNTk3YzQzNmYwMmZlNzAyMmE2MWUxNzBlNzhiMTIiLCJ1c2VySWQiOiI0MTczODEyMTIifQ==</vt:lpwstr>
  </property>
</Properties>
</file>