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val="en-US" w:eastAsia="zh-CN"/>
        </w:rPr>
        <w:t>黑水县知木林镇</w:t>
      </w:r>
      <w:r>
        <w:rPr>
          <w:rFonts w:hint="eastAsia" w:ascii="方正小标宋_GBK" w:hAnsi="方正小标宋_GBK" w:eastAsia="方正小标宋_GBK" w:cs="方正小标宋_GBK"/>
          <w:color w:val="000000"/>
          <w:sz w:val="44"/>
          <w:szCs w:val="44"/>
        </w:rPr>
        <w:t>人民政府</w:t>
      </w: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lang w:val="en-US" w:eastAsia="zh-CN"/>
        </w:rPr>
        <w:t>行政及参公</w:t>
      </w:r>
      <w:r>
        <w:rPr>
          <w:rFonts w:hint="eastAsia" w:ascii="方正小标宋_GBK" w:hAnsi="方正小标宋_GBK" w:eastAsia="方正小标宋_GBK" w:cs="方正小标宋_GBK"/>
          <w:color w:val="000000"/>
          <w:sz w:val="44"/>
          <w:szCs w:val="44"/>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关于</w:t>
      </w:r>
      <w:r>
        <w:rPr>
          <w:rFonts w:hint="eastAsia" w:ascii="方正小标宋_GBK" w:hAnsi="方正小标宋_GBK" w:eastAsia="方正小标宋_GBK" w:cs="方正小标宋_GBK"/>
          <w:color w:val="000000"/>
          <w:sz w:val="44"/>
          <w:szCs w:val="44"/>
          <w:lang w:val="en-US" w:eastAsia="zh-CN"/>
        </w:rPr>
        <w:t>2023年部门项目支出绩效评价的</w:t>
      </w:r>
      <w:r>
        <w:rPr>
          <w:rFonts w:hint="eastAsia" w:ascii="方正小标宋_GBK" w:hAnsi="方正小标宋_GBK" w:eastAsia="方正小标宋_GBK" w:cs="方正小标宋_GBK"/>
          <w:color w:val="000000"/>
          <w:sz w:val="44"/>
          <w:szCs w:val="44"/>
        </w:rPr>
        <w:t>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进一步加强我镇预算绩效管理，着力提升财政资源配置效率和使用率，根据《黑水县财政局关于开展2024年县级部门绩效自评工作的通知》（黑财〔2024〕107号）精神要求，结合实际情况，开展2023年项目支出绩效评价工作，成立以镇长斯凯峰为组长，财务分管领导赵胤为副组长，财务相关工作人员和项目相关工作人员为成员的支出绩效评价工作组，认真组织开展项目支出绩效评价工作，项目自评1</w:t>
      </w:r>
      <w:r>
        <w:rPr>
          <w:rFonts w:hint="eastAsia" w:ascii="仿宋_GB2312" w:hAnsi="仿宋_GB2312" w:cs="仿宋_GB2312"/>
          <w:color w:val="000000"/>
          <w:sz w:val="32"/>
          <w:szCs w:val="32"/>
          <w:lang w:val="en-US" w:eastAsia="zh-CN"/>
        </w:rPr>
        <w:t>3</w:t>
      </w:r>
      <w:r>
        <w:rPr>
          <w:rFonts w:hint="eastAsia" w:ascii="仿宋_GB2312" w:hAnsi="仿宋_GB2312" w:eastAsia="仿宋_GB2312" w:cs="仿宋_GB2312"/>
          <w:color w:val="000000"/>
          <w:sz w:val="32"/>
          <w:szCs w:val="32"/>
          <w:lang w:val="en-US" w:eastAsia="zh-CN"/>
        </w:rPr>
        <w:t>项(见附件)。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附件：1.知木林镇2023年乡镇人大工作经费项目绩效自评报告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2.乡村振兴先进乡镇州级奖补资金绩效自评报告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3.黑水县知木林镇维多村李尔沟泥石流应急处置项目绩效自评报告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4.知木林镇格基村农村安全饮用水巩固提升工程绩效自评报告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5.知木林镇人居环境整治项目绩效自评报告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6.知木林镇驻村工作队经费2023年项目绩效自评报告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7.知木林镇司法所及旱厕拆除及附属工程项目绩效自评报告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8.黑水县知木林镇维多村乡村振兴项目（产业园道路提升）绩效自评报告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9.知木林镇维多村乡村振兴项目（乌木树组安全饮水巩固提升）绩效自评报告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10.知木林核桃园区3A景区创建项目绩效自评报告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11.知木林镇2023年村干部工资项目绩效自评报告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cs="仿宋_GB2312"/>
          <w:color w:val="000000"/>
          <w:sz w:val="32"/>
          <w:szCs w:val="32"/>
          <w:lang w:val="en-US" w:eastAsia="zh-CN"/>
        </w:rPr>
        <w:t>2</w:t>
      </w:r>
      <w:r>
        <w:rPr>
          <w:rFonts w:hint="eastAsia" w:ascii="仿宋_GB2312" w:hAnsi="仿宋_GB2312" w:eastAsia="仿宋_GB2312" w:cs="仿宋_GB2312"/>
          <w:color w:val="000000"/>
          <w:sz w:val="32"/>
          <w:szCs w:val="32"/>
          <w:lang w:val="en-US" w:eastAsia="zh-CN"/>
        </w:rPr>
        <w:t>.知木林镇2023年村干部体检费项目绩效自评报告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cs="仿宋_GB2312"/>
          <w:color w:val="000000"/>
          <w:sz w:val="32"/>
          <w:szCs w:val="32"/>
          <w:lang w:val="en-US" w:eastAsia="zh-CN"/>
        </w:rPr>
        <w:t>3</w:t>
      </w:r>
      <w:r>
        <w:rPr>
          <w:rFonts w:hint="eastAsia" w:ascii="仿宋_GB2312" w:hAnsi="仿宋_GB2312" w:eastAsia="仿宋_GB2312" w:cs="仿宋_GB2312"/>
          <w:color w:val="000000"/>
          <w:sz w:val="32"/>
          <w:szCs w:val="32"/>
          <w:lang w:val="en-US" w:eastAsia="zh-CN"/>
        </w:rPr>
        <w:t>.知木林镇村级公共运行维护费项目绩效自评报告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黑水县知木林镇人民政府</w:t>
      </w:r>
      <w:r>
        <w:rPr>
          <w:rFonts w:hint="eastAsia" w:ascii="仿宋_GB2312" w:hAnsi="仿宋_GB2312" w:cs="仿宋_GB2312"/>
          <w:color w:val="00000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2024年7月30日</w:t>
      </w:r>
      <w:r>
        <w:rPr>
          <w:rFonts w:hint="eastAsia" w:ascii="仿宋_GB2312" w:hAnsi="仿宋_GB2312" w:cs="仿宋_GB2312"/>
          <w:color w:val="000000"/>
          <w:sz w:val="32"/>
          <w:szCs w:val="32"/>
          <w:lang w:val="en-US" w:eastAsia="zh-CN"/>
        </w:rPr>
        <w:t xml:space="preserve">           </w:t>
      </w:r>
    </w:p>
    <w:p>
      <w:pPr>
        <w:rPr>
          <w:rFonts w:hint="eastAsia" w:ascii="仿宋_GB2312" w:eastAsia="仿宋_GB2312" w:cs="仿宋_GB2312"/>
          <w:color w:val="000000"/>
          <w:sz w:val="32"/>
          <w:szCs w:val="32"/>
          <w:shd w:val="clear" w:color="auto" w:fill="auto"/>
          <w:lang w:val="en-US" w:eastAsia="zh-CN" w:bidi="ar-SA"/>
        </w:rPr>
      </w:pPr>
      <w:r>
        <w:rPr>
          <w:rFonts w:hint="eastAsia" w:ascii="仿宋_GB2312" w:eastAsia="仿宋_GB2312" w:cs="仿宋_GB2312"/>
          <w:color w:val="000000"/>
          <w:sz w:val="32"/>
          <w:szCs w:val="32"/>
          <w:shd w:val="clear" w:color="auto" w:fill="auto"/>
          <w:lang w:val="en-US" w:eastAsia="zh-CN" w:bidi="ar-SA"/>
        </w:rPr>
        <w:br w:type="page"/>
      </w:r>
    </w:p>
    <w:p>
      <w:pPr>
        <w:pStyle w:val="11"/>
        <w:rPr>
          <w:rFonts w:hint="eastAsia"/>
          <w:lang w:val="en-US" w:eastAsia="zh-CN"/>
        </w:rPr>
        <w:sectPr>
          <w:pgSz w:w="11906" w:h="16838"/>
          <w:pgMar w:top="1440" w:right="1800" w:bottom="1440" w:left="2024" w:header="851" w:footer="992" w:gutter="0"/>
          <w:cols w:space="720" w:num="1"/>
          <w:docGrid w:type="lines" w:linePitch="312" w:charSpace="0"/>
        </w:sectPr>
      </w:pP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附件1：</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知木林镇2023年乡镇人大工作经费项目绩效自评报告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 w:hAnsi="Times New Roman" w:eastAsia="仿宋" w:cs="仿宋"/>
          <w:b w:val="0"/>
          <w:kern w:val="2"/>
          <w:sz w:val="32"/>
          <w:szCs w:val="32"/>
          <w:lang w:val="en-US" w:eastAsia="zh-CN" w:bidi="ar-SA"/>
        </w:rPr>
        <w:t>根据年度工作和财政预算批复，召开人大会议，开展人大代表履职活动、人大代表之家维护、宣传、订阅报刊、人大调研等各项工作</w:t>
      </w:r>
      <w:r>
        <w:rPr>
          <w:rFonts w:hint="eastAsia" w:ascii="仿宋" w:eastAsia="仿宋" w:cs="仿宋"/>
          <w:b w:val="0"/>
          <w:kern w:val="2"/>
          <w:sz w:val="32"/>
          <w:szCs w:val="32"/>
          <w:lang w:val="en-US" w:eastAsia="zh-CN" w:bidi="ar-SA"/>
        </w:rPr>
        <w:t>。</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 w:hAnsi="Times New Roman" w:eastAsia="仿宋" w:cs="仿宋"/>
          <w:b w:val="0"/>
          <w:kern w:val="2"/>
          <w:sz w:val="32"/>
          <w:szCs w:val="32"/>
          <w:lang w:val="zh-CN" w:eastAsia="zh-CN" w:bidi="ar-SA"/>
        </w:rPr>
      </w:pPr>
      <w:r>
        <w:rPr>
          <w:rFonts w:hint="eastAsia" w:ascii="仿宋" w:hAnsi="Times New Roman" w:eastAsia="仿宋" w:cs="仿宋"/>
          <w:b w:val="0"/>
          <w:kern w:val="2"/>
          <w:sz w:val="32"/>
          <w:szCs w:val="32"/>
          <w:lang w:val="en-US" w:eastAsia="zh-CN" w:bidi="ar-SA"/>
        </w:rPr>
        <w:t>根据黑水县县乡两级人大代表活动经费管理使用办法黑人办【2020】1号，实施范围为知木林镇辖区内8个村，主要用于召开人大会议，开展人大代表履职活动、人大代表之家维护、宣传、订阅报刊、人大调研等各项工作。</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 w:hAnsi="Times New Roman" w:eastAsia="仿宋" w:cs="仿宋"/>
          <w:b w:val="0"/>
          <w:kern w:val="2"/>
          <w:sz w:val="32"/>
          <w:szCs w:val="32"/>
          <w:lang w:val="zh-CN" w:eastAsia="zh-CN" w:bidi="ar-SA"/>
        </w:rPr>
      </w:pPr>
      <w:r>
        <w:rPr>
          <w:rFonts w:hint="eastAsia" w:ascii="仿宋" w:hAnsi="Times New Roman" w:eastAsia="仿宋" w:cs="仿宋"/>
          <w:b w:val="0"/>
          <w:kern w:val="2"/>
          <w:sz w:val="32"/>
          <w:szCs w:val="32"/>
          <w:lang w:val="zh-CN" w:eastAsia="zh-CN" w:bidi="ar-SA"/>
        </w:rPr>
        <w:t>加强</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人大经费保障，充分发挥</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人大代表履职积极性，确保</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人大工作能力水平和效果不断提升：2023年人大工作预算资金10万元，其中：人大办公经费</w:t>
      </w:r>
      <w:r>
        <w:rPr>
          <w:rFonts w:hint="eastAsia" w:ascii="仿宋" w:hAnsi="Times New Roman" w:eastAsia="仿宋" w:cs="仿宋"/>
          <w:b w:val="0"/>
          <w:kern w:val="2"/>
          <w:sz w:val="32"/>
          <w:szCs w:val="32"/>
          <w:lang w:val="en-US" w:eastAsia="zh-CN" w:bidi="ar-SA"/>
        </w:rPr>
        <w:t>10</w:t>
      </w:r>
      <w:r>
        <w:rPr>
          <w:rFonts w:hint="eastAsia" w:ascii="仿宋" w:hAnsi="Times New Roman" w:eastAsia="仿宋" w:cs="仿宋"/>
          <w:b w:val="0"/>
          <w:kern w:val="2"/>
          <w:sz w:val="32"/>
          <w:szCs w:val="32"/>
          <w:lang w:val="zh-CN" w:eastAsia="zh-CN" w:bidi="ar-SA"/>
        </w:rPr>
        <w:t>万元。截止2023年12月已完成资金支付100%。</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Times New Roman" w:eastAsia="仿宋" w:cs="仿宋"/>
          <w:b w:val="0"/>
          <w:kern w:val="2"/>
          <w:sz w:val="32"/>
          <w:szCs w:val="32"/>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Times New Roman" w:eastAsia="仿宋" w:cs="仿宋"/>
          <w:b w:val="0"/>
          <w:kern w:val="2"/>
          <w:sz w:val="32"/>
          <w:szCs w:val="32"/>
          <w:lang w:val="zh-CN" w:eastAsia="zh-CN" w:bidi="ar-SA"/>
        </w:rPr>
        <w:t>黑水县</w:t>
      </w:r>
      <w:r>
        <w:rPr>
          <w:rFonts w:hint="eastAsia" w:ascii="仿宋" w:hAnsi="Times New Roman" w:eastAsia="仿宋" w:cs="仿宋"/>
          <w:b w:val="0"/>
          <w:kern w:val="2"/>
          <w:sz w:val="32"/>
          <w:szCs w:val="32"/>
          <w:lang w:val="en-US" w:eastAsia="zh-CN" w:bidi="ar-SA"/>
        </w:rPr>
        <w:t>知木林镇</w:t>
      </w:r>
      <w:r>
        <w:rPr>
          <w:rFonts w:hint="eastAsia" w:ascii="仿宋" w:hAnsi="Times New Roman" w:eastAsia="仿宋" w:cs="仿宋"/>
          <w:b w:val="0"/>
          <w:kern w:val="2"/>
          <w:sz w:val="32"/>
          <w:szCs w:val="32"/>
          <w:lang w:val="zh-CN" w:eastAsia="zh-CN" w:bidi="ar-SA"/>
        </w:rPr>
        <w:t>人民政府人大经费，重点用于保障乡人大工作的顺利展开。</w:t>
      </w:r>
      <w:r>
        <w:rPr>
          <w:rFonts w:hint="eastAsia" w:ascii="仿宋" w:hAnsi="Times New Roman" w:eastAsia="仿宋" w:cs="仿宋"/>
          <w:b w:val="0"/>
          <w:kern w:val="2"/>
          <w:sz w:val="32"/>
          <w:szCs w:val="32"/>
          <w:lang w:val="en-US" w:eastAsia="zh-CN" w:bidi="ar-SA"/>
        </w:rPr>
        <w:t>办公费用于</w:t>
      </w:r>
      <w:r>
        <w:rPr>
          <w:rFonts w:hint="eastAsia" w:ascii="仿宋" w:hAnsi="Times New Roman" w:eastAsia="仿宋" w:cs="仿宋"/>
          <w:b w:val="0"/>
          <w:kern w:val="2"/>
          <w:sz w:val="32"/>
          <w:szCs w:val="32"/>
          <w:lang w:val="zh-CN" w:eastAsia="zh-CN" w:bidi="ar-SA"/>
        </w:rPr>
        <w:t>召开人大代表会议人大代表之家改造提升</w:t>
      </w:r>
      <w:r>
        <w:rPr>
          <w:rFonts w:hint="eastAsia" w:ascii="仿宋" w:hAnsi="Times New Roman" w:eastAsia="仿宋" w:cs="仿宋"/>
          <w:b w:val="0"/>
          <w:kern w:val="2"/>
          <w:sz w:val="32"/>
          <w:szCs w:val="32"/>
          <w:lang w:val="en-US" w:eastAsia="zh-CN" w:bidi="ar-SA"/>
        </w:rPr>
        <w:t>等方面支出</w:t>
      </w:r>
      <w:r>
        <w:rPr>
          <w:rFonts w:hint="eastAsia" w:ascii="仿宋" w:hAnsi="Times New Roman" w:eastAsia="仿宋" w:cs="仿宋"/>
          <w:b w:val="0"/>
          <w:kern w:val="2"/>
          <w:sz w:val="32"/>
          <w:szCs w:val="32"/>
          <w:lang w:val="zh-CN" w:eastAsia="zh-CN" w:bidi="ar-SA"/>
        </w:rPr>
        <w:t>。</w:t>
      </w:r>
    </w:p>
    <w:tbl>
      <w:tblPr>
        <w:tblStyle w:val="8"/>
        <w:tblpPr w:leftFromText="180" w:rightFromText="180" w:vertAnchor="text" w:horzAnchor="page" w:tblpXSpec="center" w:tblpY="703"/>
        <w:tblOverlap w:val="never"/>
        <w:tblW w:w="10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0"/>
        <w:gridCol w:w="836"/>
        <w:gridCol w:w="1328"/>
        <w:gridCol w:w="2241"/>
        <w:gridCol w:w="911"/>
        <w:gridCol w:w="777"/>
        <w:gridCol w:w="1159"/>
        <w:gridCol w:w="2093"/>
        <w:gridCol w:w="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镇人大代表数量</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镇人大代表之家建设合格率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2"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资金拨付进度率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可持续发展指标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保障镇村人大工作顺利开展</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群众满意度</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r>
    </w:tbl>
    <w:p>
      <w:pPr>
        <w:pStyle w:val="3"/>
        <w:ind w:left="0" w:leftChars="0" w:firstLine="0" w:firstLineChars="0"/>
        <w:rPr>
          <w:rFonts w:hint="default"/>
          <w:lang w:val="zh-CN"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szCs w:val="32"/>
        </w:rPr>
        <w:t>通过对</w:t>
      </w:r>
      <w:r>
        <w:rPr>
          <w:rFonts w:hint="eastAsia" w:ascii="仿宋" w:hAnsi="仿宋" w:eastAsia="仿宋" w:cs="仿宋"/>
          <w:szCs w:val="32"/>
          <w:lang w:val="en-US" w:eastAsia="zh-CN"/>
        </w:rPr>
        <w:t>镇</w:t>
      </w:r>
      <w:r>
        <w:rPr>
          <w:rFonts w:hint="eastAsia" w:ascii="仿宋" w:hAnsi="仿宋" w:eastAsia="仿宋" w:cs="仿宋"/>
          <w:szCs w:val="32"/>
        </w:rPr>
        <w:t>人大项目专项资金的绩效评价，了解人大项目的资金来源、使用和管理情况、项目组织和实施情况，检验项目投入是否达到预期目标，总结经验，分析问题，强化项目资金管理，进一步提升预算项目资金使用成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szCs w:val="32"/>
          <w:lang w:val="zh-CN"/>
        </w:rPr>
        <w:t>该专项资金的投入使用，为人大代表履行职责提供了财力保证。完成了组织人大代表会议、</w:t>
      </w:r>
      <w:r>
        <w:rPr>
          <w:rFonts w:hint="eastAsia" w:ascii="仿宋" w:hAnsi="仿宋" w:eastAsia="仿宋" w:cs="仿宋"/>
          <w:szCs w:val="32"/>
          <w:lang w:val="en-US" w:eastAsia="zh-CN"/>
        </w:rPr>
        <w:t>人大之家建设</w:t>
      </w:r>
      <w:r>
        <w:rPr>
          <w:rFonts w:hint="eastAsia" w:ascii="仿宋" w:hAnsi="仿宋" w:eastAsia="仿宋" w:cs="仿宋"/>
          <w:szCs w:val="32"/>
          <w:lang w:val="zh-CN"/>
        </w:rPr>
        <w:t>等工作，达到了预期主要的经济、政治和社会效益。</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szCs w:val="32"/>
          <w:lang w:val="zh-CN" w:eastAsia="zh-CN"/>
        </w:rPr>
        <w:t>知木林镇维多村</w:t>
      </w:r>
    </w:p>
    <w:p>
      <w:pPr>
        <w:keepNext w:val="0"/>
        <w:keepLines w:val="0"/>
        <w:pageBreakBefore w:val="0"/>
        <w:widowControl w:val="0"/>
        <w:numPr>
          <w:ilvl w:val="0"/>
          <w:numId w:val="0"/>
        </w:numPr>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p>
    <w:p>
      <w:pPr>
        <w:pStyle w:val="3"/>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1.现场咨询</w:t>
      </w:r>
    </w:p>
    <w:p>
      <w:pPr>
        <w:pStyle w:val="3"/>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2.实施单位自评，形成完整自评材料。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szCs w:val="32"/>
          <w:lang w:val="zh-CN" w:eastAsia="zh-CN"/>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1.</w:t>
      </w:r>
      <w:r>
        <w:rPr>
          <w:rFonts w:hint="eastAsia" w:ascii="仿宋" w:hAnsi="仿宋" w:eastAsia="仿宋" w:cs="仿宋"/>
          <w:szCs w:val="32"/>
          <w:lang w:eastAsia="zh-CN"/>
        </w:rPr>
        <w:t>项目决策。指标分值</w:t>
      </w:r>
      <w:r>
        <w:rPr>
          <w:rFonts w:hint="eastAsia" w:ascii="仿宋" w:hAnsi="仿宋" w:eastAsia="仿宋" w:cs="仿宋"/>
          <w:szCs w:val="32"/>
          <w:lang w:val="en-US" w:eastAsia="zh-CN"/>
        </w:rPr>
        <w:t>18分，自评得分18分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决策程序：项目设立、调整延续等方面符合资金管理基本规范和决策程序要求。指标分值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2.</w:t>
      </w:r>
      <w:r>
        <w:rPr>
          <w:rFonts w:hint="eastAsia" w:ascii="仿宋" w:hAnsi="仿宋" w:eastAsia="仿宋" w:cs="仿宋"/>
          <w:szCs w:val="32"/>
          <w:lang w:eastAsia="zh-CN"/>
        </w:rPr>
        <w:t>项目管理。指标分值</w:t>
      </w:r>
      <w:r>
        <w:rPr>
          <w:rFonts w:hint="eastAsia" w:ascii="仿宋" w:hAnsi="仿宋" w:eastAsia="仿宋" w:cs="仿宋"/>
          <w:szCs w:val="32"/>
          <w:lang w:val="en-US" w:eastAsia="zh-CN"/>
        </w:rPr>
        <w:t>18分，自评得分18分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szCs w:val="32"/>
          <w:lang w:eastAsia="zh-CN"/>
        </w:rPr>
        <w:t>指标分值</w:t>
      </w:r>
      <w:r>
        <w:rPr>
          <w:rFonts w:hint="eastAsia" w:ascii="仿宋" w:hAnsi="仿宋" w:eastAsia="仿宋" w:cs="仿宋"/>
          <w:szCs w:val="32"/>
          <w:lang w:val="en-US" w:eastAsia="zh-CN"/>
        </w:rPr>
        <w:t>2分，自评得分2分。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szCs w:val="32"/>
          <w:lang w:eastAsia="zh-CN"/>
        </w:rPr>
        <w:t>指标分值</w:t>
      </w:r>
      <w:r>
        <w:rPr>
          <w:rFonts w:hint="eastAsia" w:ascii="仿宋" w:hAnsi="仿宋" w:eastAsia="仿宋" w:cs="仿宋"/>
          <w:szCs w:val="32"/>
          <w:lang w:val="en-US" w:eastAsia="zh-CN"/>
        </w:rPr>
        <w:t>10分，自评得分10分。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绩效监管</w:t>
      </w:r>
      <w:r>
        <w:rPr>
          <w:rFonts w:hint="eastAsia" w:ascii="仿宋" w:hAnsi="仿宋" w:eastAsia="仿宋" w:cs="仿宋"/>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szCs w:val="32"/>
          <w:lang w:eastAsia="zh-CN"/>
        </w:rPr>
        <w:t>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val="en-US" w:eastAsia="zh-CN"/>
        </w:rPr>
        <w:t>预算执行:项目预算资金10万元，支付10万元。指</w:t>
      </w:r>
      <w:r>
        <w:rPr>
          <w:rFonts w:hint="eastAsia" w:ascii="仿宋" w:hAnsi="仿宋" w:eastAsia="仿宋" w:cs="仿宋"/>
          <w:szCs w:val="32"/>
          <w:lang w:eastAsia="zh-CN"/>
        </w:rPr>
        <w:t>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default" w:ascii="仿宋" w:hAnsi="仿宋" w:eastAsia="仿宋" w:cs="仿宋"/>
          <w:szCs w:val="32"/>
          <w:lang w:val="en-US" w:eastAsia="zh-CN"/>
        </w:rPr>
        <w:t>资金使用</w:t>
      </w:r>
      <w:r>
        <w:rPr>
          <w:rFonts w:hint="eastAsia" w:ascii="仿宋" w:hAnsi="仿宋" w:eastAsia="仿宋" w:cs="仿宋"/>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szCs w:val="32"/>
          <w:lang w:eastAsia="zh-CN"/>
        </w:rPr>
        <w:t>指标分值</w:t>
      </w:r>
      <w:r>
        <w:rPr>
          <w:rFonts w:hint="eastAsia" w:ascii="仿宋" w:hAnsi="仿宋" w:eastAsia="仿宋" w:cs="仿宋"/>
          <w:szCs w:val="32"/>
          <w:lang w:val="en-US" w:eastAsia="zh-CN"/>
        </w:rPr>
        <w:t>3分，自评得分3分。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szCs w:val="32"/>
          <w:lang w:eastAsia="zh-CN"/>
        </w:rPr>
        <w:t>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val="en-US" w:eastAsia="zh-CN"/>
        </w:rPr>
        <w:t>完成时效：资金项目按照目标任务已于2023年底完成。</w:t>
      </w:r>
      <w:r>
        <w:rPr>
          <w:rFonts w:hint="eastAsia" w:ascii="仿宋" w:hAnsi="仿宋" w:eastAsia="仿宋" w:cs="仿宋"/>
          <w:szCs w:val="32"/>
          <w:lang w:eastAsia="zh-CN"/>
        </w:rPr>
        <w:t>指标分值</w:t>
      </w:r>
      <w:r>
        <w:rPr>
          <w:rFonts w:hint="eastAsia" w:ascii="仿宋" w:hAnsi="仿宋" w:eastAsia="仿宋" w:cs="仿宋"/>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项目验收：该项目已完成项目验收，出具项目验收报告。</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 w:hAnsi="仿宋" w:eastAsia="仿宋" w:cs="仿宋"/>
          <w:color w:val="auto"/>
          <w:szCs w:val="32"/>
          <w:lang w:val="zh-CN" w:eastAsia="zh-CN"/>
        </w:rPr>
        <w:t>项目用途合规性、程序合规性、标准合规性。</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kern w:val="0"/>
          <w:szCs w:val="28"/>
        </w:rPr>
      </w:pPr>
      <w:r>
        <w:rPr>
          <w:rFonts w:hint="eastAsia" w:ascii="仿宋" w:hAnsi="仿宋" w:eastAsia="仿宋" w:cs="仿宋"/>
          <w:color w:val="auto"/>
          <w:szCs w:val="32"/>
          <w:lang w:val="en-US" w:eastAsia="zh-CN"/>
        </w:rPr>
        <w:t>人大工作知晓率:通过宣传和教育活动提高公众对人大工作的认识和参与度,以提高人大工作管理效率和质量。</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8分，自评得分8分。</w:t>
      </w:r>
      <w:r>
        <w:rPr>
          <w:rFonts w:hint="eastAsia" w:ascii="仿宋" w:hAnsi="仿宋" w:eastAsia="仿宋" w:cs="仿宋"/>
          <w:kern w:val="0"/>
          <w:szCs w:val="28"/>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8分，自评得分8分。</w:t>
      </w:r>
      <w:r>
        <w:rPr>
          <w:rFonts w:hint="eastAsia" w:ascii="仿宋" w:hAnsi="仿宋" w:eastAsia="仿宋" w:cs="仿宋"/>
          <w:kern w:val="0"/>
          <w:szCs w:val="28"/>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w:t>
      </w:r>
      <w:bookmarkStart w:id="0" w:name="_Hlk110546638"/>
      <w:r>
        <w:rPr>
          <w:rFonts w:hint="eastAsia" w:ascii="仿宋" w:hAnsi="仿宋" w:eastAsia="仿宋" w:cs="仿宋"/>
          <w:b w:val="0"/>
          <w:bCs w:val="0"/>
          <w:kern w:val="0"/>
          <w:position w:val="0"/>
          <w:sz w:val="32"/>
          <w:szCs w:val="32"/>
          <w:highlight w:val="none"/>
          <w:lang w:val="en-US" w:eastAsia="zh-CN" w:bidi="ar-SA"/>
        </w:rPr>
        <w:t>无。</w:t>
      </w:r>
    </w:p>
    <w:bookmarkEnd w:id="0"/>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知木林镇人大工作专项经费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黑财预【2023】11-225号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黑水县县乡两级人大代表活动经费管理使用办法黑人办【2020】1号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黑财预【2023】11-225号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召开人大会议，开展人大代表履职活动、人大代表之家维护、宣传、订阅报刊、人大调研等各项工作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知木林镇2023年人大经费主要用于镇人大之家建设等。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镇人大代表数量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镇人大代表之家建设合格率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资金拨付进度率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保障镇村人大工作顺利开展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rPr>
          <w:rFonts w:hint="eastAsia" w:ascii="Times New Roman" w:hAnsi="Times New Roman" w:eastAsia="仿宋_GB2312" w:cs="Times New Roman"/>
          <w:kern w:val="2"/>
          <w:sz w:val="32"/>
          <w:szCs w:val="24"/>
          <w:highlight w:val="none"/>
          <w:lang w:val="en-US" w:eastAsia="zh-CN" w:bidi="ar-SA"/>
        </w:rPr>
      </w:pPr>
    </w:p>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附件2：</w:t>
      </w:r>
    </w:p>
    <w:p>
      <w:pPr>
        <w:pStyle w:val="13"/>
        <w:keepNext w:val="0"/>
        <w:keepLines w:val="0"/>
        <w:pageBreakBefore w:val="0"/>
        <w:widowControl w:val="0"/>
        <w:kinsoku/>
        <w:wordWrap/>
        <w:overflowPunct/>
        <w:topLinePunct w:val="0"/>
        <w:autoSpaceDE/>
        <w:autoSpaceDN/>
        <w:bidi w:val="0"/>
        <w:spacing w:line="560" w:lineRule="exact"/>
        <w:ind w:left="0" w:leftChars="0" w:firstLine="640"/>
        <w:jc w:val="both"/>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乡村振兴先进乡镇州级奖补资金绩效自评报告</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cs="仿宋_GB2312"/>
          <w:color w:val="auto"/>
          <w:kern w:val="0"/>
          <w:sz w:val="32"/>
          <w:szCs w:val="32"/>
          <w:highlight w:val="none"/>
          <w:u w:val="none"/>
          <w:shd w:val="clear" w:color="auto" w:fill="FFFFFF"/>
          <w:lang w:val="en-US" w:eastAsia="zh-CN"/>
        </w:rPr>
        <w:t>根据年度工作和财政预算批复，为了调整产业结构，增强镇内基础设施建设，为做好巩固拓展脱贫攻坚成果同乡村振兴有效衔接，响应国家实施乡村振兴战略，充分结合黑水县知木林镇实际。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楷体_GB2312" w:cs="仿宋_GB2312"/>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乡村振兴先进乡镇州级奖补资金，实施范围知木林镇，乡村振兴先进乡镇州级奖补资金实施范围为维多村，主要建设内容：1、安装油式电力变压器1台、变压器基座及配套线路改造；2、二木林村粮食实验基地新建项目。包含土地整理、旋耕、植保、播种等。</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宋体" w:eastAsia="仿宋_GB2312"/>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宋体" w:eastAsia="仿宋_GB2312"/>
          <w:sz w:val="32"/>
          <w:szCs w:val="32"/>
        </w:rPr>
        <w:t>评估内容包括绩效目标和绩效指标是量化可考核，是相匹配，是全面完整，契合政策或项目实质，与部门的长期规划目标、年度工作目标相一致，产出和效果是相关联。</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宋体" w:eastAsia="仿宋_GB2312" w:cs="Times New Roman"/>
          <w:sz w:val="32"/>
          <w:szCs w:val="32"/>
          <w:lang w:val="en-US" w:eastAsia="zh-CN"/>
        </w:rPr>
        <w:t>我镇</w:t>
      </w:r>
      <w:r>
        <w:rPr>
          <w:rFonts w:hint="eastAsia" w:ascii="仿宋_GB2312" w:hAnsi="宋体" w:eastAsia="仿宋_GB2312" w:cs="Times New Roman"/>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Times New Roman"/>
          <w:kern w:val="0"/>
          <w:sz w:val="32"/>
          <w:szCs w:val="32"/>
        </w:rPr>
      </w:pPr>
      <w:r>
        <w:rPr>
          <w:rFonts w:hint="eastAsia" w:ascii="楷体_GB2312" w:hAnsi="宋体" w:eastAsia="楷体_GB2312"/>
          <w:b/>
          <w:color w:val="auto"/>
          <w:sz w:val="32"/>
          <w:szCs w:val="32"/>
          <w:highlight w:val="none"/>
          <w:u w:val="none"/>
          <w:lang w:val="zh-CN"/>
        </w:rPr>
        <w:t>（一）评价目的。</w:t>
      </w: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jc w:val="both"/>
        <w:textAlignment w:val="auto"/>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Times New Roman" w:eastAsia="仿宋_GB2312" w:cs="仿宋_GB2312"/>
          <w:kern w:val="0"/>
          <w:sz w:val="32"/>
          <w:szCs w:val="32"/>
          <w:lang w:val="en-US" w:eastAsia="zh-CN" w:bidi="ar"/>
        </w:rPr>
        <w:t>本次评价主要针对该项目的规划编制的内容完整性和项目实施工作的质量问题，结合该项目资金的使用情况来</w:t>
      </w:r>
      <w:r>
        <w:rPr>
          <w:rFonts w:hint="eastAsia" w:ascii="仿宋_GB2312" w:cs="仿宋_GB2312"/>
          <w:kern w:val="0"/>
          <w:sz w:val="32"/>
          <w:szCs w:val="32"/>
          <w:lang w:val="en-US" w:eastAsia="zh-CN" w:bidi="ar"/>
        </w:rPr>
        <w:t>完整地体现</w:t>
      </w:r>
      <w:r>
        <w:rPr>
          <w:rFonts w:hint="eastAsia" w:ascii="仿宋_GB2312" w:hAnsi="Times New Roman" w:eastAsia="仿宋_GB2312" w:cs="仿宋_GB2312"/>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cs="仿宋_GB2312"/>
          <w:color w:val="auto"/>
          <w:kern w:val="0"/>
          <w:sz w:val="32"/>
          <w:szCs w:val="32"/>
          <w:highlight w:val="none"/>
          <w:u w:val="none"/>
          <w:shd w:val="clear" w:color="auto" w:fill="FFFFFF"/>
          <w:lang w:val="en-US" w:eastAsia="zh-CN"/>
        </w:rPr>
        <w:t>乡村振兴先进乡镇州级奖补资金</w:t>
      </w:r>
      <w:r>
        <w:rPr>
          <w:rFonts w:hint="eastAsia" w:cs="Times New Roman"/>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⑴</w:t>
      </w:r>
      <w:r>
        <w:rPr>
          <w:rFonts w:hint="eastAsia" w:cs="Times New Roman"/>
          <w:szCs w:val="32"/>
          <w:lang w:val="en-US" w:eastAsia="zh-CN"/>
        </w:rPr>
        <w:t>数量指标</w:t>
      </w:r>
      <w:r>
        <w:rPr>
          <w:rFonts w:hint="eastAsia" w:cs="Times New Roman"/>
          <w:szCs w:val="32"/>
          <w:lang w:val="zh-CN" w:eastAsia="zh-CN"/>
        </w:rPr>
        <w:t>：高压线路改造</w:t>
      </w:r>
      <w:r>
        <w:rPr>
          <w:rFonts w:hint="eastAsia" w:cs="Times New Roman"/>
          <w:szCs w:val="32"/>
          <w:lang w:val="en-US" w:eastAsia="zh-CN"/>
        </w:rPr>
        <w:t>=1200米。</w:t>
      </w:r>
    </w:p>
    <w:p>
      <w:pPr>
        <w:pStyle w:val="12"/>
        <w:keepNext w:val="0"/>
        <w:keepLines w:val="0"/>
        <w:pageBreakBefore w:val="0"/>
        <w:numPr>
          <w:ilvl w:val="0"/>
          <w:numId w:val="0"/>
        </w:numPr>
        <w:kinsoku/>
        <w:wordWrap/>
        <w:overflowPunct/>
        <w:topLinePunct w:val="0"/>
        <w:autoSpaceDE/>
        <w:autoSpaceDN/>
        <w:bidi w:val="0"/>
        <w:spacing w:line="560" w:lineRule="exact"/>
        <w:ind w:left="0" w:leftChars="0" w:firstLine="320" w:firstLineChars="100"/>
        <w:jc w:val="both"/>
        <w:textAlignment w:val="auto"/>
        <w:rPr>
          <w:rFonts w:hint="default" w:cs="Times New Roman"/>
          <w:szCs w:val="32"/>
          <w:lang w:val="en-US" w:eastAsia="zh-CN"/>
        </w:rPr>
      </w:pPr>
      <w:r>
        <w:rPr>
          <w:rFonts w:hint="eastAsia" w:cs="Times New Roman"/>
          <w:szCs w:val="32"/>
          <w:lang w:val="en-US" w:eastAsia="zh-CN"/>
        </w:rPr>
        <w:t>（2）数量指标：土地流转200亩。</w:t>
      </w:r>
    </w:p>
    <w:p>
      <w:pPr>
        <w:pStyle w:val="12"/>
        <w:keepNext w:val="0"/>
        <w:keepLines w:val="0"/>
        <w:pageBreakBefore w:val="0"/>
        <w:numPr>
          <w:ilvl w:val="0"/>
          <w:numId w:val="0"/>
        </w:numPr>
        <w:kinsoku/>
        <w:wordWrap/>
        <w:overflowPunct/>
        <w:topLinePunct w:val="0"/>
        <w:autoSpaceDE/>
        <w:autoSpaceDN/>
        <w:bidi w:val="0"/>
        <w:spacing w:line="560" w:lineRule="exact"/>
        <w:ind w:left="0" w:leftChars="0"/>
        <w:jc w:val="both"/>
        <w:textAlignment w:val="auto"/>
        <w:rPr>
          <w:rFonts w:hint="eastAsia" w:cs="Times New Roman"/>
          <w:szCs w:val="32"/>
          <w:lang w:val="en-US" w:eastAsia="zh-CN"/>
        </w:rPr>
      </w:pPr>
      <w:r>
        <w:rPr>
          <w:rFonts w:hint="eastAsia" w:cs="Times New Roman"/>
          <w:szCs w:val="32"/>
          <w:lang w:val="en-US" w:eastAsia="zh-CN"/>
        </w:rPr>
        <w:t>（3）数量指标：油式电力变压器1台。</w:t>
      </w:r>
    </w:p>
    <w:p>
      <w:pPr>
        <w:pStyle w:val="12"/>
        <w:keepNext w:val="0"/>
        <w:keepLines w:val="0"/>
        <w:pageBreakBefore w:val="0"/>
        <w:numPr>
          <w:ilvl w:val="0"/>
          <w:numId w:val="0"/>
        </w:numPr>
        <w:kinsoku/>
        <w:wordWrap/>
        <w:overflowPunct/>
        <w:topLinePunct w:val="0"/>
        <w:autoSpaceDE/>
        <w:autoSpaceDN/>
        <w:bidi w:val="0"/>
        <w:spacing w:line="560" w:lineRule="exact"/>
        <w:ind w:left="0" w:leftChars="0"/>
        <w:jc w:val="both"/>
        <w:textAlignment w:val="auto"/>
        <w:rPr>
          <w:rFonts w:hint="default" w:cs="Times New Roman"/>
          <w:szCs w:val="32"/>
          <w:lang w:val="en-US" w:eastAsia="zh-CN"/>
        </w:rPr>
      </w:pPr>
      <w:r>
        <w:rPr>
          <w:rFonts w:hint="eastAsia" w:cs="Times New Roman"/>
          <w:szCs w:val="32"/>
          <w:lang w:val="en-US" w:eastAsia="zh-CN"/>
        </w:rPr>
        <w:t>（4）数量指标：变压器基座1座。</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⑵质量指标：电力设施保质合格率</w:t>
      </w:r>
      <w:r>
        <w:rPr>
          <w:rFonts w:hint="eastAsia" w:cs="Times New Roman"/>
          <w:szCs w:val="32"/>
          <w:lang w:val="en-US" w:eastAsia="zh-CN"/>
        </w:rPr>
        <w:t>100%。</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⑶实效指标：预计项目完工时间：2023年12月31日前完工</w:t>
      </w:r>
      <w:r>
        <w:rPr>
          <w:rFonts w:hint="eastAsia" w:cs="Times New Roman"/>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en-US" w:eastAsia="zh-CN"/>
        </w:rPr>
      </w:pPr>
      <w:r>
        <w:rPr>
          <w:rFonts w:hint="eastAsia" w:cs="Times New Roman"/>
          <w:szCs w:val="32"/>
          <w:lang w:val="zh-CN" w:eastAsia="zh-CN"/>
        </w:rPr>
        <w:t>经济效益指标：投入预计收入</w:t>
      </w:r>
      <w:r>
        <w:rPr>
          <w:rFonts w:hint="eastAsia" w:cs="Times New Roman"/>
          <w:szCs w:val="32"/>
          <w:lang w:val="en-US" w:eastAsia="zh-CN"/>
        </w:rPr>
        <w:t>20万元。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3．满意度指标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cs="Times New Roman"/>
          <w:szCs w:val="32"/>
          <w:lang w:val="en-US" w:eastAsia="zh-CN"/>
        </w:rPr>
      </w:pPr>
      <w:r>
        <w:rPr>
          <w:rFonts w:hint="eastAsia" w:cs="Times New Roman"/>
          <w:szCs w:val="32"/>
          <w:lang w:val="zh-CN" w:eastAsia="zh-CN"/>
        </w:rPr>
        <w:t>满意度指标：</w:t>
      </w:r>
      <w:r>
        <w:rPr>
          <w:rFonts w:hint="eastAsia" w:cs="Times New Roman"/>
          <w:szCs w:val="32"/>
          <w:lang w:val="en-US" w:eastAsia="zh-CN"/>
        </w:rPr>
        <w:t>群众满意度95%。</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仿宋_GB2312"/>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eastAsia="仿宋_GB2312" w:cs="Times New Roman"/>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r>
        <w:rPr>
          <w:rFonts w:hint="eastAsia" w:eastAsia="仿宋_GB2312" w:cs="Times New Roman"/>
          <w:szCs w:val="32"/>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Times New Roman"/>
          <w:kern w:val="0"/>
          <w:sz w:val="32"/>
          <w:szCs w:val="32"/>
        </w:rPr>
      </w:pPr>
      <w:r>
        <w:rPr>
          <w:rFonts w:hint="eastAsia" w:ascii="楷体_GB2312" w:hAnsi="宋体" w:eastAsia="楷体_GB2312"/>
          <w:b/>
          <w:color w:val="auto"/>
          <w:sz w:val="32"/>
          <w:szCs w:val="32"/>
          <w:highlight w:val="none"/>
          <w:u w:val="none"/>
          <w:lang w:val="zh-CN"/>
        </w:rPr>
        <w:t>（五）评价组织。</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default"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eastAsia="zh-CN"/>
        </w:rPr>
        <w:t>项目决策。</w:t>
      </w:r>
      <w:r>
        <w:rPr>
          <w:rFonts w:hint="eastAsia" w:ascii="Times New Roman" w:hAnsi="Times New Roman" w:eastAsia="仿宋_GB2312" w:cs="Times New Roman"/>
          <w:szCs w:val="32"/>
          <w:lang w:val="en-US" w:eastAsia="zh-CN"/>
        </w:rPr>
        <w:t>1.</w:t>
      </w:r>
      <w:r>
        <w:rPr>
          <w:rFonts w:hint="eastAsia" w:ascii="Times New Roman" w:hAnsi="Times New Roman" w:eastAsia="仿宋_GB2312" w:cs="Times New Roman"/>
          <w:szCs w:val="32"/>
          <w:lang w:val="zh-CN" w:eastAsia="zh-CN"/>
        </w:rPr>
        <w:t>项目设立、调整延续等方面符合资金管理基本规范和决策程序要求；</w:t>
      </w:r>
      <w:r>
        <w:rPr>
          <w:rFonts w:hint="eastAsia" w:ascii="Times New Roman" w:hAnsi="Times New Roman" w:eastAsia="仿宋_GB2312" w:cs="Times New Roman"/>
          <w:szCs w:val="32"/>
          <w:lang w:val="en-US" w:eastAsia="zh-CN"/>
        </w:rPr>
        <w:t>2.</w:t>
      </w:r>
      <w:r>
        <w:rPr>
          <w:rFonts w:hint="eastAsia" w:ascii="Times New Roman" w:hAnsi="Times New Roman" w:eastAsia="仿宋_GB2312" w:cs="Times New Roman"/>
          <w:szCs w:val="32"/>
          <w:lang w:val="zh-CN" w:eastAsia="zh-CN"/>
        </w:rPr>
        <w:t>项目规划符合中央、省委省政府有关决策部署安排；</w:t>
      </w:r>
      <w:r>
        <w:rPr>
          <w:rFonts w:hint="eastAsia" w:ascii="Times New Roman" w:hAnsi="Times New Roman" w:eastAsia="仿宋_GB2312" w:cs="Times New Roman"/>
          <w:szCs w:val="32"/>
          <w:lang w:val="en-US" w:eastAsia="zh-CN"/>
        </w:rPr>
        <w:t>3.</w:t>
      </w:r>
      <w:r>
        <w:rPr>
          <w:rFonts w:hint="eastAsia" w:ascii="Times New Roman" w:hAnsi="Times New Roman" w:eastAsia="仿宋_GB2312" w:cs="Times New Roman"/>
          <w:szCs w:val="32"/>
          <w:lang w:val="zh-CN" w:eastAsia="zh-CN"/>
        </w:rPr>
        <w:t>项目总体绩效目标设置合理性，绩效目标科学合理、规范完整、量化细化、预算匹配；</w:t>
      </w:r>
      <w:r>
        <w:rPr>
          <w:rFonts w:hint="eastAsia" w:ascii="Times New Roman" w:hAnsi="Times New Roman" w:eastAsia="仿宋_GB2312" w:cs="Times New Roman"/>
          <w:szCs w:val="32"/>
          <w:lang w:val="en-US" w:eastAsia="zh-CN"/>
        </w:rPr>
        <w:t>4.该项目</w:t>
      </w:r>
      <w:r>
        <w:rPr>
          <w:rFonts w:hint="eastAsia" w:ascii="Times New Roman" w:hAnsi="Times New Roman" w:eastAsia="仿宋_GB2312" w:cs="Times New Roman"/>
          <w:szCs w:val="32"/>
          <w:lang w:val="zh-CN" w:eastAsia="zh-CN"/>
        </w:rPr>
        <w:t>属于政府支持范围，且符合财政事权支出责任划分规定，资金投向与项目总体规划、相关行业事业发展相匹配；</w:t>
      </w:r>
      <w:r>
        <w:rPr>
          <w:rFonts w:hint="eastAsia" w:ascii="Times New Roman" w:hAnsi="Times New Roman" w:eastAsia="仿宋_GB2312" w:cs="Times New Roman"/>
          <w:szCs w:val="32"/>
          <w:lang w:val="en-US" w:eastAsia="zh-CN"/>
        </w:rPr>
        <w:t>5.</w:t>
      </w:r>
      <w:r>
        <w:rPr>
          <w:rFonts w:hint="eastAsia" w:ascii="Times New Roman" w:hAnsi="Times New Roman" w:eastAsia="仿宋_GB2312" w:cs="Times New Roman"/>
          <w:szCs w:val="32"/>
          <w:lang w:val="zh-CN" w:eastAsia="zh-CN"/>
        </w:rPr>
        <w:t>聚焦重大任务、重点领域、重点环节和重点项目，体现“</w:t>
      </w:r>
      <w:r>
        <w:rPr>
          <w:rFonts w:hint="eastAsia" w:cs="Times New Roman"/>
          <w:szCs w:val="32"/>
          <w:lang w:val="zh-CN" w:eastAsia="zh-CN"/>
        </w:rPr>
        <w:t>集中力量办大事</w:t>
      </w:r>
      <w:r>
        <w:rPr>
          <w:rFonts w:hint="eastAsia" w:ascii="Times New Roman" w:hAnsi="Times New Roman" w:eastAsia="仿宋_GB2312" w:cs="Times New Roman"/>
          <w:szCs w:val="32"/>
          <w:lang w:val="zh-CN" w:eastAsia="zh-CN"/>
        </w:rPr>
        <w:t>”原则，避免“撒胡椒面”；</w:t>
      </w:r>
      <w:r>
        <w:rPr>
          <w:rFonts w:hint="eastAsia" w:ascii="Times New Roman" w:hAnsi="Times New Roman" w:eastAsia="仿宋_GB2312" w:cs="Times New Roman"/>
          <w:szCs w:val="32"/>
          <w:lang w:val="en-US" w:eastAsia="zh-CN"/>
        </w:rPr>
        <w:t>6.该项目</w:t>
      </w:r>
      <w:r>
        <w:rPr>
          <w:rFonts w:hint="eastAsia" w:ascii="Times New Roman" w:hAnsi="Times New Roman" w:eastAsia="仿宋_GB2312" w:cs="Times New Roman"/>
          <w:szCs w:val="32"/>
          <w:lang w:val="zh-CN" w:eastAsia="zh-CN"/>
        </w:rPr>
        <w:t>未与其他同类项目或部门内部相关项目交叉重复。共计</w:t>
      </w:r>
      <w:r>
        <w:rPr>
          <w:rFonts w:hint="eastAsia" w:ascii="Times New Roman" w:hAnsi="Times New Roman" w:eastAsia="仿宋_GB2312" w:cs="Times New Roman"/>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eastAsia="zh-CN"/>
        </w:rPr>
        <w:t>项目管理。</w:t>
      </w:r>
      <w:r>
        <w:rPr>
          <w:rFonts w:hint="eastAsia" w:ascii="Times New Roman" w:hAnsi="Times New Roman" w:eastAsia="仿宋_GB2312" w:cs="Times New Roman"/>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val="en-US" w:eastAsia="zh-CN"/>
        </w:rPr>
        <w:t>项目实施。</w:t>
      </w:r>
      <w:r>
        <w:rPr>
          <w:rFonts w:hint="eastAsia" w:ascii="Times New Roman" w:hAnsi="Times New Roman" w:eastAsia="仿宋_GB2312" w:cs="Times New Roman"/>
          <w:szCs w:val="32"/>
          <w:lang w:val="en-US" w:eastAsia="zh-CN"/>
        </w:rPr>
        <w:t>1.项目资金财政拨付、单位执行和地方配套到位；</w:t>
      </w:r>
      <w:r>
        <w:rPr>
          <w:rFonts w:hint="eastAsia" w:ascii="Times New Roman" w:hAnsi="Times New Roman" w:cs="Times New Roman"/>
          <w:szCs w:val="32"/>
          <w:lang w:val="en-US" w:eastAsia="zh-CN"/>
        </w:rPr>
        <w:t>2</w:t>
      </w:r>
      <w:r>
        <w:rPr>
          <w:rFonts w:hint="eastAsia" w:ascii="Times New Roman" w:hAnsi="Times New Roman" w:eastAsia="仿宋_GB2312" w:cs="Times New Roman"/>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val="en-US" w:eastAsia="zh-CN"/>
        </w:rPr>
        <w:t>项目结果。</w:t>
      </w:r>
      <w:r>
        <w:rPr>
          <w:rFonts w:hint="eastAsia" w:ascii="Times New Roman" w:hAnsi="Times New Roman" w:eastAsia="仿宋_GB2312" w:cs="Times New Roman"/>
          <w:szCs w:val="32"/>
          <w:lang w:val="en-US" w:eastAsia="zh-CN"/>
        </w:rPr>
        <w:t>1.项目完成预期目标，实施结果与绩效目标相匹配，反映目标实现100%；2.项目实际按计划时间完成。</w:t>
      </w:r>
      <w:r>
        <w:rPr>
          <w:rFonts w:hint="eastAsia" w:ascii="Times New Roman" w:hAnsi="Times New Roman" w:cs="Times New Roman"/>
          <w:szCs w:val="32"/>
          <w:lang w:val="en-US" w:eastAsia="zh-CN"/>
        </w:rPr>
        <w:t>3.</w:t>
      </w:r>
      <w:r>
        <w:rPr>
          <w:rFonts w:hint="eastAsia" w:ascii="Times New Roman" w:hAnsi="Times New Roman" w:eastAsia="仿宋_GB2312" w:cs="Times New Roman"/>
          <w:szCs w:val="32"/>
          <w:lang w:val="en-US" w:eastAsia="zh-CN"/>
        </w:rPr>
        <w:t>项目按规定用途、适用范围进行本乡专项资金分配；</w:t>
      </w:r>
      <w:r>
        <w:rPr>
          <w:rFonts w:hint="eastAsia" w:ascii="Times New Roman" w:hAnsi="Times New Roman" w:cs="Times New Roman"/>
          <w:szCs w:val="32"/>
          <w:lang w:val="en-US" w:eastAsia="zh-CN"/>
        </w:rPr>
        <w:t>4</w:t>
      </w:r>
      <w:r>
        <w:rPr>
          <w:rFonts w:hint="eastAsia" w:ascii="Times New Roman" w:hAnsi="Times New Roman" w:eastAsia="仿宋_GB2312" w:cs="Times New Roman"/>
          <w:szCs w:val="32"/>
          <w:lang w:val="en-US" w:eastAsia="zh-CN"/>
        </w:rPr>
        <w:t>.资金管理程序符合专项资金管理要求；</w:t>
      </w:r>
      <w:r>
        <w:rPr>
          <w:rFonts w:hint="eastAsia" w:ascii="Times New Roman" w:hAnsi="Times New Roman" w:cs="Times New Roman"/>
          <w:szCs w:val="32"/>
          <w:lang w:val="en-US" w:eastAsia="zh-CN"/>
        </w:rPr>
        <w:t>5</w:t>
      </w:r>
      <w:r>
        <w:rPr>
          <w:rFonts w:hint="eastAsia" w:ascii="Times New Roman" w:hAnsi="Times New Roman" w:eastAsia="仿宋_GB2312" w:cs="Times New Roman"/>
          <w:szCs w:val="32"/>
          <w:lang w:val="en-US" w:eastAsia="zh-CN"/>
        </w:rPr>
        <w:t>.资金分配标准符合专项资金管理要求。</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zh-CN" w:eastAsia="zh-CN"/>
        </w:rPr>
        <w:t>民生保障：</w:t>
      </w:r>
      <w:r>
        <w:rPr>
          <w:rFonts w:hint="eastAsia" w:ascii="Times New Roman" w:hAnsi="Times New Roman" w:cs="Times New Roman"/>
          <w:color w:val="auto"/>
          <w:szCs w:val="32"/>
          <w:lang w:eastAsia="zh-CN"/>
        </w:rPr>
        <w:t>项目资金分配均衡</w:t>
      </w:r>
      <w:r>
        <w:rPr>
          <w:rFonts w:hint="eastAsia" w:cs="Times New Roman"/>
          <w:color w:val="auto"/>
          <w:szCs w:val="32"/>
          <w:lang w:eastAsia="zh-CN"/>
        </w:rPr>
        <w:t>；资金实际支持对象符合管理要求，符合支持对象范围；资金实际补贴标准符合资金管理办法规定的补助标准</w:t>
      </w:r>
      <w:r>
        <w:rPr>
          <w:rFonts w:hint="eastAsia" w:cs="Times New Roman"/>
          <w:color w:val="auto"/>
          <w:szCs w:val="32"/>
          <w:lang w:val="en-US" w:eastAsia="zh-CN"/>
        </w:rPr>
        <w:t>并</w:t>
      </w:r>
      <w:r>
        <w:rPr>
          <w:rFonts w:hint="eastAsia" w:cs="Times New Roman"/>
          <w:color w:val="auto"/>
          <w:szCs w:val="32"/>
          <w:lang w:eastAsia="zh-CN"/>
        </w:rPr>
        <w:t>及时按标准兑现；资金涉及相关受益群体、支持对象满意。</w:t>
      </w:r>
      <w:r>
        <w:rPr>
          <w:rFonts w:hint="eastAsia" w:cs="Times New Roman"/>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cs="Times New Roman"/>
          <w:kern w:val="0"/>
          <w:szCs w:val="28"/>
        </w:rPr>
      </w:pPr>
      <w:r>
        <w:rPr>
          <w:rFonts w:hint="eastAsia" w:ascii="楷体_GB2312" w:hAnsi="楷体_GB2312" w:eastAsia="楷体_GB2312" w:cs="楷体_GB2312"/>
          <w:color w:val="auto"/>
          <w:szCs w:val="32"/>
          <w:lang w:val="zh-CN" w:eastAsia="zh-CN"/>
        </w:rPr>
        <w:t>预算编制和执行情况</w:t>
      </w:r>
      <w:r>
        <w:rPr>
          <w:rFonts w:hint="eastAsia" w:ascii="Times New Roman" w:hAnsi="Times New Roman" w:cs="Times New Roman"/>
          <w:kern w:val="0"/>
          <w:szCs w:val="28"/>
        </w:rPr>
        <w:t>：‌预算的编制合理，‌以及实际执行情况与预算相符。‌</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zh-CN" w:eastAsia="zh-CN"/>
        </w:rPr>
        <w:t>财务管理状况</w:t>
      </w:r>
      <w:r>
        <w:rPr>
          <w:rFonts w:hint="eastAsia" w:ascii="Times New Roman" w:hAnsi="Times New Roman" w:cs="Times New Roman"/>
          <w:kern w:val="0"/>
          <w:szCs w:val="28"/>
        </w:rPr>
        <w:t>：‌财务管理的效率和质量，‌包括资金的使用效率和风险控制</w:t>
      </w:r>
      <w:r>
        <w:rPr>
          <w:rFonts w:hint="eastAsia" w:ascii="Times New Roman" w:hAnsi="Times New Roman" w:cs="Times New Roman"/>
          <w:kern w:val="0"/>
          <w:szCs w:val="28"/>
          <w:lang w:eastAsia="zh-CN"/>
        </w:rPr>
        <w:t>，</w:t>
      </w:r>
      <w:r>
        <w:rPr>
          <w:rFonts w:hint="eastAsia" w:ascii="Times New Roman" w:hAnsi="Times New Roman" w:cs="Times New Roman"/>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left="0"/>
        <w:jc w:val="both"/>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乡村振兴先进乡镇州级奖补资金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下达2022年度阿坝州实施乡村振兴战略实绩考核分类考评奖补资金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下达2022年度阿坝州实施乡村振兴战略实绩考核分类考评奖补资金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：1、安装油式电力变压器1台、变压器基座及配套线路改造；2、二木林村粮食实验基地新建项目。包含土地整理、旋耕、植保、播种等。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乡村振兴先进乡镇州级奖补资金项目建设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0"/>
                <w:szCs w:val="20"/>
                <w:u w:val="none"/>
                <w:lang w:val="en-US" w:eastAsia="zh-CN" w:bidi="ar"/>
              </w:rPr>
              <w:t>高压线路改造</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插座线路改造、照明用电线路铺设等</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土地流转</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iCs/>
                <w:color w:val="000000"/>
                <w:kern w:val="0"/>
                <w:sz w:val="16"/>
                <w:szCs w:val="16"/>
                <w:u w:val="none"/>
                <w:lang w:val="en-US" w:eastAsia="zh-CN" w:bidi="ar"/>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0"/>
                <w:szCs w:val="20"/>
                <w:u w:val="none"/>
                <w:lang w:val="en-US" w:eastAsia="zh-CN" w:bidi="ar"/>
              </w:rPr>
              <w:t>油式电力变压器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台（套）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0"/>
                <w:szCs w:val="20"/>
                <w:u w:val="none"/>
                <w:lang w:val="en-US" w:eastAsia="zh-CN" w:bidi="ar"/>
              </w:rPr>
              <w:t>电力设施保质合格率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可持续发展指标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满足凤尾鸡配套基础设施项目建设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附件3：</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黑水县知木林镇维多村李尔沟泥石流应急处置项目绩效自评报告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color w:val="auto"/>
          <w:kern w:val="0"/>
          <w:sz w:val="32"/>
          <w:szCs w:val="32"/>
          <w:highlight w:val="none"/>
          <w:u w:val="none"/>
          <w:shd w:val="clear" w:color="auto" w:fill="FFFFFF"/>
          <w:lang w:val="en-US" w:eastAsia="zh-CN"/>
        </w:rPr>
        <w:t>根据年度工作和财政预算批复，为了改善维多村乌木树组群众生命财政安全，增强村寨内基础设施建设，为做好巩固拓展脱贫攻坚成果同乡村振兴有效衔接，响应国家实施乡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黑水县知木林镇维多村李尔沟泥石流应急处置项目，实施范围为知木林镇维多村乌木树组，主要用于维多村乌木树组根据泥石流特征值计算，以泥石流一次冲出量为设防标准，共需在设置三道拦挡停淤围堤。1#停淤围堤长32.5m，有效高度5m，C20结构，混凝土浇筑量约450立方米。2#停淤围堤长31.8m，有效高度5m，C20结构混凝土浇筑量约430立方米。3#停淤围堤长30.0m,有效高度5m，C20结构，混凝土浇筑量约420立方米。</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b/>
          <w:color w:val="auto"/>
          <w:sz w:val="32"/>
          <w:szCs w:val="32"/>
          <w:highlight w:val="none"/>
          <w:u w:val="none"/>
          <w:lang w:val="zh-CN" w:eastAsia="zh-CN"/>
        </w:rPr>
        <w:t>黑水县知木林镇维多村李尔沟泥石流应急处置项目</w:t>
      </w:r>
      <w:r>
        <w:rPr>
          <w:rFonts w:hint="eastAsia" w:ascii="仿宋" w:hAnsi="仿宋" w:eastAsia="仿宋" w:cs="仿宋"/>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⑴产出数量：建设3道拦挡停淤围堤</w:t>
      </w:r>
      <w:r>
        <w:rPr>
          <w:rFonts w:hint="eastAsia" w:ascii="仿宋" w:hAnsi="仿宋" w:eastAsia="仿宋" w:cs="仿宋"/>
          <w:szCs w:val="32"/>
          <w:lang w:val="en-US" w:eastAsia="zh-CN"/>
        </w:rPr>
        <w:t>=3道。</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⑵质量指标：确保项目建设完成后达到验收标准大于9</w:t>
      </w:r>
      <w:r>
        <w:rPr>
          <w:rFonts w:hint="eastAsia" w:ascii="仿宋" w:hAnsi="仿宋" w:eastAsia="仿宋" w:cs="仿宋"/>
          <w:szCs w:val="32"/>
          <w:lang w:val="en-US" w:eastAsia="zh-CN"/>
        </w:rPr>
        <w:t>5</w:t>
      </w:r>
      <w:r>
        <w:rPr>
          <w:rFonts w:hint="eastAsia" w:ascii="仿宋" w:hAnsi="仿宋" w:eastAsia="仿宋" w:cs="仿宋"/>
          <w:szCs w:val="32"/>
          <w:lang w:val="zh-CN" w:eastAsia="zh-CN"/>
        </w:rPr>
        <w:t>%</w:t>
      </w:r>
      <w:r>
        <w:rPr>
          <w:rFonts w:hint="eastAsia" w:ascii="仿宋" w:hAnsi="仿宋" w:eastAsia="仿宋" w:cs="仿宋"/>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⑶实效指标：项目工期预算2个月完成</w:t>
      </w:r>
      <w:r>
        <w:rPr>
          <w:rFonts w:hint="eastAsia" w:ascii="仿宋" w:hAnsi="仿宋" w:eastAsia="仿宋" w:cs="仿宋"/>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firstLine="320" w:firstLineChars="1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w:t>
      </w:r>
      <w:r>
        <w:rPr>
          <w:rFonts w:hint="eastAsia" w:ascii="仿宋" w:hAnsi="仿宋" w:eastAsia="仿宋" w:cs="仿宋"/>
          <w:szCs w:val="32"/>
          <w:lang w:val="en-US" w:eastAsia="zh-CN"/>
        </w:rPr>
        <w:t>1</w:t>
      </w:r>
      <w:r>
        <w:rPr>
          <w:rFonts w:hint="eastAsia" w:ascii="仿宋" w:hAnsi="仿宋" w:eastAsia="仿宋" w:cs="仿宋"/>
          <w:szCs w:val="32"/>
          <w:lang w:val="zh-CN" w:eastAsia="zh-CN"/>
        </w:rPr>
        <w:t>）社会效益指标：保护人民群众生命财产安全</w:t>
      </w:r>
      <w:r>
        <w:rPr>
          <w:rFonts w:hint="eastAsia" w:ascii="仿宋" w:hAnsi="仿宋" w:eastAsia="仿宋" w:cs="仿宋"/>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(2)可持续影响指标:对维护社会稳定、建设社会主义新农村、构建和谐社会、保护生态环境、促进经济社会全面协调可持续发展，实现人与自然和谐相处都具有重要的意义定性良好</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firstLine="0" w:firstLineChars="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群众对</w:t>
      </w:r>
      <w:r>
        <w:rPr>
          <w:rFonts w:hint="eastAsia" w:ascii="仿宋" w:hAnsi="仿宋" w:eastAsia="仿宋" w:cs="仿宋"/>
          <w:szCs w:val="32"/>
          <w:lang w:val="en-US" w:eastAsia="zh-CN"/>
        </w:rPr>
        <w:t>项目</w:t>
      </w:r>
      <w:r>
        <w:rPr>
          <w:rFonts w:hint="eastAsia" w:ascii="仿宋" w:hAnsi="仿宋" w:eastAsia="仿宋" w:cs="仿宋"/>
          <w:szCs w:val="32"/>
          <w:lang w:val="zh-CN" w:eastAsia="zh-CN"/>
        </w:rPr>
        <w:t>的满意度大于9</w:t>
      </w:r>
      <w:r>
        <w:rPr>
          <w:rFonts w:hint="eastAsia" w:ascii="仿宋" w:hAnsi="仿宋" w:eastAsia="仿宋" w:cs="仿宋"/>
          <w:szCs w:val="32"/>
          <w:lang w:val="en-US" w:eastAsia="zh-CN"/>
        </w:rPr>
        <w:t>8</w:t>
      </w:r>
      <w:r>
        <w:rPr>
          <w:rFonts w:hint="eastAsia" w:ascii="仿宋" w:hAnsi="仿宋" w:eastAsia="仿宋" w:cs="仿宋"/>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黑水县知木林镇维多村李尔沟泥石流应急处置项目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黑财综[2023]7号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23年浙江援建资金项目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预下达2023年第一批中央和省级财政衔接推进镇村振兴补助资金的通知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共设置三道拦挡停淤围堤。1#停淤围堤长 32.5m，有效高度 5m，C20 结构，混凝土浇筑量约450立方米。2#停淤围堤长 31.8m，有效高度 5m，C20结构混凝土浇筑量约 430 立方米。3#停淤围堤长 30.0m,有效高度 5m，C20结构，混凝土浇筑量约 420 立方米。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黑水县知木林镇维多村李尔沟泥石流应急处置项目项目建设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建设3道拦挡停淤围堤</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预计2个月内完成项目建设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60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附件4：</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知木林镇格基村农村安全饮用水巩固提升工程绩效自评报告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格基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格基村农村安全饮用水巩固提升工程，实施范围为知木林镇格基村联寨组，主要用于该项目主要建设内容有管道工程共敷设管线1413m,均采用1.6MpaPE管，其中主输水管线总长1293m;新建取水口、取水池各1座;新建1座30m³蓄水池;新建阀门井5座;新建减压池1座;破除恢复沥青基础道路1处12㎡。</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知木林镇格基村农村安全饮用水巩固提升工程</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⑴产出数量：新建阀门井5座;新建减压池1座</w:t>
      </w:r>
      <w:r>
        <w:rPr>
          <w:rFonts w:hint="eastAsia" w:ascii="仿宋" w:hAnsi="仿宋" w:eastAsia="仿宋" w:cs="仿宋"/>
          <w:sz w:val="32"/>
          <w:szCs w:val="32"/>
          <w:lang w:val="en-US" w:eastAsia="zh-CN"/>
        </w:rPr>
        <w:t>=6座。</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产出数量：取水池、取水口、蓄水池=3个。</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产出数量：管道工程共敷设管线=1413m。</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（4）产出数量：破除恢复沥青基础道路1处=12㎡。</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）实效指标：预计3个月内完成项目建设小于</w:t>
      </w:r>
      <w:r>
        <w:rPr>
          <w:rFonts w:hint="eastAsia" w:ascii="仿宋" w:hAnsi="仿宋" w:eastAsia="仿宋" w:cs="仿宋"/>
          <w:sz w:val="32"/>
          <w:szCs w:val="32"/>
          <w:lang w:val="en-US" w:eastAsia="zh-CN"/>
        </w:rPr>
        <w:t>3个月。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社会效益指标：提升群众良好生产生活条件。</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default" w:ascii="仿宋_GB2312" w:hAnsi="Times New Roman" w:eastAsia="仿宋_GB2312" w:cs="仿宋_GB2312"/>
          <w:kern w:val="0"/>
          <w:sz w:val="32"/>
          <w:szCs w:val="32"/>
          <w:lang w:val="en-US" w:eastAsia="zh-CN" w:bidi="ar"/>
        </w:rPr>
        <w:t>采</w:t>
      </w:r>
      <w:r>
        <w:rPr>
          <w:rFonts w:hint="eastAsia" w:ascii="仿宋" w:hAnsi="仿宋" w:eastAsia="仿宋" w:cs="仿宋"/>
          <w:kern w:val="0"/>
          <w:sz w:val="32"/>
          <w:szCs w:val="32"/>
          <w:lang w:val="en-US" w:eastAsia="zh-CN" w:bidi="ar"/>
        </w:rPr>
        <w:t>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color w:val="auto"/>
          <w:sz w:val="32"/>
          <w:szCs w:val="32"/>
          <w:highlight w:val="none"/>
          <w:u w:val="none"/>
          <w:lang w:val="zh-CN"/>
        </w:rPr>
      </w:pPr>
      <w:r>
        <w:rPr>
          <w:rFonts w:hint="eastAsia" w:ascii="仿宋" w:hAnsi="仿宋" w:eastAsia="仿宋" w:cs="仿宋"/>
          <w:color w:val="auto"/>
          <w:sz w:val="32"/>
          <w:szCs w:val="32"/>
          <w:highlight w:val="none"/>
          <w:u w:val="none"/>
        </w:rPr>
        <w:t>三、</w:t>
      </w:r>
      <w:r>
        <w:rPr>
          <w:rFonts w:hint="eastAsia" w:ascii="仿宋" w:hAnsi="仿宋" w:eastAsia="仿宋" w:cs="仿宋"/>
          <w:color w:val="auto"/>
          <w:sz w:val="32"/>
          <w:szCs w:val="32"/>
          <w:highlight w:val="none"/>
          <w:u w:val="none"/>
          <w:lang w:eastAsia="zh-CN"/>
        </w:rPr>
        <w:t>绩效分析</w:t>
      </w:r>
      <w:r>
        <w:rPr>
          <w:rFonts w:hint="eastAsia" w:ascii="仿宋" w:hAnsi="仿宋" w:eastAsia="仿宋" w:cs="仿宋"/>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color w:val="auto"/>
          <w:sz w:val="32"/>
          <w:szCs w:val="32"/>
          <w:highlight w:val="none"/>
          <w:u w:val="none"/>
          <w:lang w:val="en-US" w:eastAsia="zh-CN"/>
        </w:rPr>
      </w:pPr>
      <w:r>
        <w:rPr>
          <w:rFonts w:hint="eastAsia" w:ascii="仿宋" w:hAnsi="仿宋" w:eastAsia="仿宋" w:cs="仿宋"/>
          <w:b/>
          <w:color w:val="auto"/>
          <w:sz w:val="32"/>
          <w:szCs w:val="32"/>
          <w:highlight w:val="none"/>
          <w:u w:val="none"/>
          <w:lang w:val="zh-CN"/>
        </w:rPr>
        <w:t>（一）</w:t>
      </w:r>
      <w:r>
        <w:rPr>
          <w:rFonts w:hint="eastAsia" w:ascii="仿宋" w:hAnsi="仿宋" w:eastAsia="仿宋" w:cs="仿宋"/>
          <w:b/>
          <w:color w:val="auto"/>
          <w:sz w:val="32"/>
          <w:szCs w:val="32"/>
          <w:highlight w:val="none"/>
          <w:u w:val="none"/>
          <w:lang w:val="en-US" w:eastAsia="zh-CN"/>
        </w:rPr>
        <w:t>通用指标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color w:val="auto"/>
          <w:sz w:val="32"/>
          <w:szCs w:val="32"/>
          <w:highlight w:val="none"/>
          <w:u w:val="none"/>
          <w:lang w:val="zh-CN"/>
        </w:rPr>
        <w:t>（三）</w:t>
      </w: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知木林镇格基村农村安全饮用水巩固提升工程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该项目主要建设内容有管道工程共敷设管线1413m,均采用1.6MpaPE 管，其中主输水管线总长 1293m;新建取水口、取水池各1座;新建1座30m3 蓄水池;新建阀门井5座;新建减压池1座;破除恢复沥青基础道路1处12m2。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知木林镇格基村农村安全饮用水巩固提升工程，保障格基村生活用水。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新建阀门井5座;新建减压池1座</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取水池、取水口、蓄水池</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管道工程共敷设管线1413m</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破除恢复沥青基础道路1处12m2。</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br w:type="page"/>
      </w:r>
      <w:r>
        <w:rPr>
          <w:rFonts w:hint="eastAsia" w:ascii="方正小标宋简体" w:hAnsi="方正小标宋简体" w:eastAsia="方正小标宋简体" w:cs="方正小标宋简体"/>
          <w:color w:val="auto"/>
          <w:kern w:val="2"/>
          <w:sz w:val="44"/>
          <w:szCs w:val="44"/>
          <w:highlight w:val="none"/>
          <w:lang w:val="en-US" w:eastAsia="zh-CN"/>
        </w:rPr>
        <w:t>附件5：</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知木林镇人居环境整治项目绩效自评报告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知木林镇人居环境整治项目，实施范围为知木林镇维多村，主要用于该知木林镇人居环境整治项目实施范围为知木林镇公路沿线、居民房屋、沿线农田田边环境整治工作。</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知木林镇人居环境整治项目</w:t>
      </w:r>
      <w:r>
        <w:rPr>
          <w:rFonts w:hint="eastAsia" w:ascii="仿宋" w:hAnsi="仿宋" w:eastAsia="仿宋" w:cs="仿宋"/>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⑴产出数量：人居环境整治涉及公路沿线村数</w:t>
      </w:r>
      <w:r>
        <w:rPr>
          <w:rFonts w:hint="eastAsia" w:ascii="仿宋" w:hAnsi="仿宋" w:eastAsia="仿宋" w:cs="仿宋"/>
          <w:szCs w:val="32"/>
          <w:lang w:val="en-US" w:eastAsia="zh-CN"/>
        </w:rPr>
        <w:t>=4个。</w:t>
      </w:r>
    </w:p>
    <w:p>
      <w:pPr>
        <w:pStyle w:val="12"/>
        <w:numPr>
          <w:ilvl w:val="0"/>
          <w:numId w:val="0"/>
        </w:numPr>
        <w:ind w:firstLine="640" w:firstLineChars="200"/>
        <w:rPr>
          <w:rFonts w:hint="eastAsia" w:ascii="仿宋" w:hAnsi="仿宋" w:eastAsia="仿宋" w:cs="仿宋"/>
          <w:szCs w:val="32"/>
          <w:lang w:val="en-US" w:eastAsia="zh-CN"/>
        </w:rPr>
      </w:pPr>
      <w:r>
        <w:rPr>
          <w:rFonts w:hint="eastAsia" w:ascii="仿宋" w:hAnsi="仿宋" w:eastAsia="仿宋" w:cs="仿宋"/>
          <w:szCs w:val="32"/>
          <w:lang w:val="en-US" w:eastAsia="zh-CN"/>
        </w:rPr>
        <w:t>（2）质量指标：美化环境，提升生活环境质量定性为优秀。</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可持续发展指标：保障群众生产生活，提升基础设施建设环境</w:t>
      </w:r>
      <w:r>
        <w:rPr>
          <w:rFonts w:hint="eastAsia" w:ascii="仿宋" w:hAnsi="仿宋" w:eastAsia="仿宋" w:cs="仿宋"/>
          <w:szCs w:val="32"/>
          <w:lang w:val="en-US" w:eastAsia="zh-CN"/>
        </w:rPr>
        <w:t>定性为良好</w:t>
      </w:r>
      <w:r>
        <w:rPr>
          <w:rFonts w:hint="eastAsia" w:ascii="仿宋" w:hAnsi="仿宋" w:eastAsia="仿宋" w:cs="仿宋"/>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群众对</w:t>
      </w:r>
      <w:r>
        <w:rPr>
          <w:rFonts w:hint="eastAsia" w:ascii="仿宋" w:hAnsi="仿宋" w:eastAsia="仿宋" w:cs="仿宋"/>
          <w:szCs w:val="32"/>
          <w:lang w:val="en-US" w:eastAsia="zh-CN"/>
        </w:rPr>
        <w:t>项目</w:t>
      </w:r>
      <w:r>
        <w:rPr>
          <w:rFonts w:hint="eastAsia" w:ascii="仿宋" w:hAnsi="仿宋" w:eastAsia="仿宋" w:cs="仿宋"/>
          <w:szCs w:val="32"/>
          <w:lang w:val="zh-CN" w:eastAsia="zh-CN"/>
        </w:rPr>
        <w:t>的满意度大于9</w:t>
      </w:r>
      <w:r>
        <w:rPr>
          <w:rFonts w:hint="eastAsia" w:ascii="仿宋" w:hAnsi="仿宋" w:eastAsia="仿宋" w:cs="仿宋"/>
          <w:szCs w:val="32"/>
          <w:lang w:val="en-US" w:eastAsia="zh-CN"/>
        </w:rPr>
        <w:t>8</w:t>
      </w:r>
      <w:r>
        <w:rPr>
          <w:rFonts w:hint="eastAsia" w:ascii="仿宋" w:hAnsi="仿宋" w:eastAsia="仿宋" w:cs="仿宋"/>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知木林镇人居环境整治项目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阿州财农[2023]54号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第二批中央财政衔接推进乡村振兴补助资金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知木林镇人居环境整治项目实施范围为知木林镇公路沿线、居民房屋、沿线农田田边环境整治。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知木林镇人居环境整治项目，保障格基村生活用水。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人居环境整治涉及公路沿线村数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美化环境，提升生活环境质量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优秀</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保障群众生产生活，提升基础设施建设环境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r>
        <w:br w:type="page"/>
      </w:r>
    </w:p>
    <w:p>
      <w:pPr>
        <w:pStyle w:val="12"/>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方正小标宋简体" w:eastAsia="方正小标宋简体" w:cs="方正小标宋简体"/>
          <w:b w:val="0"/>
          <w:bCs w:val="0"/>
          <w:sz w:val="44"/>
          <w:szCs w:val="44"/>
          <w:lang w:val="en-US" w:eastAsia="zh-CN"/>
        </w:rPr>
      </w:pPr>
      <w:r>
        <w:rPr>
          <w:rFonts w:hint="eastAsia" w:ascii="方正小标宋简体" w:eastAsia="方正小标宋简体" w:cs="方正小标宋简体"/>
          <w:b w:val="0"/>
          <w:bCs w:val="0"/>
          <w:sz w:val="44"/>
          <w:szCs w:val="44"/>
          <w:lang w:val="en-US" w:eastAsia="zh-CN"/>
        </w:rPr>
        <w:t>附件6</w:t>
      </w:r>
    </w:p>
    <w:p>
      <w:pPr>
        <w:pStyle w:val="13"/>
        <w:keepNext w:val="0"/>
        <w:keepLines w:val="0"/>
        <w:pageBreakBefore w:val="0"/>
        <w:widowControl w:val="0"/>
        <w:kinsoku/>
        <w:wordWrap/>
        <w:overflowPunct/>
        <w:topLinePunct w:val="0"/>
        <w:autoSpaceDE/>
        <w:autoSpaceDN/>
        <w:bidi w:val="0"/>
        <w:spacing w:line="578" w:lineRule="exact"/>
        <w:jc w:val="center"/>
        <w:textAlignment w:val="auto"/>
        <w:rPr>
          <w:rFonts w:ascii="宋体" w:hAnsi="宋体"/>
          <w:color w:val="auto"/>
          <w:kern w:val="2"/>
          <w:sz w:val="32"/>
          <w:szCs w:val="32"/>
          <w:highlight w:val="none"/>
        </w:rPr>
      </w:pPr>
      <w:r>
        <w:rPr>
          <w:rFonts w:hint="eastAsia" w:ascii="方正小标宋_GBK" w:eastAsia="方正小标宋_GBK" w:cs="Times New Roman"/>
          <w:sz w:val="44"/>
          <w:szCs w:val="44"/>
          <w:lang w:val="en-US" w:eastAsia="zh-CN"/>
        </w:rPr>
        <w:t>知木林镇驻村工作队经费2023年项目绩效自评报告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zh-CN"/>
        </w:rPr>
        <w:t>根据中央和省、市关于向重点乡村持续选派第一书记和工作队的安排部署，为助力实现巩固拓展脱贫攻坚成果同乡村振兴有效衔接，全面推进乡村振兴，同时把乡村振兴作为培训锻炼干部的广阔舞台，</w:t>
      </w:r>
      <w:r>
        <w:rPr>
          <w:rFonts w:hint="eastAsia" w:ascii="仿宋" w:hAnsi="仿宋" w:eastAsia="仿宋" w:cs="仿宋"/>
          <w:color w:val="auto"/>
          <w:kern w:val="0"/>
          <w:sz w:val="32"/>
          <w:szCs w:val="32"/>
          <w:highlight w:val="none"/>
          <w:u w:val="none"/>
          <w:shd w:val="clear" w:color="auto" w:fill="FFFFFF"/>
          <w:lang w:val="en-US" w:eastAsia="zh-CN"/>
        </w:rPr>
        <w:t>根据</w:t>
      </w:r>
      <w:r>
        <w:rPr>
          <w:rFonts w:hint="eastAsia" w:ascii="仿宋" w:hAnsi="仿宋" w:eastAsia="仿宋" w:cs="仿宋"/>
          <w:color w:val="auto"/>
          <w:kern w:val="0"/>
          <w:sz w:val="32"/>
          <w:szCs w:val="32"/>
          <w:highlight w:val="none"/>
          <w:u w:val="none"/>
          <w:shd w:val="clear" w:color="auto" w:fill="FFFFFF"/>
          <w:lang w:val="zh-CN"/>
        </w:rPr>
        <w:t>《中共四川省委组织部关于印发&lt;四川省贫困村第一书记及驻村工作队队员管理办法&gt;的通知》（川组通[2018]65号）贯彻执行，其中第二十五条规定驻村工作队工作经费安排，按照《四川省政府办公厅关于加强贫困村驻村工作队选派管理工作的实施意见》（川委办[2018]19号）规定，县级财政配套驻村工作队专项资金</w:t>
      </w:r>
      <w:r>
        <w:rPr>
          <w:rFonts w:hint="eastAsia" w:ascii="仿宋" w:hAnsi="仿宋" w:eastAsia="仿宋" w:cs="仿宋"/>
          <w:color w:val="auto"/>
          <w:kern w:val="0"/>
          <w:sz w:val="32"/>
          <w:szCs w:val="32"/>
          <w:highlight w:val="none"/>
          <w:u w:val="none"/>
          <w:shd w:val="clear" w:color="auto" w:fill="FFFFFF"/>
          <w:lang w:val="en-US" w:eastAsia="zh-CN"/>
        </w:rPr>
        <w:t>7.5</w:t>
      </w:r>
      <w:r>
        <w:rPr>
          <w:rFonts w:hint="eastAsia" w:ascii="仿宋" w:hAnsi="仿宋" w:eastAsia="仿宋" w:cs="仿宋"/>
          <w:color w:val="auto"/>
          <w:kern w:val="0"/>
          <w:sz w:val="32"/>
          <w:szCs w:val="32"/>
          <w:highlight w:val="none"/>
          <w:u w:val="none"/>
          <w:shd w:val="clear" w:color="auto" w:fill="FFFFFF"/>
          <w:lang w:val="zh-CN"/>
        </w:rPr>
        <w:t>万元。</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 w:hAnsi="仿宋" w:eastAsia="仿宋" w:cs="仿宋"/>
          <w:b/>
          <w:color w:val="auto"/>
          <w:sz w:val="32"/>
          <w:szCs w:val="32"/>
          <w:highlight w:val="none"/>
          <w:u w:val="none"/>
          <w:lang w:val="zh-CN"/>
        </w:rPr>
      </w:pPr>
      <w:r>
        <w:rPr>
          <w:rFonts w:hint="eastAsia" w:ascii="仿宋" w:hAnsi="仿宋" w:eastAsia="仿宋" w:cs="仿宋"/>
          <w:color w:val="auto"/>
          <w:kern w:val="0"/>
          <w:sz w:val="32"/>
          <w:szCs w:val="32"/>
          <w:highlight w:val="none"/>
          <w:u w:val="none"/>
          <w:shd w:val="clear" w:color="auto" w:fill="FFFFFF"/>
          <w:lang w:val="en-US" w:eastAsia="zh-CN"/>
        </w:rPr>
        <w:t>根据</w:t>
      </w:r>
      <w:r>
        <w:rPr>
          <w:rFonts w:hint="eastAsia" w:ascii="仿宋" w:hAnsi="仿宋" w:eastAsia="仿宋" w:cs="仿宋"/>
          <w:color w:val="auto"/>
          <w:kern w:val="0"/>
          <w:sz w:val="32"/>
          <w:szCs w:val="32"/>
          <w:highlight w:val="none"/>
          <w:u w:val="none"/>
          <w:shd w:val="clear" w:color="auto" w:fill="FFFFFF"/>
          <w:lang w:val="zh-CN"/>
        </w:rPr>
        <w:t>《中共四川省委组织部关于印发&lt;四川省贫困村第一书记及驻村工作队队员管理办法&gt;的通知》（川组通[2018]65号）贯彻执行，其中第二十五条规定驻村工作队工作经费安排，按照《四川省政府办公厅关于加强贫困村驻村工作队选派管理工作的实施意见》（川委办[2018]19号）规定执行，</w:t>
      </w:r>
      <w:r>
        <w:rPr>
          <w:rFonts w:hint="eastAsia" w:ascii="仿宋" w:hAnsi="仿宋" w:eastAsia="仿宋" w:cs="仿宋"/>
          <w:color w:val="auto"/>
          <w:kern w:val="0"/>
          <w:sz w:val="32"/>
          <w:szCs w:val="32"/>
          <w:highlight w:val="none"/>
          <w:u w:val="none"/>
          <w:shd w:val="clear" w:color="auto" w:fill="FFFFFF"/>
          <w:lang w:val="en-US" w:eastAsia="zh-CN"/>
        </w:rPr>
        <w:t>该经费</w:t>
      </w:r>
      <w:r>
        <w:rPr>
          <w:rFonts w:hint="eastAsia" w:ascii="仿宋" w:hAnsi="仿宋" w:eastAsia="仿宋" w:cs="仿宋"/>
          <w:color w:val="auto"/>
          <w:kern w:val="0"/>
          <w:sz w:val="32"/>
          <w:szCs w:val="32"/>
          <w:highlight w:val="none"/>
          <w:u w:val="none"/>
          <w:shd w:val="clear" w:color="auto" w:fill="FFFFFF"/>
          <w:lang w:val="zh-CN"/>
        </w:rPr>
        <w:t>用于工作调研、日常工作运转以及驻村期间因公产生的差旅费等按规定规范报销。</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为</w:t>
      </w:r>
      <w:r>
        <w:rPr>
          <w:rFonts w:hint="eastAsia" w:ascii="仿宋" w:hAnsi="仿宋" w:eastAsia="仿宋" w:cs="仿宋"/>
          <w:color w:val="auto"/>
          <w:kern w:val="0"/>
          <w:sz w:val="32"/>
          <w:szCs w:val="32"/>
          <w:highlight w:val="none"/>
          <w:u w:val="none"/>
          <w:shd w:val="clear" w:color="auto" w:fill="FFFFFF"/>
          <w:lang w:val="zh-CN" w:eastAsia="zh-CN"/>
        </w:rPr>
        <w:t>加强</w:t>
      </w:r>
      <w:r>
        <w:rPr>
          <w:rFonts w:hint="eastAsia" w:ascii="仿宋" w:hAnsi="仿宋" w:eastAsia="仿宋" w:cs="仿宋"/>
          <w:color w:val="auto"/>
          <w:kern w:val="0"/>
          <w:sz w:val="32"/>
          <w:szCs w:val="32"/>
          <w:highlight w:val="none"/>
          <w:u w:val="none"/>
          <w:shd w:val="clear" w:color="auto" w:fill="FFFFFF"/>
          <w:lang w:val="en-US" w:eastAsia="zh-CN"/>
        </w:rPr>
        <w:t>知木林镇</w:t>
      </w:r>
      <w:r>
        <w:rPr>
          <w:rFonts w:hint="eastAsia" w:ascii="仿宋" w:hAnsi="仿宋" w:eastAsia="仿宋" w:cs="仿宋"/>
          <w:color w:val="auto"/>
          <w:kern w:val="0"/>
          <w:sz w:val="32"/>
          <w:szCs w:val="32"/>
          <w:highlight w:val="none"/>
          <w:u w:val="none"/>
          <w:shd w:val="clear" w:color="auto" w:fill="FFFFFF"/>
          <w:lang w:val="zh-CN" w:eastAsia="zh-CN"/>
        </w:rPr>
        <w:t>驻村工作队经费保障，充分发挥驻村工作队员履职积极性，确保驻村工作能力水平和效果不断提升:2023年驻村工作队经费预算资金按照每村</w:t>
      </w:r>
      <w:r>
        <w:rPr>
          <w:rFonts w:hint="eastAsia" w:ascii="仿宋" w:hAnsi="仿宋" w:eastAsia="仿宋" w:cs="仿宋"/>
          <w:color w:val="auto"/>
          <w:kern w:val="0"/>
          <w:sz w:val="32"/>
          <w:szCs w:val="32"/>
          <w:highlight w:val="none"/>
          <w:u w:val="none"/>
          <w:shd w:val="clear" w:color="auto" w:fill="FFFFFF"/>
          <w:lang w:val="en-US" w:eastAsia="zh-CN"/>
        </w:rPr>
        <w:t>0</w:t>
      </w:r>
      <w:r>
        <w:rPr>
          <w:rFonts w:hint="eastAsia" w:ascii="仿宋" w:hAnsi="仿宋" w:eastAsia="仿宋" w:cs="仿宋"/>
          <w:color w:val="auto"/>
          <w:kern w:val="0"/>
          <w:sz w:val="32"/>
          <w:szCs w:val="32"/>
          <w:highlight w:val="none"/>
          <w:u w:val="none"/>
          <w:shd w:val="clear" w:color="auto" w:fill="FFFFFF"/>
          <w:lang w:val="zh-CN" w:eastAsia="zh-CN"/>
        </w:rPr>
        <w:t>.5万/年</w:t>
      </w:r>
      <w:r>
        <w:rPr>
          <w:rFonts w:hint="eastAsia" w:ascii="仿宋" w:hAnsi="仿宋" w:eastAsia="仿宋" w:cs="仿宋"/>
          <w:color w:val="auto"/>
          <w:kern w:val="0"/>
          <w:sz w:val="32"/>
          <w:szCs w:val="32"/>
          <w:highlight w:val="none"/>
          <w:u w:val="none"/>
          <w:shd w:val="clear" w:color="auto" w:fill="FFFFFF"/>
          <w:lang w:val="en-US" w:eastAsia="zh-CN"/>
        </w:rPr>
        <w:t>.人</w:t>
      </w:r>
      <w:r>
        <w:rPr>
          <w:rFonts w:hint="eastAsia" w:ascii="仿宋" w:hAnsi="仿宋" w:eastAsia="仿宋" w:cs="仿宋"/>
          <w:color w:val="auto"/>
          <w:kern w:val="0"/>
          <w:sz w:val="32"/>
          <w:szCs w:val="32"/>
          <w:highlight w:val="none"/>
          <w:u w:val="none"/>
          <w:shd w:val="clear" w:color="auto" w:fill="FFFFFF"/>
          <w:lang w:val="zh-CN" w:eastAsia="zh-CN"/>
        </w:rPr>
        <w:t>，</w:t>
      </w:r>
      <w:r>
        <w:rPr>
          <w:rFonts w:hint="eastAsia" w:ascii="仿宋" w:hAnsi="仿宋" w:eastAsia="仿宋" w:cs="仿宋"/>
          <w:color w:val="auto"/>
          <w:kern w:val="0"/>
          <w:sz w:val="32"/>
          <w:szCs w:val="32"/>
          <w:highlight w:val="none"/>
          <w:u w:val="none"/>
          <w:shd w:val="clear" w:color="auto" w:fill="FFFFFF"/>
          <w:lang w:val="en-US" w:eastAsia="zh-CN"/>
        </w:rPr>
        <w:t>8</w:t>
      </w:r>
      <w:r>
        <w:rPr>
          <w:rFonts w:hint="eastAsia" w:ascii="仿宋" w:hAnsi="仿宋" w:eastAsia="仿宋" w:cs="仿宋"/>
          <w:color w:val="auto"/>
          <w:kern w:val="0"/>
          <w:sz w:val="32"/>
          <w:szCs w:val="32"/>
          <w:highlight w:val="none"/>
          <w:u w:val="none"/>
          <w:shd w:val="clear" w:color="auto" w:fill="FFFFFF"/>
          <w:lang w:val="zh-CN" w:eastAsia="zh-CN"/>
        </w:rPr>
        <w:t>个村合计</w:t>
      </w:r>
      <w:r>
        <w:rPr>
          <w:rFonts w:hint="eastAsia" w:ascii="仿宋" w:hAnsi="仿宋" w:eastAsia="仿宋" w:cs="仿宋"/>
          <w:color w:val="auto"/>
          <w:kern w:val="0"/>
          <w:sz w:val="32"/>
          <w:szCs w:val="32"/>
          <w:highlight w:val="none"/>
          <w:u w:val="none"/>
          <w:shd w:val="clear" w:color="auto" w:fill="FFFFFF"/>
          <w:lang w:val="en-US" w:eastAsia="zh-CN"/>
        </w:rPr>
        <w:t>9</w:t>
      </w:r>
      <w:r>
        <w:rPr>
          <w:rFonts w:hint="eastAsia" w:ascii="仿宋" w:hAnsi="仿宋" w:eastAsia="仿宋" w:cs="仿宋"/>
          <w:color w:val="auto"/>
          <w:kern w:val="0"/>
          <w:sz w:val="32"/>
          <w:szCs w:val="32"/>
          <w:highlight w:val="none"/>
          <w:u w:val="none"/>
          <w:shd w:val="clear" w:color="auto" w:fill="FFFFFF"/>
          <w:lang w:val="zh-CN" w:eastAsia="zh-CN"/>
        </w:rPr>
        <w:t>.5万元。</w:t>
      </w:r>
      <w:r>
        <w:rPr>
          <w:rFonts w:hint="eastAsia" w:ascii="仿宋" w:hAnsi="仿宋" w:eastAsia="仿宋" w:cs="仿宋"/>
          <w:color w:val="auto"/>
          <w:kern w:val="0"/>
          <w:sz w:val="32"/>
          <w:szCs w:val="32"/>
          <w:highlight w:val="none"/>
          <w:u w:val="none"/>
          <w:shd w:val="clear" w:color="auto" w:fill="FFFFFF"/>
          <w:lang w:val="en-US" w:eastAsia="zh-CN"/>
        </w:rPr>
        <w:t>资金由乡政府监管，各村结合实际报销。</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坚决完成</w:t>
      </w:r>
      <w:r>
        <w:rPr>
          <w:rFonts w:hint="eastAsia" w:ascii="仿宋" w:hAnsi="仿宋" w:eastAsia="仿宋" w:cs="仿宋"/>
          <w:color w:val="auto"/>
          <w:kern w:val="0"/>
          <w:sz w:val="32"/>
          <w:szCs w:val="32"/>
          <w:highlight w:val="none"/>
          <w:u w:val="none"/>
          <w:shd w:val="clear" w:color="auto" w:fill="FFFFFF"/>
          <w:lang w:val="en-US" w:eastAsia="zh-CN"/>
        </w:rPr>
        <w:t>县委</w:t>
      </w:r>
      <w:r>
        <w:rPr>
          <w:rFonts w:hint="eastAsia" w:ascii="仿宋" w:hAnsi="仿宋" w:eastAsia="仿宋" w:cs="仿宋"/>
          <w:color w:val="auto"/>
          <w:kern w:val="0"/>
          <w:sz w:val="32"/>
          <w:szCs w:val="32"/>
          <w:highlight w:val="none"/>
          <w:u w:val="none"/>
          <w:shd w:val="clear" w:color="auto" w:fill="FFFFFF"/>
          <w:lang w:val="zh-CN" w:eastAsia="zh-CN"/>
        </w:rPr>
        <w:t>的决策部署，不断强化政治意识和党员干部政治能，完成驻村工作任务。</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1、通过绩效评价，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w:t>
      </w:r>
      <w:r>
        <w:rPr>
          <w:rFonts w:hint="eastAsia" w:ascii="仿宋" w:hAnsi="仿宋" w:eastAsia="仿宋" w:cs="仿宋"/>
          <w:szCs w:val="32"/>
          <w:lang w:val="en-US" w:eastAsia="zh-CN"/>
        </w:rPr>
        <w:t>知木林镇</w:t>
      </w:r>
      <w:r>
        <w:rPr>
          <w:rFonts w:hint="eastAsia" w:ascii="仿宋" w:hAnsi="仿宋" w:eastAsia="仿宋" w:cs="仿宋"/>
          <w:szCs w:val="32"/>
        </w:rPr>
        <w:t>编制预算和安排财政项目资金的重要依据逐步树立以结果为导向、讲求绩效的观念。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rPr>
        <w:t>2、通过绩效评价，考察</w:t>
      </w:r>
      <w:r>
        <w:rPr>
          <w:rFonts w:hint="eastAsia" w:ascii="仿宋" w:hAnsi="仿宋" w:eastAsia="仿宋" w:cs="仿宋"/>
          <w:szCs w:val="32"/>
          <w:lang w:val="en-US" w:eastAsia="zh-CN"/>
        </w:rPr>
        <w:t>驻村工作队</w:t>
      </w:r>
      <w:r>
        <w:rPr>
          <w:rFonts w:hint="eastAsia" w:ascii="仿宋" w:hAnsi="仿宋" w:eastAsia="仿宋" w:cs="仿宋"/>
          <w:szCs w:val="32"/>
        </w:rPr>
        <w:t>资金使用的安全性、规范性和效益性。通过评价、总结项目实施的做法、经验和教训，提出改进措施和建设性意见，为项目绩效管理提供决策参考及政策制定依据</w:t>
      </w:r>
      <w:r>
        <w:rPr>
          <w:rFonts w:hint="eastAsia" w:ascii="仿宋" w:hAnsi="仿宋" w:eastAsia="仿宋" w:cs="仿宋"/>
          <w:szCs w:val="32"/>
          <w:lang w:eastAsia="zh-CN"/>
        </w:rPr>
        <w:t>。</w:t>
      </w:r>
    </w:p>
    <w:p>
      <w:pPr>
        <w:pStyle w:val="2"/>
        <w:ind w:left="0" w:leftChars="0" w:firstLine="640" w:firstLineChars="200"/>
        <w:rPr>
          <w:rFonts w:hint="eastAsia" w:ascii="仿宋" w:hAnsi="仿宋" w:eastAsia="仿宋" w:cs="仿宋"/>
          <w:szCs w:val="32"/>
        </w:rPr>
      </w:pPr>
      <w:r>
        <w:rPr>
          <w:rFonts w:hint="eastAsia" w:ascii="仿宋" w:hAnsi="仿宋" w:eastAsia="仿宋" w:cs="仿宋"/>
          <w:kern w:val="2"/>
          <w:sz w:val="32"/>
          <w:szCs w:val="32"/>
          <w:lang w:val="en-US" w:eastAsia="zh-CN" w:bidi="ar-SA"/>
        </w:rPr>
        <w:t>3、通过绩效评价，能够让各级工作人员认识到发挥项目资金效益的重要性，强化工作职责;能够更清晰地界定工作的内容与其需要达到的预期目标；能够让工作人员清楚认识到各自存在的问题和不足，激励加强项目管理、资金管理、绩效评价理论学习和实践活动，提高工作效率。同时也可在实践中检验绩效评价工作的针对性和可操作性，推动绩效评价的制度体系建设与完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本项目绩效评价的范围包括: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1、项目决策情况，包括审批实施情况、绩效目标设定情况，资金投入和筹措等;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2资金管理和使用情况，包括预算执行情况，资金到位和使用情况，支付合法合规性等;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3、项目组织实施情况，包括相关管理制度办法是否健全，是否按照有关法律法规要求开展和实施，制度执行是否有效等;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4、产出情况，包括项目内容和任务完成情况，任务数量是否达标，标准是否符合要求，是否在规定的时间内完成,项目进度是否合理，项目成本是否实现有效节约等;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5、取得的效益情况，包括社会效益、经济效益、生态效益、可持续影响;社会公众或服务对象是否满意等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cs="Times New Roman"/>
          <w:szCs w:val="32"/>
          <w:lang w:val="en-US" w:eastAsia="zh-CN"/>
        </w:rPr>
      </w:pPr>
      <w:r>
        <w:rPr>
          <w:rFonts w:hint="eastAsia" w:cs="Times New Roman"/>
          <w:szCs w:val="32"/>
          <w:lang w:val="en-US" w:eastAsia="zh-CN"/>
        </w:rPr>
        <w:t>知木林镇维多村。</w:t>
      </w:r>
    </w:p>
    <w:p>
      <w:pPr>
        <w:keepNext w:val="0"/>
        <w:keepLines w:val="0"/>
        <w:pageBreakBefore w:val="0"/>
        <w:widowControl w:val="0"/>
        <w:numPr>
          <w:ilvl w:val="0"/>
          <w:numId w:val="4"/>
        </w:numPr>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结合</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rPr>
        <w:t>的特点，经与</w:t>
      </w:r>
      <w:r>
        <w:rPr>
          <w:rFonts w:hint="eastAsia" w:ascii="仿宋" w:hAnsi="仿宋" w:eastAsia="仿宋" w:cs="仿宋"/>
          <w:sz w:val="32"/>
          <w:szCs w:val="32"/>
          <w:lang w:val="zh-CN"/>
        </w:rPr>
        <w:t>评价组织</w:t>
      </w:r>
      <w:r>
        <w:rPr>
          <w:rFonts w:hint="eastAsia" w:ascii="仿宋" w:hAnsi="仿宋" w:eastAsia="仿宋" w:cs="仿宋"/>
          <w:sz w:val="32"/>
          <w:szCs w:val="32"/>
        </w:rPr>
        <w:t>沟通后采取以下绩效评价方法</w:t>
      </w:r>
      <w:r>
        <w:rPr>
          <w:rFonts w:hint="eastAsia" w:ascii="仿宋" w:hAnsi="仿宋" w:eastAsia="仿宋" w:cs="仿宋"/>
          <w:sz w:val="32"/>
          <w:szCs w:val="32"/>
          <w:lang w:eastAsia="zh-CN"/>
        </w:rPr>
        <w:t>：</w:t>
      </w:r>
    </w:p>
    <w:p>
      <w:pPr>
        <w:pStyle w:val="3"/>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1.公众评判法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bidi="ar-SA"/>
        </w:rPr>
      </w:pP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具有较为清晰的服务群体，且该项目绩效状况的优劣，很大程度上体现在</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对象人数、</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覆盖率，</w:t>
      </w:r>
      <w:r>
        <w:rPr>
          <w:rFonts w:hint="eastAsia" w:ascii="仿宋" w:hAnsi="仿宋" w:eastAsia="仿宋" w:cs="仿宋"/>
          <w:sz w:val="32"/>
          <w:szCs w:val="32"/>
          <w:lang w:val="en-US" w:eastAsia="zh-CN"/>
        </w:rPr>
        <w:t>驻村工作队</w:t>
      </w:r>
      <w:r>
        <w:rPr>
          <w:rFonts w:hint="eastAsia" w:ascii="仿宋" w:hAnsi="仿宋" w:eastAsia="仿宋" w:cs="仿宋"/>
          <w:sz w:val="32"/>
          <w:szCs w:val="32"/>
          <w:lang w:val="zh-CN" w:eastAsia="zh-CN" w:bidi="ar-SA"/>
        </w:rPr>
        <w:t>参与村级事务治理积极性等方面。为此，与该项目评价的具体指标相对应，按照一定比例，以电</w:t>
      </w:r>
      <w:r>
        <w:rPr>
          <w:rFonts w:hint="eastAsia" w:ascii="仿宋" w:hAnsi="仿宋" w:eastAsia="仿宋" w:cs="仿宋"/>
          <w:sz w:val="32"/>
          <w:szCs w:val="32"/>
          <w:lang w:val="en-US" w:eastAsia="zh-CN" w:bidi="ar-SA"/>
        </w:rPr>
        <w:t>话</w:t>
      </w:r>
      <w:r>
        <w:rPr>
          <w:rFonts w:hint="eastAsia" w:ascii="仿宋" w:hAnsi="仿宋" w:eastAsia="仿宋" w:cs="仿宋"/>
          <w:sz w:val="32"/>
          <w:szCs w:val="32"/>
          <w:lang w:val="zh-CN" w:eastAsia="zh-CN" w:bidi="ar-SA"/>
        </w:rPr>
        <w:t>询问等方式进行调查，收集、分析所取得的样本数据，从而推断确定目标群体的满意度，进而评价满意度指标。</w:t>
      </w:r>
    </w:p>
    <w:p>
      <w:pPr>
        <w:pStyle w:val="3"/>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2、成本效益分析法</w:t>
      </w:r>
    </w:p>
    <w:p>
      <w:pPr>
        <w:pStyle w:val="3"/>
        <w:rPr>
          <w:rFonts w:hint="eastAsia" w:ascii="仿宋" w:hAnsi="仿宋" w:eastAsia="仿宋" w:cs="仿宋"/>
          <w:sz w:val="32"/>
          <w:szCs w:val="32"/>
          <w:lang w:eastAsia="zh-CN"/>
        </w:rPr>
      </w:pPr>
      <w:r>
        <w:rPr>
          <w:rFonts w:hint="eastAsia" w:ascii="仿宋" w:hAnsi="仿宋" w:eastAsia="仿宋" w:cs="仿宋"/>
          <w:kern w:val="2"/>
          <w:sz w:val="32"/>
          <w:szCs w:val="32"/>
          <w:lang w:val="zh-CN" w:eastAsia="zh-CN" w:bidi="ar-SA"/>
        </w:rPr>
        <w:t>本项目将资金投入与</w:t>
      </w:r>
      <w:r>
        <w:rPr>
          <w:rFonts w:hint="eastAsia" w:ascii="仿宋" w:hAnsi="仿宋" w:eastAsia="仿宋" w:cs="仿宋"/>
          <w:kern w:val="2"/>
          <w:sz w:val="32"/>
          <w:szCs w:val="32"/>
          <w:lang w:val="en-US" w:eastAsia="zh-CN" w:bidi="ar-SA"/>
        </w:rPr>
        <w:t>驻村工作队经费</w:t>
      </w:r>
      <w:r>
        <w:rPr>
          <w:rFonts w:hint="eastAsia" w:ascii="仿宋" w:hAnsi="仿宋" w:eastAsia="仿宋" w:cs="仿宋"/>
          <w:kern w:val="2"/>
          <w:sz w:val="32"/>
          <w:szCs w:val="32"/>
          <w:lang w:val="zh-CN" w:eastAsia="zh-CN" w:bidi="ar-SA"/>
        </w:rPr>
        <w:t>对象人数、</w:t>
      </w:r>
      <w:r>
        <w:rPr>
          <w:rFonts w:hint="eastAsia" w:ascii="仿宋" w:hAnsi="仿宋" w:eastAsia="仿宋" w:cs="仿宋"/>
          <w:sz w:val="32"/>
          <w:szCs w:val="32"/>
          <w:lang w:val="en-US" w:eastAsia="zh-CN"/>
        </w:rPr>
        <w:t>驻村工作队经费</w:t>
      </w:r>
      <w:r>
        <w:rPr>
          <w:rFonts w:hint="eastAsia" w:ascii="仿宋" w:hAnsi="仿宋" w:eastAsia="仿宋" w:cs="仿宋"/>
          <w:kern w:val="2"/>
          <w:sz w:val="32"/>
          <w:szCs w:val="32"/>
          <w:lang w:val="zh-CN" w:eastAsia="zh-CN" w:bidi="ar-SA"/>
        </w:rPr>
        <w:t>覆盖率、</w:t>
      </w:r>
      <w:r>
        <w:rPr>
          <w:rFonts w:hint="eastAsia" w:ascii="仿宋" w:hAnsi="仿宋" w:eastAsia="仿宋" w:cs="仿宋"/>
          <w:kern w:val="2"/>
          <w:sz w:val="32"/>
          <w:szCs w:val="32"/>
          <w:lang w:val="en-US" w:eastAsia="zh-CN" w:bidi="ar-SA"/>
        </w:rPr>
        <w:t>工作队员</w:t>
      </w:r>
      <w:r>
        <w:rPr>
          <w:rFonts w:hint="eastAsia" w:ascii="仿宋" w:hAnsi="仿宋" w:eastAsia="仿宋" w:cs="仿宋"/>
          <w:kern w:val="2"/>
          <w:sz w:val="32"/>
          <w:szCs w:val="32"/>
          <w:lang w:val="zh-CN" w:eastAsia="zh-CN" w:bidi="ar-SA"/>
        </w:rPr>
        <w:t>补助标准，</w:t>
      </w:r>
      <w:r>
        <w:rPr>
          <w:rFonts w:hint="eastAsia" w:ascii="仿宋" w:hAnsi="仿宋" w:eastAsia="仿宋" w:cs="仿宋"/>
          <w:kern w:val="2"/>
          <w:sz w:val="32"/>
          <w:szCs w:val="32"/>
          <w:lang w:val="en-US" w:eastAsia="zh-CN" w:bidi="ar-SA"/>
        </w:rPr>
        <w:t>工作队</w:t>
      </w:r>
      <w:r>
        <w:rPr>
          <w:rFonts w:hint="eastAsia" w:ascii="仿宋" w:hAnsi="仿宋" w:eastAsia="仿宋" w:cs="仿宋"/>
          <w:kern w:val="2"/>
          <w:sz w:val="32"/>
          <w:szCs w:val="32"/>
          <w:lang w:val="zh-CN" w:eastAsia="zh-CN" w:bidi="ar-SA"/>
        </w:rPr>
        <w:t>参与村级事务治理积极性等效益进行关联性分析。</w:t>
      </w:r>
    </w:p>
    <w:p>
      <w:pPr>
        <w:keepNext w:val="0"/>
        <w:keepLines w:val="0"/>
        <w:pageBreakBefore w:val="0"/>
        <w:widowControl w:val="0"/>
        <w:numPr>
          <w:ilvl w:val="0"/>
          <w:numId w:val="4"/>
        </w:numPr>
        <w:kinsoku/>
        <w:wordWrap/>
        <w:overflowPunct/>
        <w:topLinePunct w:val="0"/>
        <w:autoSpaceDE/>
        <w:autoSpaceDN/>
        <w:bidi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1.领导小组职责：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（1）研究和决定单位管理绩效评价中的重大问题。</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（3）对各站、所的工作目标、绩效考核结果和等次、奖惩方案进行审核，并报乡党委和政府审定。</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2.办公室职责：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（2）综合评价信息，提出评价结果等次认定方案及奖惩方案等。</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3.具体执行人员职责：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bidi="ar-SA"/>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bidi="ar-SA"/>
        </w:rPr>
        <w:t>1.</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项目设立、调整延续等方面符合资金管理基本规范和决策程序要求；</w:t>
      </w:r>
      <w:r>
        <w:rPr>
          <w:rFonts w:hint="eastAsia" w:ascii="仿宋" w:hAnsi="仿宋" w:eastAsia="仿宋" w:cs="仿宋"/>
          <w:sz w:val="32"/>
          <w:szCs w:val="32"/>
          <w:lang w:val="en-US" w:eastAsia="zh-CN" w:bidi="ar-SA"/>
        </w:rPr>
        <w:t>2.</w:t>
      </w:r>
      <w:r>
        <w:rPr>
          <w:rFonts w:hint="eastAsia" w:ascii="仿宋" w:hAnsi="仿宋" w:eastAsia="仿宋" w:cs="仿宋"/>
          <w:sz w:val="32"/>
          <w:szCs w:val="32"/>
          <w:lang w:val="zh-CN" w:eastAsia="zh-CN" w:bidi="ar-SA"/>
        </w:rPr>
        <w:t>项目规划符合中央、省委省政府有关决策部署安排；</w:t>
      </w:r>
      <w:r>
        <w:rPr>
          <w:rFonts w:hint="eastAsia" w:ascii="仿宋" w:hAnsi="仿宋" w:eastAsia="仿宋" w:cs="仿宋"/>
          <w:sz w:val="32"/>
          <w:szCs w:val="32"/>
          <w:lang w:val="en-US" w:eastAsia="zh-CN" w:bidi="ar-SA"/>
        </w:rPr>
        <w:t>3.</w:t>
      </w:r>
      <w:r>
        <w:rPr>
          <w:rFonts w:hint="eastAsia" w:ascii="仿宋" w:hAnsi="仿宋" w:eastAsia="仿宋" w:cs="仿宋"/>
          <w:sz w:val="32"/>
          <w:szCs w:val="32"/>
          <w:lang w:val="zh-CN" w:eastAsia="zh-CN" w:bidi="ar-SA"/>
        </w:rPr>
        <w:t>项目总体绩效目标设置合理性，绩效目标科学合理、规范完整、量化细化、预算匹配；</w:t>
      </w:r>
      <w:r>
        <w:rPr>
          <w:rFonts w:hint="eastAsia" w:ascii="仿宋" w:hAnsi="仿宋" w:eastAsia="仿宋" w:cs="仿宋"/>
          <w:sz w:val="32"/>
          <w:szCs w:val="32"/>
          <w:lang w:val="en-US" w:eastAsia="zh-CN" w:bidi="ar-SA"/>
        </w:rPr>
        <w:t>4.该项目</w:t>
      </w:r>
      <w:r>
        <w:rPr>
          <w:rFonts w:hint="eastAsia" w:ascii="仿宋" w:hAnsi="仿宋" w:eastAsia="仿宋" w:cs="仿宋"/>
          <w:sz w:val="32"/>
          <w:szCs w:val="32"/>
          <w:lang w:val="zh-CN" w:eastAsia="zh-CN" w:bidi="ar-SA"/>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bidi="ar-SA"/>
        </w:rPr>
        <w:t>5.</w:t>
      </w:r>
      <w:r>
        <w:rPr>
          <w:rFonts w:hint="eastAsia" w:ascii="仿宋" w:hAnsi="仿宋" w:eastAsia="仿宋" w:cs="仿宋"/>
          <w:sz w:val="32"/>
          <w:szCs w:val="32"/>
          <w:lang w:val="zh-CN" w:eastAsia="zh-CN" w:bidi="ar-SA"/>
        </w:rPr>
        <w:t>聚焦重大任务、重点领域、重点环节和重点项目，体现“集中力量办大事”原则，避免“撒胡椒面”；</w:t>
      </w:r>
      <w:r>
        <w:rPr>
          <w:rFonts w:hint="eastAsia" w:ascii="仿宋" w:hAnsi="仿宋" w:eastAsia="仿宋" w:cs="仿宋"/>
          <w:sz w:val="32"/>
          <w:szCs w:val="32"/>
          <w:lang w:val="en-US" w:eastAsia="zh-CN" w:bidi="ar-SA"/>
        </w:rPr>
        <w:t>6.该项目</w:t>
      </w:r>
      <w:r>
        <w:rPr>
          <w:rFonts w:hint="eastAsia" w:ascii="仿宋" w:hAnsi="仿宋" w:eastAsia="仿宋" w:cs="仿宋"/>
          <w:sz w:val="32"/>
          <w:szCs w:val="32"/>
          <w:lang w:val="zh-CN" w:eastAsia="zh-CN" w:bidi="ar-SA"/>
        </w:rPr>
        <w:t>未与其他同类项目或部门内部相关项目交叉重复。共计</w:t>
      </w:r>
      <w:r>
        <w:rPr>
          <w:rFonts w:hint="eastAsia" w:ascii="仿宋" w:hAnsi="仿宋" w:eastAsia="仿宋" w:cs="仿宋"/>
          <w:sz w:val="32"/>
          <w:szCs w:val="32"/>
          <w:lang w:val="en-US" w:eastAsia="zh-CN" w:bidi="ar-SA"/>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bidi="ar-SA"/>
        </w:rPr>
        <w:t>1.资金管理办法等管理制度体系不健全完善；2.项目资金分配因素选取、权重设置、区域分布，项目管理、审批符合管理要求；3.管资金、项目、政策管绩效，项目绩效监管按要求开展，指导有力有效。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bidi="ar-SA"/>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bidi="ar-SA"/>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bidi="ar-SA"/>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color w:val="auto"/>
          <w:sz w:val="32"/>
          <w:szCs w:val="32"/>
          <w:lang w:val="zh-CN" w:eastAsia="zh-CN"/>
        </w:rPr>
        <w:t>根据</w:t>
      </w:r>
      <w:r>
        <w:rPr>
          <w:rFonts w:hint="eastAsia" w:ascii="仿宋" w:hAnsi="仿宋" w:eastAsia="仿宋" w:cs="仿宋"/>
          <w:color w:val="auto"/>
          <w:sz w:val="32"/>
          <w:szCs w:val="32"/>
          <w:lang w:val="en-US" w:eastAsia="zh-CN"/>
        </w:rPr>
        <w:t>专项预算项目资金支持对象选择所属指标进行绩效分析。支持对象</w:t>
      </w:r>
      <w:r>
        <w:rPr>
          <w:rFonts w:hint="eastAsia" w:ascii="仿宋" w:hAnsi="仿宋" w:eastAsia="仿宋" w:cs="仿宋"/>
          <w:color w:val="auto"/>
          <w:sz w:val="32"/>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numPr>
          <w:ilvl w:val="0"/>
          <w:numId w:val="5"/>
        </w:numPr>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cs="Times New Roman"/>
          <w:color w:val="auto"/>
          <w:szCs w:val="32"/>
          <w:lang w:val="en-US"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‌财务管理的效率和质量，‌包括资金的使用效率和风险控制‌，该项指标得分1</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该项目有规范的项目和资金管理制度，已完成全部任务和资金绩效目标，档案管理规范，自评98分。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98</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驻村工作队经费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该经费用于工作调研、日常工作运转以及驻村期间因公产生的差旅费等按规定规范报销。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保障2023年驻村工作队</w:t>
            </w:r>
            <w:r>
              <w:rPr>
                <w:rFonts w:hint="default" w:ascii="宋体" w:hAnsi="宋体" w:eastAsia="宋体" w:cs="宋体"/>
                <w:i w:val="0"/>
                <w:color w:val="000000"/>
                <w:sz w:val="24"/>
                <w:szCs w:val="24"/>
                <w:u w:val="none"/>
                <w:lang w:val="en-US" w:eastAsia="zh-CN"/>
              </w:rPr>
              <w:t>工作调研、日常工作运转以及驻村期间因公产生的差旅费等按规定规范报销。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7个驻村工作队共计19人，每人5000元/年，共计95000元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元/人年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用于驻村工作队所在的7个村开展工作经费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23年12月前完成</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充分发挥镇驻村工作队员履职积极性，驻村工作能力水平和效果得到提升。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有利于更好地开展工作，得到村民的满意。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附件7：</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知木林镇司法所及旱厕拆除及附属工程项目绩效自评报告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根据年度工作和财政预算批复，为了改善辖区机关干部职工生活条件，增强基础设施建设，为做好巩固拓展脱贫攻坚成果同乡村振兴有效衔接，响应国家实施乡村振兴战略，充分结合黑水县知木林镇实际。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司法所及旱厕拆除及附属工程，实施范围为知木林镇人民政府，主要用于知木林镇司法所及旱厕拆除及附属工程主要实施内容：拆除现有司法所建筑，庭院硬化283.7平方米，新建片石挡土墙78.54立方米，实心砖围墙7.86立方米，排水沟12.7米；旱厕拆除，新建停车场管理系统一套。</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知木林镇司法所及旱厕拆除及附属工程</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⑴数量</w:t>
      </w:r>
      <w:r>
        <w:rPr>
          <w:rFonts w:hint="eastAsia" w:ascii="仿宋" w:hAnsi="仿宋" w:eastAsia="仿宋" w:cs="仿宋"/>
          <w:sz w:val="32"/>
          <w:szCs w:val="32"/>
          <w:lang w:val="en-US" w:eastAsia="zh-CN"/>
        </w:rPr>
        <w:t>指标</w:t>
      </w:r>
      <w:r>
        <w:rPr>
          <w:rFonts w:hint="eastAsia" w:ascii="仿宋" w:hAnsi="仿宋" w:eastAsia="仿宋" w:cs="仿宋"/>
          <w:sz w:val="32"/>
          <w:szCs w:val="32"/>
          <w:lang w:val="zh-CN" w:eastAsia="zh-CN"/>
        </w:rPr>
        <w:t>：新建片石挡土墙、实心砖围墙</w:t>
      </w:r>
      <w:r>
        <w:rPr>
          <w:rFonts w:hint="eastAsia" w:ascii="仿宋" w:hAnsi="仿宋" w:eastAsia="仿宋" w:cs="仿宋"/>
          <w:sz w:val="32"/>
          <w:szCs w:val="32"/>
          <w:lang w:val="en-US" w:eastAsia="zh-CN"/>
        </w:rPr>
        <w:t>=86.4平方米。</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数量指标：拆除建筑物=2处。</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数量指标：拆除建筑物=2处。</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（4）数量指标：庭院硬化=283.7平方米。</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数量指标：新建停车管理系统=1套。</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（6）质量指标：项目验收合格率≥98%。</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（7）时效指标：项目资金支付时间=12月。</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可持续发展指标：完善该镇办公场地合理布局，改善办公条件≥</w:t>
      </w:r>
      <w:r>
        <w:rPr>
          <w:rFonts w:hint="eastAsia" w:ascii="仿宋" w:hAnsi="仿宋" w:eastAsia="仿宋" w:cs="仿宋"/>
          <w:sz w:val="32"/>
          <w:szCs w:val="32"/>
          <w:lang w:val="en-US" w:eastAsia="zh-CN"/>
        </w:rPr>
        <w:t>95%。</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5.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五是行政运转：1.项目按规定用途、适用范围进行本乡专项资金分配；2.资金管理程序符合专项资金管理要求；3.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彭州对口帮扶知木林镇司法所及旱厕拆除及附属工程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彭州对口帮扶知木林镇司法所及旱厕拆除及附属工程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知木林镇司法所及旱厕拆除及附属工程主要实施内容：拆除现有司法所建筑，庭院硬化283.7平方米，新建片石挡土墙78.54立方米，实心砖围墙7.86立方米，排水沟12.7米；旱厕拆除，新建停车场管理系统一套。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知木林镇司法所及旱厕拆除及附属工程，保障格基村生活用水。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新建片石挡土墙、实心砖围墙</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86.4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94"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拆除建筑物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座（处）</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庭院硬化</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283.7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新建停车管理系统</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项目验收合格率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项目验收合格率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项目资金支付时间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完善该镇办公场地合理布局，改善办公条件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13"/>
        <w:keepNext w:val="0"/>
        <w:keepLines w:val="0"/>
        <w:pageBreakBefore w:val="0"/>
        <w:widowControl w:val="0"/>
        <w:kinsoku/>
        <w:wordWrap/>
        <w:overflowPunct/>
        <w:topLinePunct w:val="0"/>
        <w:autoSpaceDE/>
        <w:autoSpaceDN/>
        <w:bidi w:val="0"/>
        <w:spacing w:line="578" w:lineRule="exact"/>
        <w:jc w:val="left"/>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附件8：</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黑水县知木林镇维多村乡村振兴项目（产业园道路提升）绩效自评报告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维多村人居生活环境和二木林村产业结构调整，增强村寨内基础设施建设，为做好巩固拓展脱贫攻坚成果同乡村振兴有效衔接，响应国家实施乡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楷体_GB2312" w:cs="仿宋_GB2312"/>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黑水县知木林镇维多村乡村振兴项目（产业园道路提升），实施范围为知木林镇维多村和二木林村，用于维多村人居环境整治工作和二木林村产业结构调整。主要用于维多村建设为拆除既有混凝土路面并新建，其主要技术标准按计算行车速度15公里/小时,本项目道路路基平均宽度为4.0米，道路长321.538米。</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b w:val="0"/>
          <w:bCs/>
          <w:color w:val="auto"/>
          <w:sz w:val="32"/>
          <w:szCs w:val="32"/>
          <w:highlight w:val="none"/>
          <w:u w:val="none"/>
          <w:lang w:val="zh-CN"/>
        </w:rPr>
        <w:t>开展工作地点为黑水县知木林镇辖区，本次绩效评价主体为黑水县知木林镇人民政府，项目不涉及其他点位。</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⑴产出数量：道路长度</w:t>
      </w:r>
      <w:r>
        <w:rPr>
          <w:rFonts w:hint="eastAsia" w:ascii="仿宋" w:hAnsi="仿宋" w:eastAsia="仿宋" w:cs="仿宋"/>
          <w:sz w:val="32"/>
          <w:szCs w:val="32"/>
          <w:lang w:val="en-US" w:eastAsia="zh-CN"/>
        </w:rPr>
        <w:t>=321.538米。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⑵质量指标：确保项目建设完成后达到验收标准大于9</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⑶实效指标：项目工期预算</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个月完成</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firstLine="320" w:firstLineChars="1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）社会效益指标：保护人民群众生命财产安全</w:t>
      </w:r>
      <w:r>
        <w:rPr>
          <w:rFonts w:hint="eastAsia" w:ascii="仿宋" w:hAnsi="仿宋" w:eastAsia="仿宋" w:cs="仿宋"/>
          <w:sz w:val="32"/>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(2)可持续影响指标:提升维多园区基础设施建设质量，促进经济效益和社会效益相统一，定性为良好。</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firstLine="0" w:firstLineChars="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right="0" w:firstLine="321" w:firstLineChars="1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960" w:firstLineChars="3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镇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r>
        <w:rPr>
          <w:rFonts w:hint="eastAsia" w:cs="Times New Roman"/>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黑水县知木林镇维多村乡村振兴项目（产业园道路提升）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黑财综[2023]7号、阿州财农【2023】7号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23年浙江援建资金项目、2023年省级财政乡村振兴共同财政事权转移支付资金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2023年省级财政乡村振兴共同财政事权转移支付资金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建设规模及内容:本项目主要建设内容为拆除既有混凝土路面并新建，其主要技术标准按计算行车速度 15 公里/小时,本项目道路路基平均宽度为 4.0米，道路长321.538 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32"/>
                <w:szCs w:val="32"/>
                <w:u w:val="none"/>
                <w:lang w:val="en-US" w:eastAsia="zh-CN"/>
              </w:rPr>
            </w:pPr>
            <w:r>
              <w:rPr>
                <w:rFonts w:ascii="宋体" w:hAnsi="宋体" w:eastAsia="宋体" w:cs="宋体"/>
                <w:i w:val="0"/>
                <w:iCs w:val="0"/>
                <w:color w:val="000000"/>
                <w:kern w:val="0"/>
                <w:sz w:val="21"/>
                <w:szCs w:val="21"/>
                <w:u w:val="none"/>
                <w:lang w:val="en-US" w:eastAsia="zh-CN" w:bidi="ar"/>
              </w:rPr>
              <w:t>519.58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32"/>
                <w:szCs w:val="32"/>
                <w:u w:val="none"/>
                <w:lang w:val="en-US" w:eastAsia="zh-CN"/>
              </w:rPr>
            </w:pPr>
            <w:r>
              <w:rPr>
                <w:rFonts w:ascii="宋体" w:hAnsi="宋体" w:eastAsia="宋体" w:cs="宋体"/>
                <w:i w:val="0"/>
                <w:iCs w:val="0"/>
                <w:color w:val="000000"/>
                <w:kern w:val="0"/>
                <w:sz w:val="21"/>
                <w:szCs w:val="21"/>
                <w:u w:val="none"/>
                <w:lang w:val="en-US" w:eastAsia="zh-CN" w:bidi="ar"/>
              </w:rPr>
              <w:t>519.58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黑水县知木林镇维多村乡村振兴项目（产业园道路提升）项目建设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道路长度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321.538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确保项目质量验收合格</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提升维多园区基础设施建设质量，促进经济效益和社会效益相</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
      <w:pPr>
        <w:rPr>
          <w:rFonts w:hint="eastAsia" w:eastAsia="仿宋_GB2312"/>
          <w:lang w:eastAsia="zh-CN"/>
        </w:rPr>
      </w:pPr>
      <w:r>
        <w:rPr>
          <w:rFonts w:hint="eastAsia" w:eastAsia="仿宋_GB2312"/>
          <w:lang w:eastAsia="zh-CN"/>
        </w:rP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附件9：</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知木林镇维多村乡村振兴项目（乌木树组安全饮水巩固提升）绩效自评报告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维多村乡村振兴项目（乌木树组安全饮水巩固提升），实施范围为知木林镇维多村乌木树组，主要用于维多村乌木树组建设取水口3座、200m3清水池1座、减压池1座、闸阀井9座。项目新建输水管道DN100管道1810m、DN200管道110m;各给水管道一般按照现有道路或原管道铺设位置埋设，管材均为PE管。安装一体化净水设备1套。</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sz w:val="32"/>
          <w:szCs w:val="32"/>
          <w:lang w:val="zh-CN" w:eastAsia="zh-CN"/>
        </w:rPr>
        <w:t>知木林镇维多村乡村振兴项目（乌木树组安全饮水巩固提升根据项目任务、验收标准设立了相关评价指标，包括：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⑴产出数量：取水口 3座、200m3清水池1座、减压池1座、闸阀井9座</w:t>
      </w:r>
      <w:r>
        <w:rPr>
          <w:rFonts w:hint="eastAsia" w:ascii="仿宋" w:hAnsi="仿宋" w:eastAsia="仿宋" w:cs="仿宋"/>
          <w:sz w:val="32"/>
          <w:szCs w:val="32"/>
          <w:lang w:val="en-US" w:eastAsia="zh-CN"/>
        </w:rPr>
        <w:t>=14座。</w:t>
      </w:r>
    </w:p>
    <w:p>
      <w:pPr>
        <w:pStyle w:val="12"/>
        <w:numPr>
          <w:ilvl w:val="0"/>
          <w:numId w:val="6"/>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产出数量：安装一体化净水设备1套=1套。</w:t>
      </w:r>
    </w:p>
    <w:p>
      <w:pPr>
        <w:pStyle w:val="12"/>
        <w:numPr>
          <w:ilvl w:val="0"/>
          <w:numId w:val="6"/>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产出数量：铺设各类型号输水管道=1920米。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⑵质量指标：确保项目建设完成后达到验收标准大于9</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⑶实效指标：预计3个月内完成项目建设小于</w:t>
      </w:r>
      <w:r>
        <w:rPr>
          <w:rFonts w:hint="eastAsia" w:ascii="仿宋" w:hAnsi="仿宋" w:eastAsia="仿宋" w:cs="仿宋"/>
          <w:sz w:val="32"/>
          <w:szCs w:val="32"/>
          <w:lang w:val="en-US" w:eastAsia="zh-CN"/>
        </w:rPr>
        <w:t>3个月。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社会效益指标：提升群众良好生产生活条件。</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eastAsia"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知木林镇维多村乡村振兴项目（乌木树组安全饮水巩固提升）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建设取水口 3座、200m3清水池1座、减压池1座、闸阀井9座。项目新建输水管道DN100管道1810m、DN200管道110m;各给水管道一般按照现有道路或原管道铺设位置埋设，管材均为 PE 管。安装一体化净水设备1套。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知木林镇维多村乡村振兴项目（乌木树组安全饮水巩固提升）项目建设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取水口 3座、200m3清水池1座、减压池1座、闸阀井9座</w:t>
            </w:r>
            <w:r>
              <w:rPr>
                <w:rFonts w:ascii="宋体" w:hAnsi="宋体" w:eastAsia="宋体" w:cs="宋体"/>
                <w:i w:val="0"/>
                <w:iCs w:val="0"/>
                <w:color w:val="000000"/>
                <w:kern w:val="0"/>
                <w:sz w:val="18"/>
                <w:szCs w:val="18"/>
                <w:u w:val="none"/>
                <w:lang w:val="en-US" w:eastAsia="zh-CN" w:bidi="ar"/>
              </w:rPr>
              <w:t>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安装一体化净水设备1套。</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附件10：</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知木林核桃园区3A景区创建项目绩效自评报告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根据年度工作和财政预算批复，为了我镇维多村核桃园区3A创建工作相关活动经费。</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知木林核桃园区3A景区创建项目，实施范围为知木林镇维多村，主要用于维多村对标创建要求，主要用于维多核桃主题园标识标牌系统、维多核桃主题园创建国家3A级旅游景区宣传视频制作等。</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cs="仿宋_GB2312"/>
          <w:color w:val="auto"/>
          <w:kern w:val="0"/>
          <w:sz w:val="32"/>
          <w:szCs w:val="32"/>
          <w:highlight w:val="none"/>
          <w:u w:val="none"/>
          <w:shd w:val="clear" w:color="auto" w:fill="FFFFFF"/>
          <w:lang w:val="en-US" w:eastAsia="zh-CN"/>
        </w:rPr>
        <w:t>知木林核桃园区3A景区创建项目</w:t>
      </w:r>
      <w:r>
        <w:rPr>
          <w:rFonts w:hint="eastAsia" w:cs="Times New Roman"/>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en-US" w:eastAsia="zh-CN"/>
        </w:rPr>
      </w:pPr>
      <w:r>
        <w:rPr>
          <w:rFonts w:hint="eastAsia" w:cs="Times New Roman"/>
          <w:szCs w:val="32"/>
          <w:lang w:val="zh-CN" w:eastAsia="zh-CN"/>
        </w:rPr>
        <w:t>⑴数量指标：维多核桃主题园交通标识、导游全景图、停车场标识标牌、引导牌等</w:t>
      </w:r>
      <w:r>
        <w:rPr>
          <w:rFonts w:hint="eastAsia" w:cs="Times New Roman"/>
          <w:szCs w:val="32"/>
          <w:lang w:val="en-US" w:eastAsia="zh-CN"/>
        </w:rPr>
        <w:t>=12套。</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数量指标：视频制作</w:t>
      </w:r>
      <w:r>
        <w:rPr>
          <w:rFonts w:hint="eastAsia" w:cs="Times New Roman"/>
          <w:szCs w:val="32"/>
          <w:lang w:val="en-US" w:eastAsia="zh-CN"/>
        </w:rPr>
        <w:t>=1个。</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数量指标：宣传资料种类、手册等</w:t>
      </w:r>
      <w:r>
        <w:rPr>
          <w:rFonts w:hint="eastAsia" w:cs="Times New Roman"/>
          <w:szCs w:val="32"/>
          <w:lang w:val="en-US" w:eastAsia="zh-CN"/>
        </w:rPr>
        <w:t>=4套。</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w:t>
      </w:r>
      <w:r>
        <w:rPr>
          <w:rFonts w:hint="eastAsia" w:cs="Times New Roman"/>
          <w:szCs w:val="32"/>
          <w:lang w:val="en-US" w:eastAsia="zh-CN"/>
        </w:rPr>
        <w:t>公用电话=3个。</w:t>
      </w:r>
    </w:p>
    <w:p>
      <w:pPr>
        <w:pStyle w:val="12"/>
        <w:numPr>
          <w:ilvl w:val="0"/>
          <w:numId w:val="7"/>
        </w:numPr>
        <w:ind w:left="0" w:leftChars="0" w:firstLine="320" w:firstLineChars="100"/>
        <w:rPr>
          <w:rFonts w:hint="eastAsia" w:cs="Times New Roman"/>
          <w:szCs w:val="32"/>
          <w:lang w:val="en-US" w:eastAsia="zh-CN"/>
        </w:rPr>
      </w:pPr>
      <w:r>
        <w:rPr>
          <w:rFonts w:hint="eastAsia" w:cs="Times New Roman"/>
          <w:szCs w:val="32"/>
          <w:lang w:val="zh-CN" w:eastAsia="zh-CN"/>
        </w:rPr>
        <w:t>数量指标：</w:t>
      </w:r>
      <w:r>
        <w:rPr>
          <w:rFonts w:hint="eastAsia"/>
          <w:lang w:val="en-US" w:eastAsia="zh-CN"/>
        </w:rPr>
        <w:t>休息座椅</w:t>
      </w:r>
      <w:r>
        <w:rPr>
          <w:rFonts w:hint="eastAsia" w:cs="Times New Roman"/>
          <w:szCs w:val="32"/>
          <w:lang w:val="en-US" w:eastAsia="zh-CN"/>
        </w:rPr>
        <w:t>=15个。</w:t>
      </w:r>
    </w:p>
    <w:p>
      <w:pPr>
        <w:pStyle w:val="12"/>
        <w:numPr>
          <w:ilvl w:val="0"/>
          <w:numId w:val="7"/>
        </w:numPr>
        <w:ind w:left="0" w:leftChars="0" w:firstLine="320" w:firstLineChars="100"/>
        <w:rPr>
          <w:rFonts w:hint="eastAsia" w:cs="Times New Roman"/>
          <w:szCs w:val="32"/>
          <w:lang w:val="en-US" w:eastAsia="zh-CN"/>
        </w:rPr>
      </w:pPr>
      <w:r>
        <w:rPr>
          <w:rFonts w:hint="eastAsia" w:cs="Times New Roman"/>
          <w:szCs w:val="32"/>
          <w:lang w:val="zh-CN" w:eastAsia="zh-CN"/>
        </w:rPr>
        <w:t>数量指标：</w:t>
      </w:r>
      <w:r>
        <w:rPr>
          <w:rFonts w:hint="eastAsia"/>
          <w:lang w:val="en-US" w:eastAsia="zh-CN"/>
        </w:rPr>
        <w:t>垃圾桶</w:t>
      </w:r>
      <w:r>
        <w:rPr>
          <w:rFonts w:hint="eastAsia" w:cs="Times New Roman"/>
          <w:szCs w:val="32"/>
          <w:lang w:val="en-US" w:eastAsia="zh-CN"/>
        </w:rPr>
        <w:t>=20个。</w:t>
      </w:r>
    </w:p>
    <w:p>
      <w:pPr>
        <w:pStyle w:val="12"/>
        <w:numPr>
          <w:ilvl w:val="0"/>
          <w:numId w:val="0"/>
        </w:numPr>
        <w:rPr>
          <w:rFonts w:hint="eastAsia"/>
          <w:lang w:val="en-US" w:eastAsia="zh-CN"/>
        </w:rPr>
      </w:pP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zh-CN" w:eastAsia="zh-CN"/>
        </w:rPr>
      </w:pPr>
      <w:r>
        <w:rPr>
          <w:rFonts w:hint="eastAsia" w:cs="Times New Roman"/>
          <w:szCs w:val="32"/>
          <w:lang w:val="zh-CN" w:eastAsia="zh-CN"/>
        </w:rPr>
        <w:t>实效指标：项目资金支付时间</w:t>
      </w:r>
      <w:r>
        <w:rPr>
          <w:rFonts w:hint="eastAsia" w:cs="Times New Roman"/>
          <w:szCs w:val="32"/>
          <w:lang w:val="en-US" w:eastAsia="zh-CN"/>
        </w:rPr>
        <w:t>12个月</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zh-CN" w:eastAsia="zh-CN"/>
        </w:rPr>
      </w:pPr>
      <w:r>
        <w:rPr>
          <w:rFonts w:hint="eastAsia" w:cs="Times New Roman"/>
          <w:szCs w:val="32"/>
          <w:lang w:val="zh-CN" w:eastAsia="zh-CN"/>
        </w:rPr>
        <w:t>质量指标：项目验收合格率</w:t>
      </w:r>
      <w:r>
        <w:rPr>
          <w:rFonts w:hint="eastAsia" w:cs="Times New Roman"/>
          <w:szCs w:val="32"/>
          <w:lang w:val="en-US" w:eastAsia="zh-CN"/>
        </w:rPr>
        <w:t>=100%。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100" w:firstLine="320" w:firstLineChars="100"/>
        <w:textAlignment w:val="auto"/>
        <w:outlineLvl w:val="9"/>
        <w:rPr>
          <w:rFonts w:hint="eastAsia" w:cs="Times New Roman"/>
          <w:szCs w:val="32"/>
          <w:lang w:val="zh-CN" w:eastAsia="zh-CN"/>
        </w:rPr>
      </w:pPr>
      <w:r>
        <w:rPr>
          <w:rFonts w:hint="eastAsia" w:cs="Times New Roman"/>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cs="Times New Roman"/>
          <w:szCs w:val="32"/>
          <w:lang w:val="en-US" w:eastAsia="zh-CN"/>
        </w:rPr>
      </w:pPr>
      <w:r>
        <w:rPr>
          <w:rFonts w:hint="eastAsia" w:cs="Times New Roman"/>
          <w:szCs w:val="32"/>
          <w:lang w:val="zh-CN" w:eastAsia="zh-CN"/>
        </w:rPr>
        <w:t>可持续发展指标：结合园区现有资源禀赋和基础设施条件，力创3A级旅游景区，持续推进农旅融合</w:t>
      </w:r>
      <w:r>
        <w:rPr>
          <w:rFonts w:hint="eastAsia" w:cs="Times New Roman"/>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群众对</w:t>
      </w:r>
      <w:r>
        <w:rPr>
          <w:rFonts w:hint="eastAsia" w:cs="Times New Roman"/>
          <w:szCs w:val="32"/>
          <w:lang w:val="en-US" w:eastAsia="zh-CN"/>
        </w:rPr>
        <w:t>项目</w:t>
      </w:r>
      <w:r>
        <w:rPr>
          <w:rFonts w:hint="eastAsia" w:cs="Times New Roman"/>
          <w:szCs w:val="32"/>
          <w:lang w:val="zh-CN" w:eastAsia="zh-CN"/>
        </w:rPr>
        <w:t>的满意度大于9</w:t>
      </w:r>
      <w:r>
        <w:rPr>
          <w:rFonts w:hint="eastAsia" w:cs="Times New Roman"/>
          <w:szCs w:val="32"/>
          <w:lang w:val="en-US" w:eastAsia="zh-CN"/>
        </w:rPr>
        <w:t>5</w:t>
      </w:r>
      <w:r>
        <w:rPr>
          <w:rFonts w:hint="eastAsia" w:cs="Times New Roman"/>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5.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五是行政运转：1.项目按规定用途、适用范围进行本乡专项资金分配；2.资金管理程序符合专项资金管理要求；3.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188"/>
        <w:gridCol w:w="1251"/>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知木林核桃园区3A景区创建项目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黑财预[2023]11-308号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黑知府﹝2023﹞6号关于解决知木林核桃园区3A景区创建经费的请示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对标创建要求，主要用于维多核桃主题园标识标牌系统、维多核桃主题园创建国家3A级旅游景区宣传视频制作等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知木林核桃园区3A景区创建项目项目建设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交通标识、导游全景图、停车场标识标牌、引导牌等</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视频制作</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宣传资料种类、手册等</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公用电话</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休息座椅</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垃圾桶</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项目资金支付时间</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可持续发展指标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禀赋和基础设施条件，力创3A级旅游景区，持续推进农旅融合</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rPr>
          <w:rFonts w:hint="eastAsia"/>
          <w:lang w:eastAsia="zh-CN"/>
        </w:rPr>
      </w:pPr>
      <w:r>
        <w:rPr>
          <w:rFonts w:hint="eastAsia"/>
          <w:lang w:eastAsia="zh-CN"/>
        </w:rPr>
        <w:br w:type="page"/>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附件</w:t>
      </w:r>
      <w:r>
        <w:rPr>
          <w:rFonts w:hint="eastAsia" w:ascii="方正小标宋简体" w:hAnsi="方正小标宋简体" w:eastAsia="方正小标宋简体" w:cs="方正小标宋简体"/>
          <w:sz w:val="44"/>
          <w:szCs w:val="44"/>
          <w:highlight w:val="none"/>
          <w:lang w:val="en-US" w:eastAsia="zh-CN"/>
        </w:rPr>
        <w:t>11</w:t>
      </w: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知木林镇2023年村干部工资项目绩效自评报告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为贯彻</w:t>
      </w:r>
      <w:r>
        <w:rPr>
          <w:rFonts w:hint="eastAsia" w:ascii="仿宋" w:hAnsi="仿宋" w:eastAsia="仿宋" w:cs="仿宋"/>
          <w:sz w:val="32"/>
          <w:szCs w:val="32"/>
          <w:lang w:eastAsia="zh-CN"/>
        </w:rPr>
        <w:t>落实中央</w:t>
      </w:r>
      <w:r>
        <w:rPr>
          <w:rFonts w:hint="eastAsia" w:ascii="仿宋" w:hAnsi="仿宋" w:eastAsia="仿宋" w:cs="仿宋"/>
          <w:sz w:val="32"/>
          <w:szCs w:val="32"/>
        </w:rPr>
        <w:t>、省、州文件要求，全面推行村干部保险制度，进一步</w:t>
      </w:r>
      <w:r>
        <w:rPr>
          <w:rFonts w:hint="eastAsia" w:ascii="仿宋" w:hAnsi="仿宋" w:eastAsia="仿宋" w:cs="仿宋"/>
          <w:sz w:val="32"/>
          <w:szCs w:val="32"/>
          <w:lang w:eastAsia="zh-CN"/>
        </w:rPr>
        <w:t>增强村级组织</w:t>
      </w:r>
      <w:r>
        <w:rPr>
          <w:rFonts w:hint="eastAsia" w:ascii="仿宋" w:hAnsi="仿宋" w:eastAsia="仿宋" w:cs="仿宋"/>
          <w:sz w:val="32"/>
          <w:szCs w:val="32"/>
        </w:rPr>
        <w:t>的凝聚力、创造力</w:t>
      </w:r>
      <w:r>
        <w:rPr>
          <w:rFonts w:hint="eastAsia" w:ascii="仿宋" w:hAnsi="仿宋" w:eastAsia="仿宋" w:cs="仿宋"/>
          <w:sz w:val="32"/>
          <w:szCs w:val="32"/>
          <w:lang w:eastAsia="zh-CN"/>
        </w:rPr>
        <w:t>和战斗力</w:t>
      </w:r>
      <w:r>
        <w:rPr>
          <w:rFonts w:hint="eastAsia" w:ascii="仿宋" w:hAnsi="仿宋" w:eastAsia="仿宋" w:cs="仿宋"/>
          <w:sz w:val="32"/>
          <w:szCs w:val="32"/>
        </w:rPr>
        <w:t>，提高</w:t>
      </w:r>
      <w:r>
        <w:rPr>
          <w:rFonts w:hint="eastAsia" w:ascii="仿宋" w:hAnsi="仿宋" w:eastAsia="仿宋" w:cs="仿宋"/>
          <w:sz w:val="32"/>
          <w:szCs w:val="32"/>
          <w:lang w:eastAsia="zh-CN"/>
        </w:rPr>
        <w:t>农村基层骨干力量</w:t>
      </w:r>
      <w:r>
        <w:rPr>
          <w:rFonts w:hint="eastAsia" w:ascii="仿宋" w:hAnsi="仿宋" w:eastAsia="仿宋" w:cs="仿宋"/>
          <w:sz w:val="32"/>
          <w:szCs w:val="32"/>
        </w:rPr>
        <w:t>工作积极性。</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及时拨付村常职干部养老保险补贴、医疗保险补贴，村常职干部养老保险、医疗保险缴纳情况报县财政局并及时拨付补贴资金。村干部保险补助资金由县级财政解决，具体由民政局负责实施。</w:t>
      </w:r>
    </w:p>
    <w:p>
      <w:pPr>
        <w:keepNext w:val="0"/>
        <w:keepLines w:val="0"/>
        <w:pageBreakBefore w:val="0"/>
        <w:widowControl/>
        <w:numPr>
          <w:ilvl w:val="0"/>
          <w:numId w:val="8"/>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2023年年初预算216.26万元，调整后预算数203.29万元，预算执行数203.29万元。</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eastAsia" w:ascii="仿宋" w:hAnsi="仿宋" w:eastAsia="仿宋" w:cs="仿宋"/>
          <w:bCs/>
          <w:sz w:val="32"/>
          <w:szCs w:val="32"/>
          <w:highlight w:val="none"/>
          <w:lang w:val="zh-CN" w:eastAsia="zh-CN"/>
        </w:rPr>
        <w:t>黑水县知木林镇</w:t>
      </w:r>
      <w:r>
        <w:rPr>
          <w:rFonts w:hint="eastAsia" w:ascii="仿宋" w:hAnsi="仿宋" w:eastAsia="仿宋" w:cs="仿宋"/>
          <w:bCs/>
          <w:sz w:val="32"/>
          <w:szCs w:val="32"/>
          <w:highlight w:val="none"/>
          <w:lang w:val="en-US" w:eastAsia="zh-CN"/>
        </w:rPr>
        <w:t>村干部工资项目</w:t>
      </w:r>
      <w:r>
        <w:rPr>
          <w:rFonts w:hint="eastAsia" w:ascii="仿宋" w:hAnsi="仿宋" w:eastAsia="仿宋" w:cs="仿宋"/>
          <w:bCs/>
          <w:sz w:val="32"/>
          <w:szCs w:val="32"/>
          <w:highlight w:val="none"/>
          <w:lang w:val="zh-CN" w:eastAsia="zh-CN"/>
        </w:rPr>
        <w:t>，重点用于保障村干部工资工作顺利开展。我</w:t>
      </w:r>
      <w:r>
        <w:rPr>
          <w:rFonts w:hint="eastAsia" w:ascii="仿宋" w:hAnsi="仿宋" w:eastAsia="仿宋" w:cs="仿宋"/>
          <w:bCs/>
          <w:sz w:val="32"/>
          <w:szCs w:val="32"/>
          <w:highlight w:val="none"/>
          <w:lang w:val="en-US" w:eastAsia="zh-CN"/>
        </w:rPr>
        <w:t>镇</w:t>
      </w:r>
      <w:r>
        <w:rPr>
          <w:rFonts w:hint="eastAsia" w:ascii="仿宋" w:hAnsi="仿宋" w:eastAsia="仿宋" w:cs="仿宋"/>
          <w:bCs/>
          <w:sz w:val="32"/>
          <w:szCs w:val="32"/>
          <w:highlight w:val="none"/>
          <w:lang w:val="zh-CN" w:eastAsia="zh-CN"/>
        </w:rPr>
        <w:t>申报的</w:t>
      </w:r>
      <w:r>
        <w:rPr>
          <w:rFonts w:hint="eastAsia" w:ascii="仿宋" w:hAnsi="仿宋" w:eastAsia="仿宋" w:cs="仿宋"/>
          <w:bCs/>
          <w:sz w:val="32"/>
          <w:szCs w:val="32"/>
          <w:highlight w:val="none"/>
          <w:lang w:val="en-US" w:eastAsia="zh-CN"/>
        </w:rPr>
        <w:t>村干部工资</w:t>
      </w:r>
      <w:r>
        <w:rPr>
          <w:rFonts w:hint="eastAsia" w:ascii="仿宋" w:hAnsi="仿宋" w:eastAsia="仿宋" w:cs="仿宋"/>
          <w:bCs/>
          <w:sz w:val="32"/>
          <w:szCs w:val="32"/>
          <w:highlight w:val="none"/>
          <w:lang w:val="zh-CN" w:eastAsia="zh-CN"/>
        </w:rPr>
        <w:t>项目内容与具体实施内容相符的、申报目标是合理可行</w:t>
      </w:r>
      <w:r>
        <w:rPr>
          <w:rFonts w:hint="default" w:ascii="仿宋_GB2312" w:hAnsi="仿宋_GB2312" w:eastAsia="仿宋_GB2312" w:cs="仿宋_GB2312"/>
          <w:bCs/>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ascii="仿宋" w:hAnsi="仿宋" w:eastAsia="仿宋" w:cs="仿宋"/>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全</w:t>
      </w:r>
      <w:r>
        <w:rPr>
          <w:rFonts w:hint="eastAsia" w:ascii="仿宋" w:hAnsi="仿宋" w:eastAsia="仿宋" w:cs="仿宋"/>
          <w:szCs w:val="32"/>
          <w:lang w:val="en-US" w:eastAsia="zh-CN"/>
        </w:rPr>
        <w:t>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Cs/>
          <w:lang w:eastAsia="zh-CN"/>
        </w:rPr>
      </w:pPr>
      <w:r>
        <w:rPr>
          <w:rFonts w:hint="eastAsia" w:ascii="仿宋" w:hAnsi="仿宋" w:eastAsia="仿宋" w:cs="仿宋"/>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1.</w:t>
      </w:r>
      <w:r>
        <w:rPr>
          <w:rFonts w:hint="eastAsia" w:ascii="仿宋" w:hAnsi="仿宋" w:eastAsia="仿宋" w:cs="仿宋"/>
          <w:color w:val="auto"/>
          <w:szCs w:val="32"/>
          <w:lang w:eastAsia="zh-CN"/>
        </w:rPr>
        <w:t>项目决策。指标分值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决策程序：项目设立、调整延续等方面符合资金管理基本规范和决策程序要求。指标分值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2.</w:t>
      </w:r>
      <w:r>
        <w:rPr>
          <w:rFonts w:hint="eastAsia" w:ascii="仿宋" w:hAnsi="仿宋" w:eastAsia="仿宋" w:cs="仿宋"/>
          <w:color w:val="auto"/>
          <w:szCs w:val="32"/>
          <w:lang w:eastAsia="zh-CN"/>
        </w:rPr>
        <w:t>项目管理。指标分值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绩效监管</w:t>
      </w:r>
      <w:r>
        <w:rPr>
          <w:rFonts w:hint="eastAsia" w:ascii="仿宋" w:hAnsi="仿宋" w:eastAsia="仿宋" w:cs="仿宋"/>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预算执行:项目预算资金</w:t>
      </w:r>
      <w:r>
        <w:rPr>
          <w:rFonts w:hint="eastAsia" w:ascii="仿宋" w:hAnsi="仿宋" w:eastAsia="仿宋" w:cs="仿宋"/>
          <w:bCs/>
          <w:sz w:val="32"/>
          <w:szCs w:val="32"/>
          <w:highlight w:val="none"/>
          <w:lang w:val="en-US" w:eastAsia="zh-CN"/>
        </w:rPr>
        <w:t>203.29</w:t>
      </w:r>
      <w:r>
        <w:rPr>
          <w:rFonts w:hint="eastAsia" w:ascii="仿宋" w:hAnsi="仿宋" w:eastAsia="仿宋" w:cs="仿宋"/>
          <w:color w:val="auto"/>
          <w:szCs w:val="32"/>
          <w:lang w:val="en-US" w:eastAsia="zh-CN"/>
        </w:rPr>
        <w:t>万元，支付</w:t>
      </w:r>
      <w:r>
        <w:rPr>
          <w:rFonts w:hint="eastAsia" w:ascii="仿宋" w:hAnsi="仿宋" w:eastAsia="仿宋" w:cs="仿宋"/>
          <w:bCs/>
          <w:sz w:val="32"/>
          <w:szCs w:val="32"/>
          <w:highlight w:val="none"/>
          <w:lang w:val="en-US" w:eastAsia="zh-CN"/>
        </w:rPr>
        <w:t>203.29</w:t>
      </w:r>
      <w:r>
        <w:rPr>
          <w:rFonts w:hint="eastAsia" w:ascii="仿宋" w:hAnsi="仿宋" w:eastAsia="仿宋" w:cs="仿宋"/>
          <w:color w:val="auto"/>
          <w:szCs w:val="32"/>
          <w:lang w:val="en-US" w:eastAsia="zh-CN"/>
        </w:rPr>
        <w:t>万元。指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完成时效：资金项目按照目标任务已于2023年底完成。</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用途合规性：项目资金分配均衡公平，资金实际支持对象符合管理要求，符合支持对象范围。</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程序合规性：项目资金按照专项资金管理要求，程序合规合法。</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标准合规性:按照专项资金管理要求，及时有效完成项目资金的实施和兑现。</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我单位在规定内做好村干部工资个性化绩效评价指标具有特定的针对性，能够更好地反映其特定业务领域的表现，可以增强村干部工作的积极性和工作热情。提高部门的整体绩效水平。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提升村干部工作效益:通过宣传和教育、工资、保险工作的保障，提高村干部工作积极性和参与度,以提高村两委工作管理效率和质量。</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项目公示:按照公开要求，在门户网站中决算公开内容进行公示。</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提高服务能力：通过项目实施，进一步提升村干部服务意识。推进各村建设，以及体现人民性、维护人民利益等方面。</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eastAsia="zh-CN"/>
        </w:rPr>
        <w:t>四</w:t>
      </w:r>
      <w:r>
        <w:rPr>
          <w:rFonts w:hint="eastAsia" w:ascii="仿宋" w:hAnsi="仿宋" w:eastAsia="仿宋" w:cs="仿宋"/>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通过汇总、整理、分析村干部工资项目绩效评价指标体系，绩效目标基本实现，自评得分为100分。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lang w:eastAsia="zh-CN"/>
        </w:rPr>
        <w:t>五、存在主要问题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kern w:val="0"/>
          <w:position w:val="3"/>
          <w:sz w:val="32"/>
          <w:szCs w:val="32"/>
          <w:highlight w:val="none"/>
          <w:u w:val="none"/>
          <w:lang w:val="zh-CN" w:eastAsia="zh-CN" w:bidi="ar-SA"/>
        </w:rPr>
      </w:pPr>
      <w:r>
        <w:rPr>
          <w:rFonts w:hint="eastAsia" w:ascii="仿宋" w:hAnsi="仿宋" w:eastAsia="仿宋" w:cs="仿宋"/>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100</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村干部工资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村干部基本报酬和误工补贴纳入县对乡镇转移支付补助计算，由各乡镇纳入乡镇财政预算子以足额保障。村常职干部养老保险补贴、医疗保险补贴由各乡镇每年 12月中旬前，汇总村常职干部养老保险、医疗保险缴纳情况报县财政局并及时拨付补贴资金。村干部意外伤害保险补助资金由县级财政解决，具体由民政局负责实施。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村干部人数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74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充分发挥</w:t>
            </w:r>
            <w:r>
              <w:rPr>
                <w:rFonts w:hint="eastAsia" w:ascii="宋体" w:hAnsi="宋体" w:eastAsia="宋体" w:cs="宋体"/>
                <w:i w:val="0"/>
                <w:iCs w:val="0"/>
                <w:color w:val="000000"/>
                <w:kern w:val="0"/>
                <w:sz w:val="18"/>
                <w:szCs w:val="18"/>
                <w:u w:val="none"/>
                <w:lang w:val="en-US" w:eastAsia="zh-CN" w:bidi="ar"/>
              </w:rPr>
              <w:t>村干部</w:t>
            </w:r>
            <w:r>
              <w:rPr>
                <w:rFonts w:ascii="宋体" w:hAnsi="宋体" w:eastAsia="宋体" w:cs="宋体"/>
                <w:i w:val="0"/>
                <w:iCs w:val="0"/>
                <w:color w:val="000000"/>
                <w:kern w:val="0"/>
                <w:sz w:val="18"/>
                <w:szCs w:val="18"/>
                <w:u w:val="none"/>
                <w:lang w:val="en-US" w:eastAsia="zh-CN" w:bidi="ar"/>
              </w:rPr>
              <w:t>履职积极性，工作能力水平和效果得到提升。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bl>
    <w:p>
      <w:pPr>
        <w:rPr>
          <w:rFonts w:hint="eastAsia"/>
          <w:lang w:eastAsia="zh-CN"/>
        </w:rPr>
      </w:pPr>
      <w:r>
        <w:rPr>
          <w:rFonts w:hint="eastAsia"/>
          <w:lang w:eastAsia="zh-CN"/>
        </w:rPr>
        <w:br w:type="page"/>
      </w:r>
    </w:p>
    <w:p>
      <w:pP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pPr>
      <w: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t>附件12：</w:t>
      </w:r>
    </w:p>
    <w:p>
      <w:pPr>
        <w:jc w:val="cente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pPr>
      <w: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t>知木林镇2023年村干部体检费项目绩效自评报告</w:t>
      </w:r>
    </w:p>
    <w:p>
      <w:pPr>
        <w:pStyle w:val="12"/>
        <w:rPr>
          <w:rFonts w:hint="eastAsia"/>
          <w:lang w:val="en-US" w:eastAsia="zh-CN"/>
        </w:rPr>
      </w:pP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黑体" w:eastAsia="黑体"/>
          <w:lang w:val="zh-CN" w:eastAsia="zh-CN"/>
        </w:rPr>
      </w:pPr>
      <w:r>
        <w:rPr>
          <w:rFonts w:hint="eastAsia" w:ascii="黑体" w:eastAsia="黑体"/>
        </w:rPr>
        <w:t>一、</w:t>
      </w:r>
      <w:r>
        <w:rPr>
          <w:rFonts w:hint="eastAsia" w:ascii="黑体" w:eastAsia="黑体"/>
          <w:lang w:val="zh-CN" w:eastAsia="zh-CN"/>
        </w:rPr>
        <w:t>项目概况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2" w:firstLineChars="200"/>
        <w:contextualSpacing/>
        <w:jc w:val="both"/>
        <w:textAlignment w:val="auto"/>
        <w:rPr>
          <w:rFonts w:hint="eastAsia" w:ascii="仿宋_GB2312" w:cs="仿宋_GB2312"/>
          <w:kern w:val="0"/>
          <w:shd w:val="clear" w:color="auto" w:fill="FFFFFF"/>
          <w:lang w:val="zh-CN" w:eastAsia="zh-CN" w:bidi="ar-SA"/>
        </w:rPr>
      </w:pPr>
      <w:r>
        <w:rPr>
          <w:rFonts w:hint="eastAsia" w:ascii="楷体_GB2312" w:eastAsia="楷体_GB2312"/>
          <w:b/>
          <w:lang w:val="zh-CN" w:eastAsia="zh-CN"/>
        </w:rPr>
        <w:t>（一）设立背景及基本情况。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1.项目设立原因及背景</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本镇</w:t>
      </w:r>
      <w:r>
        <w:rPr>
          <w:rFonts w:hint="eastAsia" w:ascii="仿宋" w:hAnsi="仿宋" w:eastAsia="仿宋" w:cs="仿宋"/>
          <w:sz w:val="32"/>
          <w:szCs w:val="32"/>
        </w:rPr>
        <w:t>村干部共</w:t>
      </w:r>
      <w:r>
        <w:rPr>
          <w:rFonts w:hint="eastAsia" w:ascii="仿宋" w:hAnsi="仿宋" w:eastAsia="仿宋" w:cs="仿宋"/>
          <w:sz w:val="32"/>
          <w:szCs w:val="32"/>
          <w:lang w:val="en-US" w:eastAsia="zh-CN"/>
        </w:rPr>
        <w:t>74</w:t>
      </w:r>
      <w:r>
        <w:rPr>
          <w:rFonts w:hint="eastAsia" w:ascii="仿宋" w:hAnsi="仿宋" w:eastAsia="仿宋" w:cs="仿宋"/>
          <w:sz w:val="32"/>
          <w:szCs w:val="32"/>
        </w:rPr>
        <w:t>名，为进一步增强</w:t>
      </w:r>
      <w:r>
        <w:rPr>
          <w:rFonts w:hint="eastAsia" w:ascii="仿宋" w:hAnsi="仿宋" w:eastAsia="仿宋" w:cs="仿宋"/>
          <w:sz w:val="32"/>
          <w:szCs w:val="32"/>
          <w:lang w:val="en-US" w:eastAsia="zh-CN"/>
        </w:rPr>
        <w:t>村级</w:t>
      </w:r>
      <w:r>
        <w:rPr>
          <w:rFonts w:hint="eastAsia" w:ascii="仿宋" w:hAnsi="仿宋" w:eastAsia="仿宋" w:cs="仿宋"/>
          <w:sz w:val="32"/>
          <w:szCs w:val="32"/>
        </w:rPr>
        <w:t>组织的凝聚力、创造力和</w:t>
      </w:r>
      <w:r>
        <w:rPr>
          <w:rFonts w:hint="eastAsia" w:ascii="仿宋" w:hAnsi="仿宋" w:eastAsia="仿宋" w:cs="仿宋"/>
          <w:sz w:val="32"/>
          <w:szCs w:val="32"/>
          <w:lang w:val="en-US" w:eastAsia="zh-CN"/>
        </w:rPr>
        <w:t>战</w:t>
      </w:r>
      <w:r>
        <w:rPr>
          <w:rFonts w:hint="eastAsia" w:ascii="仿宋" w:hAnsi="仿宋" w:eastAsia="仿宋" w:cs="仿宋"/>
          <w:sz w:val="32"/>
          <w:szCs w:val="32"/>
        </w:rPr>
        <w:t>斗力，提高</w:t>
      </w:r>
      <w:r>
        <w:rPr>
          <w:rFonts w:hint="eastAsia" w:ascii="仿宋" w:hAnsi="仿宋" w:eastAsia="仿宋" w:cs="仿宋"/>
          <w:sz w:val="32"/>
          <w:szCs w:val="32"/>
          <w:lang w:eastAsia="zh-CN"/>
        </w:rPr>
        <w:t>农村基层骨干力量</w:t>
      </w:r>
      <w:r>
        <w:rPr>
          <w:rFonts w:hint="eastAsia" w:ascii="仿宋" w:hAnsi="仿宋" w:eastAsia="仿宋" w:cs="仿宋"/>
          <w:sz w:val="32"/>
          <w:szCs w:val="32"/>
        </w:rPr>
        <w:t>工作积极性，每年对村干部进行一次体检。</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2.项目立项、资金申报的依据</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为贯彻</w:t>
      </w:r>
      <w:r>
        <w:rPr>
          <w:rFonts w:hint="eastAsia" w:ascii="仿宋" w:hAnsi="仿宋" w:eastAsia="仿宋" w:cs="仿宋"/>
          <w:sz w:val="32"/>
          <w:szCs w:val="32"/>
          <w:lang w:eastAsia="zh-CN"/>
        </w:rPr>
        <w:t>落实中央</w:t>
      </w:r>
      <w:r>
        <w:rPr>
          <w:rFonts w:hint="eastAsia" w:ascii="仿宋" w:hAnsi="仿宋" w:eastAsia="仿宋" w:cs="仿宋"/>
          <w:sz w:val="32"/>
          <w:szCs w:val="32"/>
        </w:rPr>
        <w:t>共阿坝州委办公室阿坝州人民政府办公室《关于调整村干部基本报酬补助标准的通知》(阿委办发(2021〕28 号）</w:t>
      </w:r>
      <w:r>
        <w:rPr>
          <w:rFonts w:hint="eastAsia" w:ascii="仿宋" w:hAnsi="仿宋" w:eastAsia="仿宋" w:cs="仿宋"/>
          <w:sz w:val="32"/>
          <w:szCs w:val="32"/>
          <w:lang w:val="en-US" w:eastAsia="zh-CN"/>
        </w:rPr>
        <w:t>精</w:t>
      </w:r>
      <w:r>
        <w:rPr>
          <w:rFonts w:hint="eastAsia" w:ascii="仿宋" w:hAnsi="仿宋" w:eastAsia="仿宋" w:cs="仿宋"/>
          <w:sz w:val="32"/>
          <w:szCs w:val="32"/>
        </w:rPr>
        <w:t>神，全面推行村干部“</w:t>
      </w:r>
      <w:r>
        <w:rPr>
          <w:rFonts w:hint="eastAsia" w:ascii="仿宋" w:hAnsi="仿宋" w:eastAsia="仿宋" w:cs="仿宋"/>
          <w:sz w:val="32"/>
          <w:szCs w:val="32"/>
          <w:lang w:eastAsia="zh-CN"/>
        </w:rPr>
        <w:t>基本报酬</w:t>
      </w:r>
      <w:r>
        <w:rPr>
          <w:rFonts w:hint="eastAsia" w:ascii="仿宋" w:hAnsi="仿宋" w:eastAsia="仿宋" w:cs="仿宋"/>
          <w:sz w:val="32"/>
          <w:szCs w:val="32"/>
        </w:rPr>
        <w:t>＋考核绩效＋集体经济发展创收奖励”</w:t>
      </w:r>
      <w:r>
        <w:rPr>
          <w:rFonts w:hint="eastAsia" w:ascii="仿宋" w:hAnsi="仿宋" w:eastAsia="仿宋" w:cs="仿宋"/>
          <w:sz w:val="32"/>
          <w:szCs w:val="32"/>
          <w:lang w:eastAsia="zh-CN"/>
        </w:rPr>
        <w:t>报酬</w:t>
      </w:r>
      <w:r>
        <w:rPr>
          <w:rFonts w:hint="eastAsia" w:ascii="仿宋" w:hAnsi="仿宋" w:eastAsia="仿宋" w:cs="仿宋"/>
          <w:sz w:val="32"/>
          <w:szCs w:val="32"/>
        </w:rPr>
        <w:t>制度，进一步增强</w:t>
      </w:r>
      <w:r>
        <w:rPr>
          <w:rFonts w:hint="eastAsia" w:ascii="仿宋" w:hAnsi="仿宋" w:eastAsia="仿宋" w:cs="仿宋"/>
          <w:sz w:val="32"/>
          <w:szCs w:val="32"/>
          <w:lang w:val="en-US" w:eastAsia="zh-CN"/>
        </w:rPr>
        <w:t>村级</w:t>
      </w:r>
      <w:r>
        <w:rPr>
          <w:rFonts w:hint="eastAsia" w:ascii="仿宋" w:hAnsi="仿宋" w:eastAsia="仿宋" w:cs="仿宋"/>
          <w:sz w:val="32"/>
          <w:szCs w:val="32"/>
        </w:rPr>
        <w:t>组织的凝聚力、创造力</w:t>
      </w:r>
      <w:r>
        <w:rPr>
          <w:rFonts w:hint="eastAsia" w:ascii="仿宋" w:hAnsi="仿宋" w:eastAsia="仿宋" w:cs="仿宋"/>
          <w:sz w:val="32"/>
          <w:szCs w:val="32"/>
          <w:lang w:eastAsia="zh-CN"/>
        </w:rPr>
        <w:t>和战斗力</w:t>
      </w:r>
      <w:r>
        <w:rPr>
          <w:rFonts w:hint="eastAsia" w:ascii="仿宋" w:hAnsi="仿宋" w:eastAsia="仿宋" w:cs="仿宋"/>
          <w:sz w:val="32"/>
          <w:szCs w:val="32"/>
        </w:rPr>
        <w:t>，提高农村基层骨干力量工作积极性。</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3.项目主要内容</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w:t>
      </w:r>
      <w:r>
        <w:rPr>
          <w:rFonts w:hint="eastAsia" w:ascii="仿宋" w:hAnsi="仿宋" w:eastAsia="仿宋" w:cs="仿宋"/>
          <w:sz w:val="32"/>
          <w:szCs w:val="32"/>
        </w:rPr>
        <w:t>内容：</w:t>
      </w:r>
      <w:r>
        <w:rPr>
          <w:rFonts w:hint="eastAsia" w:ascii="仿宋" w:hAnsi="仿宋" w:eastAsia="仿宋" w:cs="仿宋"/>
          <w:sz w:val="32"/>
          <w:szCs w:val="32"/>
          <w:lang w:val="en-US" w:eastAsia="zh-CN"/>
        </w:rPr>
        <w:t>村干部健康查体，主要是为强化对村干部的关心关爱，本次实施范围为2023年黑水县知木林镇人民政府村干部体检费，体检费标准男400元/人，女500元/人，我镇共8个村，合计村干部74名，其中男65人，女9人，项目金额共计3.05万元。</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4.主管部门职能</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楷体_GB2312" w:eastAsia="楷体_GB2312"/>
          <w:b/>
          <w:lang w:val="zh-CN" w:eastAsia="zh-CN"/>
        </w:rPr>
      </w:pPr>
      <w:r>
        <w:rPr>
          <w:rFonts w:hint="eastAsia" w:ascii="楷体_GB2312" w:eastAsia="楷体_GB2312"/>
          <w:b/>
          <w:lang w:val="zh-CN" w:eastAsia="zh-CN"/>
        </w:rPr>
        <w:t>（二）</w:t>
      </w:r>
      <w:r>
        <w:rPr>
          <w:rFonts w:hint="eastAsia" w:ascii="楷体_GB2312" w:eastAsia="楷体_GB2312"/>
          <w:b/>
        </w:rPr>
        <w:t>实施目的及支持方向。</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1.项目资金管理办法制定情况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我单位结合实际制定</w:t>
      </w:r>
      <w:r>
        <w:rPr>
          <w:rFonts w:hint="eastAsia" w:ascii="仿宋" w:hAnsi="仿宋" w:eastAsia="仿宋" w:cs="仿宋"/>
          <w:kern w:val="0"/>
          <w:sz w:val="32"/>
          <w:szCs w:val="32"/>
          <w:lang w:eastAsia="zh-CN"/>
        </w:rPr>
        <w:t>和完善</w:t>
      </w:r>
      <w:r>
        <w:rPr>
          <w:rFonts w:hint="eastAsia" w:ascii="仿宋" w:hAnsi="仿宋" w:eastAsia="仿宋" w:cs="仿宋"/>
          <w:kern w:val="0"/>
          <w:sz w:val="32"/>
          <w:szCs w:val="32"/>
        </w:rPr>
        <w:t>了项目</w:t>
      </w:r>
      <w:r>
        <w:rPr>
          <w:rFonts w:hint="eastAsia" w:ascii="仿宋" w:hAnsi="仿宋" w:eastAsia="仿宋" w:cs="仿宋"/>
          <w:kern w:val="0"/>
          <w:sz w:val="32"/>
          <w:szCs w:val="32"/>
          <w:lang w:eastAsia="zh-CN"/>
        </w:rPr>
        <w:t>资金</w:t>
      </w:r>
      <w:r>
        <w:rPr>
          <w:rFonts w:hint="eastAsia" w:ascii="仿宋" w:hAnsi="仿宋" w:eastAsia="仿宋" w:cs="仿宋"/>
          <w:kern w:val="0"/>
          <w:sz w:val="32"/>
          <w:szCs w:val="32"/>
        </w:rPr>
        <w:t>管理办法，项目管理办法有效执行。</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2.项目实施目的和主要工作任务</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由乡纳入乡镇财政预算</w:t>
      </w:r>
      <w:r>
        <w:rPr>
          <w:rFonts w:hint="eastAsia" w:ascii="仿宋" w:hAnsi="仿宋" w:eastAsia="仿宋" w:cs="仿宋"/>
          <w:sz w:val="32"/>
          <w:szCs w:val="32"/>
          <w:lang w:eastAsia="zh-CN"/>
        </w:rPr>
        <w:t>予</w:t>
      </w:r>
      <w:r>
        <w:rPr>
          <w:rFonts w:hint="eastAsia" w:ascii="仿宋" w:hAnsi="仿宋" w:eastAsia="仿宋" w:cs="仿宋"/>
          <w:sz w:val="32"/>
          <w:szCs w:val="32"/>
        </w:rPr>
        <w:t>以足额保障村常职干部</w:t>
      </w:r>
      <w:r>
        <w:rPr>
          <w:rFonts w:hint="eastAsia" w:ascii="仿宋" w:hAnsi="仿宋" w:eastAsia="仿宋" w:cs="仿宋"/>
          <w:sz w:val="32"/>
          <w:szCs w:val="32"/>
          <w:lang w:val="en-US" w:eastAsia="zh-CN"/>
        </w:rPr>
        <w:t>符合条件的进行每年体检一次</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3.项目支持方向</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rPr>
          <w:rStyle w:val="14"/>
          <w:rFonts w:hint="eastAsia" w:ascii="仿宋" w:hAnsi="仿宋" w:eastAsia="仿宋" w:cs="仿宋"/>
          <w:sz w:val="32"/>
          <w:szCs w:val="32"/>
          <w:lang w:val="en-US" w:eastAsia="zh-CN"/>
        </w:rPr>
      </w:pPr>
      <w:r>
        <w:rPr>
          <w:rStyle w:val="14"/>
          <w:rFonts w:hint="eastAsia" w:ascii="仿宋" w:hAnsi="仿宋" w:eastAsia="仿宋" w:cs="仿宋"/>
          <w:sz w:val="32"/>
          <w:szCs w:val="32"/>
          <w:lang w:val="en-US" w:eastAsia="zh-CN"/>
        </w:rPr>
        <w:t>保障村干部体检费及时到位，保障村常职干部身体健康。</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2" w:firstLineChars="200"/>
        <w:contextualSpacing/>
        <w:jc w:val="both"/>
        <w:textAlignment w:val="auto"/>
        <w:rPr>
          <w:rFonts w:hint="eastAsia" w:ascii="仿宋_GB2312" w:cs="仿宋_GB2312"/>
          <w:kern w:val="0"/>
          <w:shd w:val="clear" w:color="auto" w:fill="FFFFFF"/>
          <w:lang w:val="zh-CN" w:eastAsia="zh-CN" w:bidi="ar-SA"/>
        </w:rPr>
      </w:pPr>
      <w:r>
        <w:rPr>
          <w:rFonts w:hint="eastAsia" w:ascii="楷体_GB2312" w:eastAsia="楷体_GB2312"/>
          <w:b/>
          <w:lang w:val="zh-CN" w:eastAsia="zh-CN"/>
        </w:rPr>
        <w:t>（三）</w:t>
      </w:r>
      <w:r>
        <w:rPr>
          <w:rFonts w:hint="eastAsia" w:ascii="楷体_GB2312" w:eastAsia="楷体_GB2312"/>
          <w:b/>
        </w:rPr>
        <w:t>预算安排及分配管理</w:t>
      </w:r>
      <w:r>
        <w:rPr>
          <w:rFonts w:hint="eastAsia" w:ascii="楷体_GB2312" w:eastAsia="楷体_GB2312"/>
          <w:b/>
          <w:lang w:val="zh-CN" w:eastAsia="zh-CN"/>
        </w:rPr>
        <w:t>。</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1.项目预算安排情况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预算申报项目资金金额为</w:t>
      </w:r>
      <w:r>
        <w:rPr>
          <w:rFonts w:hint="eastAsia" w:ascii="仿宋" w:hAnsi="仿宋" w:eastAsia="仿宋" w:cs="仿宋"/>
          <w:sz w:val="32"/>
          <w:szCs w:val="32"/>
          <w:lang w:val="en-US" w:eastAsia="zh-CN"/>
        </w:rPr>
        <w:t>3.05万</w:t>
      </w:r>
      <w:r>
        <w:rPr>
          <w:rFonts w:hint="eastAsia" w:ascii="仿宋" w:hAnsi="仿宋" w:eastAsia="仿宋" w:cs="仿宋"/>
          <w:kern w:val="0"/>
          <w:sz w:val="32"/>
          <w:szCs w:val="32"/>
          <w:lang w:val="en-US" w:eastAsia="zh-CN" w:bidi="ar-SA"/>
        </w:rPr>
        <w:t>元，批复金额为</w:t>
      </w:r>
      <w:r>
        <w:rPr>
          <w:rFonts w:hint="eastAsia" w:ascii="仿宋" w:hAnsi="仿宋" w:eastAsia="仿宋" w:cs="仿宋"/>
          <w:sz w:val="32"/>
          <w:szCs w:val="32"/>
          <w:lang w:val="en-US" w:eastAsia="zh-CN"/>
        </w:rPr>
        <w:t>3.05万</w:t>
      </w:r>
      <w:r>
        <w:rPr>
          <w:rFonts w:hint="eastAsia" w:ascii="仿宋" w:hAnsi="仿宋" w:eastAsia="仿宋" w:cs="仿宋"/>
          <w:kern w:val="0"/>
          <w:sz w:val="32"/>
          <w:szCs w:val="32"/>
          <w:lang w:val="en-US" w:eastAsia="zh-CN" w:bidi="ar-SA"/>
        </w:rPr>
        <w:t>元，实际使用金额0.48万元，项目资金符合资金管理办法等相关规定。资金按批复金额在项目实施前全部到位，与资金计划相契合，资金到位率、到位及时性均为100%，保障项目能够如期开展。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2.项目资金分配原则及考虑因素</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3.项目资金分配情况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项目总预算资金</w:t>
      </w:r>
      <w:r>
        <w:rPr>
          <w:rFonts w:hint="eastAsia" w:ascii="仿宋" w:hAnsi="仿宋" w:eastAsia="仿宋" w:cs="仿宋"/>
          <w:kern w:val="0"/>
          <w:sz w:val="32"/>
          <w:szCs w:val="32"/>
          <w:lang w:val="en-US" w:eastAsia="zh-CN" w:bidi="ar-SA"/>
        </w:rPr>
        <w:t>3.05万</w:t>
      </w:r>
      <w:r>
        <w:rPr>
          <w:rFonts w:hint="eastAsia" w:ascii="仿宋" w:hAnsi="仿宋" w:eastAsia="仿宋" w:cs="仿宋"/>
          <w:kern w:val="0"/>
          <w:sz w:val="32"/>
          <w:szCs w:val="32"/>
          <w:lang w:bidi="ar-SA"/>
        </w:rPr>
        <w:t>元，预算资金分配充分，资金分配额度合理，与项目单位实际相适应</w:t>
      </w:r>
      <w:r>
        <w:rPr>
          <w:rFonts w:hint="eastAsia" w:ascii="仿宋" w:hAnsi="仿宋" w:eastAsia="仿宋" w:cs="仿宋"/>
          <w:kern w:val="0"/>
          <w:sz w:val="32"/>
          <w:szCs w:val="32"/>
          <w:lang w:eastAsia="zh-CN" w:bidi="ar-SA"/>
        </w:rPr>
        <w:t>。</w:t>
      </w:r>
      <w:r>
        <w:rPr>
          <w:rFonts w:hint="eastAsia" w:ascii="仿宋" w:hAnsi="仿宋" w:eastAsia="仿宋" w:cs="仿宋"/>
          <w:kern w:val="0"/>
          <w:sz w:val="32"/>
          <w:szCs w:val="32"/>
          <w:lang w:val="en-US" w:eastAsia="zh-CN" w:bidi="ar-SA"/>
        </w:rPr>
        <w:t>目前项目资金已全部支出，支付范围为</w:t>
      </w:r>
      <w:r>
        <w:rPr>
          <w:rFonts w:hint="eastAsia" w:ascii="仿宋" w:hAnsi="仿宋" w:eastAsia="仿宋" w:cs="仿宋"/>
          <w:kern w:val="0"/>
          <w:sz w:val="32"/>
          <w:szCs w:val="32"/>
          <w:lang w:bidi="ar-SA"/>
        </w:rPr>
        <w:t>包含</w:t>
      </w:r>
      <w:r>
        <w:rPr>
          <w:rFonts w:hint="eastAsia" w:ascii="仿宋" w:hAnsi="仿宋" w:eastAsia="仿宋" w:cs="仿宋"/>
          <w:kern w:val="0"/>
          <w:sz w:val="32"/>
          <w:szCs w:val="32"/>
          <w:lang w:val="en-US" w:eastAsia="zh-CN" w:bidi="ar-SA"/>
        </w:rPr>
        <w:t>村干部体检费，支付依据合规合法，与预算相符。</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楷体_GB2312" w:eastAsia="楷体_GB2312"/>
          <w:b/>
          <w:lang w:val="zh-CN" w:eastAsia="zh-CN"/>
        </w:rPr>
      </w:pPr>
      <w:r>
        <w:rPr>
          <w:rFonts w:hint="eastAsia" w:ascii="楷体_GB2312" w:eastAsia="楷体_GB2312"/>
          <w:b/>
          <w:lang w:val="zh-CN" w:eastAsia="zh-CN"/>
        </w:rPr>
        <w:t>（四）项目绩效目标设置。</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rPr>
          <w:rStyle w:val="14"/>
          <w:rFonts w:hint="eastAsia" w:ascii="仿宋" w:hAnsi="仿宋" w:eastAsia="仿宋" w:cs="仿宋"/>
          <w:sz w:val="32"/>
          <w:szCs w:val="32"/>
          <w:lang w:val="en-US" w:eastAsia="zh-CN"/>
        </w:rPr>
      </w:pPr>
      <w:r>
        <w:rPr>
          <w:rStyle w:val="14"/>
          <w:rFonts w:hint="eastAsia" w:ascii="仿宋" w:hAnsi="仿宋" w:eastAsia="仿宋" w:cs="仿宋"/>
          <w:sz w:val="32"/>
          <w:szCs w:val="32"/>
          <w:lang w:val="en-US" w:eastAsia="zh-CN"/>
        </w:rPr>
        <w:t>保障村干部体检费及时到位，保障村常职干部身体健康。</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黑体" w:eastAsia="黑体"/>
        </w:rPr>
      </w:pPr>
      <w:r>
        <w:rPr>
          <w:rFonts w:hint="eastAsia" w:ascii="黑体" w:eastAsia="黑体"/>
        </w:rPr>
        <w:t>二、评价实施</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（一）评价目的。</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32"/>
          <w:lang w:val="en-US" w:eastAsia="zh-CN" w:bidi="ar-SA"/>
        </w:rPr>
        <w:t>阿坝州财政局</w:t>
      </w:r>
      <w:r>
        <w:rPr>
          <w:rFonts w:hint="eastAsia" w:ascii="仿宋" w:hAnsi="仿宋" w:eastAsia="仿宋" w:cs="仿宋"/>
          <w:kern w:val="0"/>
          <w:sz w:val="32"/>
          <w:szCs w:val="32"/>
          <w:lang w:bidi="ar-SA"/>
        </w:rPr>
        <w:t>印发《</w:t>
      </w:r>
      <w:r>
        <w:rPr>
          <w:rFonts w:hint="eastAsia" w:ascii="仿宋" w:hAnsi="仿宋" w:eastAsia="仿宋" w:cs="仿宋"/>
          <w:kern w:val="0"/>
          <w:sz w:val="32"/>
          <w:szCs w:val="32"/>
          <w:lang w:val="en-US" w:eastAsia="zh-CN" w:bidi="ar-SA"/>
        </w:rPr>
        <w:t>阿坝州财政局关于开展2024年州级部门绩效自评工作的</w:t>
      </w:r>
      <w:r>
        <w:rPr>
          <w:rFonts w:hint="eastAsia" w:ascii="仿宋" w:hAnsi="仿宋" w:eastAsia="仿宋" w:cs="仿宋"/>
          <w:kern w:val="0"/>
          <w:sz w:val="32"/>
          <w:szCs w:val="32"/>
          <w:lang w:eastAsia="zh-CN" w:bidi="ar-SA"/>
        </w:rPr>
        <w:t>通知</w:t>
      </w:r>
      <w:r>
        <w:rPr>
          <w:rFonts w:hint="eastAsia" w:ascii="仿宋" w:hAnsi="仿宋" w:eastAsia="仿宋" w:cs="仿宋"/>
          <w:kern w:val="0"/>
          <w:sz w:val="32"/>
          <w:szCs w:val="32"/>
          <w:lang w:bidi="ar-SA"/>
        </w:rPr>
        <w:t>》（</w:t>
      </w:r>
      <w:r>
        <w:rPr>
          <w:rFonts w:hint="eastAsia" w:ascii="仿宋" w:hAnsi="仿宋" w:eastAsia="仿宋" w:cs="仿宋"/>
          <w:kern w:val="0"/>
          <w:sz w:val="32"/>
          <w:szCs w:val="32"/>
          <w:lang w:val="en-US" w:eastAsia="zh-CN" w:bidi="ar-SA"/>
        </w:rPr>
        <w:t>阿州财监绩〔2024〕19号</w:t>
      </w:r>
      <w:r>
        <w:rPr>
          <w:rFonts w:hint="eastAsia" w:ascii="仿宋" w:hAnsi="仿宋" w:eastAsia="仿宋" w:cs="仿宋"/>
          <w:kern w:val="0"/>
          <w:sz w:val="32"/>
          <w:szCs w:val="32"/>
          <w:lang w:bidi="ar-SA"/>
        </w:rPr>
        <w:t>），要求</w:t>
      </w:r>
      <w:r>
        <w:rPr>
          <w:rFonts w:hint="eastAsia" w:ascii="仿宋" w:hAnsi="仿宋" w:eastAsia="仿宋" w:cs="仿宋"/>
          <w:kern w:val="0"/>
          <w:sz w:val="32"/>
          <w:szCs w:val="32"/>
          <w:lang w:eastAsia="zh-CN" w:bidi="ar-SA"/>
        </w:rPr>
        <w:t>各部门（单位）</w:t>
      </w:r>
      <w:r>
        <w:rPr>
          <w:rFonts w:hint="eastAsia" w:ascii="仿宋" w:hAnsi="仿宋" w:eastAsia="仿宋" w:cs="仿宋"/>
          <w:kern w:val="0"/>
          <w:sz w:val="32"/>
          <w:szCs w:val="32"/>
          <w:lang w:bidi="ar-SA"/>
        </w:rPr>
        <w:t>按照</w:t>
      </w:r>
      <w:r>
        <w:rPr>
          <w:rFonts w:hint="eastAsia" w:ascii="仿宋" w:hAnsi="仿宋" w:eastAsia="仿宋" w:cs="仿宋"/>
          <w:kern w:val="0"/>
          <w:sz w:val="32"/>
          <w:szCs w:val="32"/>
          <w:lang w:eastAsia="zh-CN" w:bidi="ar-SA"/>
        </w:rPr>
        <w:t>州财政局</w:t>
      </w:r>
      <w:r>
        <w:rPr>
          <w:rFonts w:hint="eastAsia" w:ascii="仿宋" w:hAnsi="仿宋" w:eastAsia="仿宋" w:cs="仿宋"/>
          <w:kern w:val="0"/>
          <w:sz w:val="32"/>
          <w:szCs w:val="32"/>
          <w:lang w:bidi="ar-SA"/>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（二）预设问题及评价重点。</w:t>
      </w:r>
      <w:r>
        <w:rPr>
          <w:rFonts w:hint="eastAsia"/>
        </w:rPr>
        <w:t xml:space="preserve"> </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b/>
          <w:sz w:val="32"/>
          <w:szCs w:val="32"/>
          <w:lang w:val="zh-CN" w:eastAsia="zh-CN"/>
        </w:rPr>
      </w:pPr>
      <w:r>
        <w:rPr>
          <w:rFonts w:hint="eastAsia" w:ascii="仿宋" w:hAnsi="仿宋" w:eastAsia="仿宋" w:cs="仿宋"/>
          <w:kern w:val="0"/>
          <w:sz w:val="32"/>
          <w:szCs w:val="32"/>
        </w:rPr>
        <w:t>本次评价主要针对该项目的规划编制的内容完整性和项目实施工作的质量问题，结合该项目资金的使用情况来</w:t>
      </w:r>
      <w:r>
        <w:rPr>
          <w:rFonts w:hint="eastAsia" w:ascii="仿宋" w:hAnsi="仿宋" w:eastAsia="仿宋" w:cs="仿宋"/>
          <w:kern w:val="0"/>
          <w:sz w:val="32"/>
          <w:szCs w:val="32"/>
          <w:lang w:eastAsia="zh-CN"/>
        </w:rPr>
        <w:t>完整地体现</w:t>
      </w:r>
      <w:r>
        <w:rPr>
          <w:rFonts w:hint="eastAsia" w:ascii="仿宋" w:hAnsi="仿宋" w:eastAsia="仿宋" w:cs="仿宋"/>
          <w:kern w:val="0"/>
          <w:sz w:val="32"/>
          <w:szCs w:val="32"/>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lang w:val="zh-CN" w:eastAsia="zh-CN"/>
        </w:rPr>
      </w:pPr>
      <w:r>
        <w:rPr>
          <w:rFonts w:hint="eastAsia" w:ascii="楷体_GB2312" w:eastAsia="楷体_GB2312"/>
          <w:b/>
          <w:lang w:val="zh-CN" w:eastAsia="zh-CN"/>
        </w:rPr>
        <w:t>（三）评价选点。</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知木林镇2023年村干部体检费</w:t>
      </w:r>
      <w:r>
        <w:rPr>
          <w:rFonts w:hint="eastAsia" w:ascii="仿宋" w:hAnsi="仿宋" w:eastAsia="仿宋" w:cs="仿宋"/>
          <w:kern w:val="0"/>
          <w:sz w:val="32"/>
          <w:szCs w:val="32"/>
          <w:lang w:eastAsia="zh-CN"/>
        </w:rPr>
        <w:t>项目</w:t>
      </w:r>
      <w:r>
        <w:rPr>
          <w:rFonts w:hint="eastAsia" w:ascii="仿宋" w:hAnsi="仿宋" w:eastAsia="仿宋" w:cs="仿宋"/>
          <w:kern w:val="0"/>
          <w:sz w:val="32"/>
          <w:szCs w:val="32"/>
        </w:rPr>
        <w:t>主要开展工作地点为</w:t>
      </w:r>
      <w:r>
        <w:rPr>
          <w:rFonts w:hint="eastAsia" w:ascii="仿宋" w:hAnsi="仿宋" w:eastAsia="仿宋" w:cs="仿宋"/>
          <w:kern w:val="0"/>
          <w:sz w:val="32"/>
          <w:szCs w:val="32"/>
          <w:lang w:eastAsia="zh-CN"/>
        </w:rPr>
        <w:t>黑水</w:t>
      </w:r>
      <w:r>
        <w:rPr>
          <w:rFonts w:hint="eastAsia" w:ascii="仿宋" w:hAnsi="仿宋" w:eastAsia="仿宋" w:cs="仿宋"/>
          <w:kern w:val="0"/>
          <w:sz w:val="32"/>
          <w:szCs w:val="32"/>
        </w:rPr>
        <w:t>县</w:t>
      </w:r>
      <w:r>
        <w:rPr>
          <w:rFonts w:hint="eastAsia" w:ascii="仿宋" w:hAnsi="仿宋" w:eastAsia="仿宋" w:cs="仿宋"/>
          <w:kern w:val="0"/>
          <w:sz w:val="32"/>
          <w:szCs w:val="32"/>
          <w:lang w:val="en-US" w:eastAsia="zh-CN"/>
        </w:rPr>
        <w:t>知木林镇</w:t>
      </w:r>
      <w:r>
        <w:rPr>
          <w:rFonts w:hint="eastAsia" w:ascii="仿宋" w:hAnsi="仿宋" w:eastAsia="仿宋" w:cs="仿宋"/>
          <w:kern w:val="0"/>
          <w:sz w:val="32"/>
          <w:szCs w:val="32"/>
        </w:rPr>
        <w:t>，本次绩效评价主体为</w:t>
      </w:r>
      <w:r>
        <w:rPr>
          <w:rFonts w:hint="eastAsia" w:ascii="仿宋" w:hAnsi="仿宋" w:eastAsia="仿宋" w:cs="仿宋"/>
          <w:kern w:val="0"/>
          <w:sz w:val="32"/>
          <w:szCs w:val="32"/>
          <w:lang w:val="en-US" w:eastAsia="zh-CN"/>
        </w:rPr>
        <w:t>黑水县知木林镇人民政府</w:t>
      </w:r>
      <w:r>
        <w:rPr>
          <w:rFonts w:hint="eastAsia" w:ascii="仿宋" w:hAnsi="仿宋" w:eastAsia="仿宋" w:cs="仿宋"/>
          <w:kern w:val="0"/>
          <w:sz w:val="32"/>
          <w:szCs w:val="32"/>
        </w:rPr>
        <w:t>，项目不</w:t>
      </w:r>
      <w:r>
        <w:rPr>
          <w:rFonts w:hint="eastAsia" w:ascii="仿宋" w:hAnsi="仿宋" w:eastAsia="仿宋" w:cs="仿宋"/>
          <w:kern w:val="0"/>
          <w:sz w:val="32"/>
          <w:szCs w:val="32"/>
          <w:lang w:eastAsia="zh-CN"/>
        </w:rPr>
        <w:t>涉及其他单位</w:t>
      </w:r>
      <w:r>
        <w:rPr>
          <w:rFonts w:hint="eastAsia" w:ascii="仿宋" w:hAnsi="仿宋" w:eastAsia="仿宋" w:cs="仿宋"/>
          <w:kern w:val="0"/>
          <w:sz w:val="32"/>
          <w:szCs w:val="32"/>
        </w:rPr>
        <w:t>。</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（四）评价方法。</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采用先进的绩效评价方法和科学的数据分析是取得正确客观评价结论的重要保障，评价组从</w:t>
      </w:r>
      <w:r>
        <w:rPr>
          <w:rFonts w:hint="eastAsia" w:ascii="仿宋" w:hAnsi="仿宋" w:eastAsia="仿宋" w:cs="仿宋"/>
          <w:kern w:val="0"/>
          <w:sz w:val="32"/>
          <w:szCs w:val="32"/>
          <w:lang w:eastAsia="zh-CN"/>
        </w:rPr>
        <w:t>采取以下几个方法</w:t>
      </w:r>
      <w:r>
        <w:rPr>
          <w:rFonts w:hint="eastAsia" w:ascii="仿宋" w:hAnsi="仿宋" w:eastAsia="仿宋" w:cs="仿宋"/>
          <w:kern w:val="0"/>
          <w:sz w:val="32"/>
          <w:szCs w:val="32"/>
        </w:rPr>
        <w:t>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.随机访谈法。针对部分项目负责人及实施主体进行了询问和访谈，如项目实施情况的必要性、可行性和满意度等进行随机访谈。</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bCs/>
        </w:rPr>
      </w:pPr>
      <w:r>
        <w:rPr>
          <w:rFonts w:hint="eastAsia" w:ascii="楷体_GB2312" w:eastAsia="楷体_GB2312"/>
          <w:b/>
          <w:lang w:val="zh-CN" w:eastAsia="zh-CN"/>
        </w:rPr>
        <w:t>（五）评价组织。</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1.领导小组职责：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（1）研究和决定单位管理绩效评价中的重大问题。</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（3）对各站、所的工作目标、绩效考核结果和等次、奖惩方案进行审核，并报乡党委和政府审定。</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2.办公室职责：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（2）综合评价信息，提出评价结果</w:t>
      </w:r>
      <w:r>
        <w:rPr>
          <w:rFonts w:hint="eastAsia" w:ascii="仿宋" w:hAnsi="仿宋" w:eastAsia="仿宋" w:cs="仿宋"/>
          <w:sz w:val="32"/>
          <w:szCs w:val="32"/>
          <w:lang w:eastAsia="zh-CN" w:bidi="ar-SA"/>
        </w:rPr>
        <w:t>等</w:t>
      </w:r>
      <w:r>
        <w:rPr>
          <w:rFonts w:hint="eastAsia" w:ascii="仿宋" w:hAnsi="仿宋" w:eastAsia="仿宋" w:cs="仿宋"/>
          <w:sz w:val="32"/>
          <w:szCs w:val="32"/>
          <w:lang w:bidi="ar-SA"/>
        </w:rPr>
        <w:t>次认定方案及奖惩方案等。</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3.具体执行人员职责：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lang w:val="zh-CN" w:eastAsia="zh-CN"/>
        </w:rPr>
      </w:pPr>
      <w:r>
        <w:rPr>
          <w:rFonts w:hint="eastAsia" w:ascii="黑体" w:eastAsia="黑体"/>
        </w:rPr>
        <w:t>三、绩效分析</w:t>
      </w:r>
      <w:r>
        <w:rPr>
          <w:rFonts w:hint="eastAsia" w:ascii="仿宋_GB2312"/>
          <w:lang w:val="zh-CN" w:eastAsia="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项目决策。指标分值</w:t>
      </w:r>
      <w:r>
        <w:rPr>
          <w:rFonts w:hint="eastAsia" w:ascii="仿宋" w:hAnsi="仿宋" w:eastAsia="仿宋" w:cs="仿宋"/>
          <w:color w:val="auto"/>
          <w:sz w:val="32"/>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决策程序：项目设立、调整延续等方面符合资金管理基本规范和决策程序要求。指标分值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项目管理。指标分值</w:t>
      </w:r>
      <w:r>
        <w:rPr>
          <w:rFonts w:hint="eastAsia" w:ascii="仿宋" w:hAnsi="仿宋" w:eastAsia="仿宋" w:cs="仿宋"/>
          <w:color w:val="auto"/>
          <w:sz w:val="32"/>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绩效监管</w:t>
      </w:r>
      <w:r>
        <w:rPr>
          <w:rFonts w:hint="eastAsia" w:ascii="仿宋" w:hAnsi="仿宋" w:eastAsia="仿宋" w:cs="仿宋"/>
          <w:color w:val="auto"/>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预算执行:项目预算资金0.48万元，支付0.48万元。指</w:t>
      </w:r>
      <w:r>
        <w:rPr>
          <w:rFonts w:hint="eastAsia" w:ascii="仿宋" w:hAnsi="仿宋" w:eastAsia="仿宋" w:cs="仿宋"/>
          <w:color w:val="auto"/>
          <w:sz w:val="32"/>
          <w:szCs w:val="32"/>
          <w:lang w:eastAsia="zh-CN"/>
        </w:rPr>
        <w:t>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4.项目结果。指标分值9分，自评得分5分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2023年预计完成人数差额较大。指</w:t>
      </w:r>
      <w:r>
        <w:rPr>
          <w:rFonts w:hint="eastAsia" w:ascii="仿宋" w:hAnsi="仿宋" w:eastAsia="仿宋" w:cs="仿宋"/>
          <w:color w:val="auto"/>
          <w:sz w:val="32"/>
          <w:szCs w:val="32"/>
          <w:lang w:eastAsia="zh-CN"/>
        </w:rPr>
        <w:t>标分值</w:t>
      </w:r>
      <w:r>
        <w:rPr>
          <w:rFonts w:hint="eastAsia" w:ascii="仿宋" w:hAnsi="仿宋" w:eastAsia="仿宋" w:cs="仿宋"/>
          <w:color w:val="auto"/>
          <w:sz w:val="32"/>
          <w:szCs w:val="32"/>
          <w:lang w:val="en-US" w:eastAsia="zh-CN"/>
        </w:rPr>
        <w:t>5分，自评得分3分。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完成时效：资金项目按照目标任务已于2023年底完成。</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用途合规性：项目资金分配均衡公平，资金实际支持对象符合管理要求，符合支持对象范围。</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程序合规性：项目资金按照专项资金管理要求，程序合规合法。</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标准合规性:按照专项资金管理要求，及时有效完成项目资金的实施和兑现。</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我单位在规定内做好村干部体检费个性化绩效评价指标具有特定的针对性，能够更好地反映其特定业务领域的表现，可以增强村干部工作的积极性和工作热情。提高部门的整体绩效水平。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提升村干部工作效益:通过宣传和教育、工资、保险工作的保障，提高村干部工作积极性和参与度,以提高村两委工作管理效率和质量。</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项目公示:按照公开要求，在门户网站中决算公开内容进行公示。</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提高村干部福利政策：通过项目实施，进一步提升村干部工作的力度。</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通过汇总、整理、分析村干部体检费项目绩效评价指标体系，绩效目标基本实现，自评得分为96分。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12"/>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bidi="ar-SA"/>
        </w:rPr>
        <w:t>因体检为年底一次性进行，所以前期支付进度不达标。</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前期加强宣传，中后期提高村干部参与体检意识，进一步提高项目资金进度</w:t>
      </w: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auto"/>
          <w:kern w:val="0"/>
          <w:sz w:val="32"/>
          <w:szCs w:val="32"/>
          <w:highlight w:val="none"/>
          <w:u w:val="none"/>
          <w:shd w:val="clear" w:color="auto" w:fill="FFFFFF"/>
          <w:lang w:val="en-US" w:eastAsia="zh-CN"/>
        </w:rPr>
      </w:pP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附表：1.项目资金分配涉及所有点位自评得分情况表</w:t>
      </w:r>
    </w:p>
    <w:p>
      <w:pPr>
        <w:keepNext w:val="0"/>
        <w:keepLines w:val="0"/>
        <w:pageBreakBefore w:val="0"/>
        <w:kinsoku/>
        <w:wordWrap/>
        <w:overflowPunct/>
        <w:topLinePunct w:val="0"/>
        <w:autoSpaceDE/>
        <w:autoSpaceDN/>
        <w:bidi w:val="0"/>
        <w:snapToGrid w:val="0"/>
        <w:spacing w:line="576" w:lineRule="exact"/>
        <w:ind w:left="0" w:leftChars="0" w:firstLine="1600" w:firstLineChars="500"/>
        <w:jc w:val="both"/>
        <w:textAlignment w:val="auto"/>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2.专项预算项目绩效目标完成情况自评表</w:t>
      </w:r>
    </w:p>
    <w:p>
      <w: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96</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rPr>
          <w:rFonts w:hint="eastAsia" w:ascii="仿宋_GB2312" w:cs="仿宋_GB2312"/>
          <w:kern w:val="0"/>
          <w:lang w:bidi="ar-SA"/>
        </w:rPr>
      </w:pPr>
      <w:r>
        <w:rPr>
          <w:rFonts w:hint="eastAsia" w:ascii="仿宋_GB2312" w:cs="仿宋_GB2312"/>
          <w:kern w:val="0"/>
          <w:lang w:bidi="ar-SA"/>
        </w:rPr>
        <w:t>附表2</w:t>
      </w:r>
    </w:p>
    <w:tbl>
      <w:tblPr>
        <w:tblStyle w:val="8"/>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pPr>
              <w:widowControl/>
              <w:spacing w:line="600" w:lineRule="exact"/>
              <w:jc w:val="center"/>
              <w:textAlignment w:val="center"/>
              <w:rPr>
                <w:rFonts w:hint="eastAsia" w:ascii="黑体" w:eastAsia="黑体" w:cs="黑体"/>
                <w:color w:val="000000"/>
                <w:sz w:val="30"/>
                <w:szCs w:val="30"/>
                <w:lang w:bidi="ar-SA"/>
              </w:rPr>
            </w:pPr>
            <w:r>
              <w:rPr>
                <w:rFonts w:hint="eastAsia" w:ascii="方正小标宋简体" w:eastAsia="方正小标宋简体" w:cs="方正小标宋简体"/>
                <w:color w:val="000000"/>
                <w:kern w:val="0"/>
                <w:sz w:val="40"/>
                <w:szCs w:val="40"/>
                <w:lang w:bidi="ar"/>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val="en-US" w:eastAsia="zh-CN" w:bidi="ar"/>
              </w:rPr>
              <w:t>知木林镇2023年村干部体检费</w:t>
            </w:r>
            <w:r>
              <w:rPr>
                <w:rFonts w:hint="eastAsia" w:ascii="宋体" w:eastAsia="宋体" w:cs="宋体"/>
                <w:color w:val="000000"/>
                <w:kern w:val="0"/>
                <w:sz w:val="24"/>
                <w:szCs w:val="24"/>
                <w:lang w:eastAsia="zh-CN" w:bidi="ar"/>
              </w:rPr>
              <w:t>项目</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eastAsia="zh-CN" w:bidi="ar"/>
              </w:rPr>
            </w:pPr>
            <w:r>
              <w:rPr>
                <w:rFonts w:hint="eastAsia" w:ascii="宋体" w:eastAsia="宋体" w:cs="宋体"/>
                <w:color w:val="000000"/>
                <w:kern w:val="0"/>
                <w:sz w:val="24"/>
                <w:szCs w:val="24"/>
                <w:lang w:eastAsia="zh-CN" w:bidi="ar"/>
              </w:rPr>
              <w:t>黑水县知木林镇人民政府</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eastAsia="仿宋_GB2312"/>
                <w:szCs w:val="28"/>
                <w:lang w:eastAsia="zh-CN"/>
              </w:rPr>
            </w:pPr>
            <w:r>
              <w:rPr>
                <w:rFonts w:hint="eastAsia" w:ascii="宋体" w:eastAsia="宋体" w:cs="宋体"/>
                <w:color w:val="000000"/>
                <w:kern w:val="0"/>
                <w:sz w:val="24"/>
                <w:szCs w:val="24"/>
                <w:lang w:eastAsia="zh-CN" w:bidi="ar"/>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中长期规划（名称、文号，仅指</w:t>
            </w:r>
          </w:p>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bidi="ar-SA"/>
              </w:rPr>
            </w:pPr>
            <w:r>
              <w:rPr>
                <w:rFonts w:hint="eastAsia" w:ascii="宋体" w:eastAsia="宋体" w:cs="宋体"/>
                <w:color w:val="000000"/>
                <w:sz w:val="24"/>
                <w:szCs w:val="24"/>
                <w:lang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val="en-US" w:eastAsia="zh-CN" w:bidi="ar-SA"/>
              </w:rPr>
            </w:pPr>
            <w:r>
              <w:rPr>
                <w:rFonts w:hint="eastAsia" w:ascii="宋体" w:eastAsia="宋体" w:cs="宋体"/>
                <w:color w:val="000000"/>
                <w:sz w:val="24"/>
                <w:szCs w:val="24"/>
                <w:lang w:val="en-US" w:eastAsia="zh-CN"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w:t>
            </w:r>
            <w:r>
              <w:rPr>
                <w:rFonts w:hint="eastAsia" w:ascii="宋体" w:eastAsia="宋体" w:cs="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w:t>
            </w:r>
            <w:r>
              <w:rPr>
                <w:rFonts w:hint="eastAsia" w:ascii="宋体" w:eastAsia="宋体" w:cs="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hint="default" w:ascii="Arial" w:hAnsi="Arial" w:eastAsia="宋体" w:cs="Arial"/>
                <w:color w:val="000000"/>
                <w:kern w:val="0"/>
                <w:sz w:val="24"/>
                <w:szCs w:val="24"/>
                <w:lang w:bidi="ar"/>
              </w:rPr>
              <w:t>√</w:t>
            </w:r>
            <w:r>
              <w:rPr>
                <w:rFonts w:hint="eastAsia" w:ascii="宋体" w:eastAsia="宋体" w:cs="宋体"/>
                <w:color w:val="000000"/>
                <w:kern w:val="0"/>
                <w:sz w:val="24"/>
                <w:szCs w:val="24"/>
                <w:lang w:bidi="ar"/>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val="en-US" w:eastAsia="zh-CN" w:bidi="ar"/>
              </w:rPr>
              <w:t>本镇村干部共74名，为进一步增强村级组织的凝聚力、创造力和战斗力，提高农村基层骨干力量工作积极性，每年对村干部进行一次体检。</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val="en-US" w:eastAsia="zh-CN" w:bidi="ar"/>
              </w:rPr>
            </w:pPr>
            <w:r>
              <w:rPr>
                <w:rFonts w:hint="eastAsia" w:ascii="宋体" w:eastAsia="宋体" w:cs="宋体"/>
                <w:color w:val="000000"/>
                <w:kern w:val="0"/>
                <w:sz w:val="24"/>
                <w:szCs w:val="24"/>
                <w:lang w:val="en-US" w:eastAsia="zh-CN" w:bidi="ar"/>
              </w:rPr>
              <w:t>该项目资金主要用于村常职干部体检费</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eastAsia="zh-CN" w:bidi="ar-SA"/>
              </w:rPr>
            </w:pPr>
            <w:r>
              <w:rPr>
                <w:rFonts w:hint="eastAsia" w:ascii="宋体" w:eastAsia="宋体" w:cs="宋体"/>
                <w:color w:val="000000"/>
                <w:sz w:val="24"/>
                <w:szCs w:val="24"/>
                <w:lang w:eastAsia="zh-CN"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eastAsia="宋体"/>
                <w:color w:val="000000"/>
                <w:kern w:val="0"/>
                <w:sz w:val="24"/>
                <w:szCs w:val="24"/>
                <w:lang w:bidi="ar"/>
              </w:rPr>
              <w:t>2023年</w:t>
            </w:r>
            <w:r>
              <w:rPr>
                <w:rFonts w:hint="eastAsia" w:eastAsia="宋体"/>
                <w:color w:val="000000"/>
                <w:kern w:val="0"/>
                <w:sz w:val="24"/>
                <w:szCs w:val="24"/>
                <w:lang w:val="en-US" w:eastAsia="zh-CN" w:bidi="ar"/>
              </w:rPr>
              <w:t>1</w:t>
            </w:r>
            <w:r>
              <w:rPr>
                <w:rFonts w:hint="eastAsia" w:eastAsia="宋体"/>
                <w:color w:val="000000"/>
                <w:kern w:val="0"/>
                <w:sz w:val="24"/>
                <w:szCs w:val="24"/>
                <w:lang w:bidi="ar"/>
              </w:rPr>
              <w:t>月至</w:t>
            </w:r>
            <w:r>
              <w:rPr>
                <w:rFonts w:eastAsia="宋体"/>
                <w:color w:val="000000"/>
                <w:kern w:val="0"/>
                <w:sz w:val="24"/>
                <w:szCs w:val="24"/>
                <w:lang w:bidi="ar"/>
              </w:rPr>
              <w:t>2023</w:t>
            </w:r>
            <w:r>
              <w:rPr>
                <w:rFonts w:hint="eastAsia" w:eastAsia="宋体"/>
                <w:color w:val="000000"/>
                <w:kern w:val="0"/>
                <w:sz w:val="24"/>
                <w:szCs w:val="24"/>
                <w:lang w:bidi="ar"/>
              </w:rPr>
              <w:t>年1</w:t>
            </w:r>
            <w:r>
              <w:rPr>
                <w:rFonts w:hint="eastAsia" w:eastAsia="宋体"/>
                <w:color w:val="000000"/>
                <w:kern w:val="0"/>
                <w:sz w:val="24"/>
                <w:szCs w:val="24"/>
                <w:lang w:val="en-US" w:eastAsia="zh-CN" w:bidi="ar"/>
              </w:rPr>
              <w:t>2</w:t>
            </w:r>
            <w:r>
              <w:rPr>
                <w:rFonts w:hint="eastAsia" w:eastAsia="宋体"/>
                <w:color w:val="000000"/>
                <w:kern w:val="0"/>
                <w:sz w:val="24"/>
                <w:szCs w:val="24"/>
                <w:lang w:bidi="ar"/>
              </w:rPr>
              <w:t>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项目资金</w:t>
            </w:r>
          </w:p>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default" w:ascii="Times New Roman" w:hAnsi="Times New Roman" w:eastAsia="宋体" w:cs="Times New Roman"/>
                <w:color w:val="000000"/>
                <w:kern w:val="0"/>
                <w:sz w:val="24"/>
                <w:szCs w:val="24"/>
                <w:lang w:val="en-US" w:eastAsia="zh-CN" w:bidi="ar"/>
              </w:rPr>
            </w:pPr>
            <w:r>
              <w:rPr>
                <w:rFonts w:eastAsia="宋体" w:cs="Times New Roman"/>
                <w:color w:val="000000"/>
                <w:kern w:val="0"/>
                <w:sz w:val="24"/>
                <w:szCs w:val="24"/>
                <w:lang w:val="en-US" w:eastAsia="zh-CN" w:bidi="ar"/>
              </w:rPr>
              <w:t>0.</w:t>
            </w:r>
            <w:r>
              <w:rPr>
                <w:rFonts w:hint="eastAsia" w:eastAsia="宋体" w:cs="Times New Roman"/>
                <w:color w:val="000000"/>
                <w:kern w:val="0"/>
                <w:sz w:val="24"/>
                <w:szCs w:val="24"/>
                <w:lang w:val="en-US" w:eastAsia="zh-CN" w:bidi="ar"/>
              </w:rPr>
              <w:t>48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default" w:ascii="Times New Roman" w:hAnsi="Times New Roman" w:eastAsia="宋体" w:cs="Times New Roman"/>
                <w:color w:val="000000"/>
                <w:kern w:val="0"/>
                <w:sz w:val="24"/>
                <w:szCs w:val="24"/>
                <w:lang w:val="en-US" w:eastAsia="en-US" w:bidi="ar"/>
              </w:rPr>
            </w:pPr>
            <w:r>
              <w:rPr>
                <w:rFonts w:ascii="Times New Roman" w:hAnsi="Times New Roman" w:eastAsia="宋体" w:cs="Times New Roman"/>
                <w:color w:val="000000"/>
                <w:kern w:val="0"/>
                <w:sz w:val="24"/>
                <w:szCs w:val="24"/>
                <w:lang w:val="en-US" w:eastAsia="en-US" w:bidi="ar"/>
              </w:rPr>
              <w:t>0.</w:t>
            </w:r>
            <w:r>
              <w:rPr>
                <w:rFonts w:hint="eastAsia" w:eastAsia="宋体" w:cs="Times New Roman"/>
                <w:color w:val="000000"/>
                <w:kern w:val="0"/>
                <w:sz w:val="24"/>
                <w:szCs w:val="24"/>
                <w:lang w:val="en-US" w:eastAsia="zh-CN" w:bidi="ar"/>
              </w:rPr>
              <w:t>4</w:t>
            </w:r>
            <w:r>
              <w:rPr>
                <w:rFonts w:ascii="Times New Roman" w:hAnsi="Times New Roman" w:eastAsia="宋体" w:cs="Times New Roman"/>
                <w:color w:val="000000"/>
                <w:kern w:val="0"/>
                <w:sz w:val="24"/>
                <w:szCs w:val="24"/>
                <w:lang w:val="en-US" w:eastAsia="en-US" w:bidi="ar"/>
              </w:rPr>
              <w:t>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val="en-US" w:eastAsia="en-US" w:bidi="ar"/>
              </w:rPr>
            </w:pPr>
            <w:r>
              <w:rPr>
                <w:rFonts w:hint="eastAsia" w:ascii="宋体" w:eastAsia="宋体" w:cs="宋体"/>
                <w:color w:val="000000"/>
                <w:kern w:val="0"/>
                <w:sz w:val="24"/>
                <w:szCs w:val="24"/>
                <w:lang w:val="en-US" w:eastAsia="zh-CN" w:bidi="ar"/>
              </w:rPr>
              <w:t>本镇镇村干部共74名，为进一步增强村级组织的凝聚力、创造力和奋斗力，提高农村基层骨干力量工作积极性，每年对村干部进行一次体检。</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24"/>
                <w:szCs w:val="24"/>
                <w:lang w:bidi="ar-SA"/>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45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24"/>
                <w:szCs w:val="24"/>
                <w:lang w:bidi="ar-SA"/>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bl>
    <w:p>
      <w:pPr>
        <w:rPr>
          <w:rFonts w:hint="eastAsia"/>
          <w:lang w:eastAsia="zh-CN"/>
        </w:rPr>
      </w:pPr>
      <w:r>
        <w:rPr>
          <w:rFonts w:hint="eastAsia"/>
          <w:lang w:eastAsia="zh-CN"/>
        </w:rPr>
        <w:br w:type="page"/>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附件</w:t>
      </w:r>
      <w:r>
        <w:rPr>
          <w:rFonts w:hint="eastAsia" w:ascii="方正小标宋简体" w:hAnsi="方正小标宋简体" w:eastAsia="方正小标宋简体" w:cs="方正小标宋简体"/>
          <w:sz w:val="44"/>
          <w:szCs w:val="44"/>
          <w:highlight w:val="none"/>
          <w:lang w:val="en-US" w:eastAsia="zh-CN"/>
        </w:rPr>
        <w:t>13</w:t>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知木林镇村级公共运行维护费专项预算项目绩效评价报告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w:t>
      </w:r>
      <w:r>
        <w:rPr>
          <w:rFonts w:hint="eastAsia" w:ascii="仿宋" w:hAnsi="仿宋" w:eastAsia="仿宋" w:cs="仿宋"/>
          <w:sz w:val="32"/>
          <w:szCs w:val="32"/>
          <w:lang w:eastAsia="zh-CN" w:bidi="ar-SA"/>
        </w:rPr>
        <w:t>《中华人民共和国预算法》</w:t>
      </w:r>
      <w:bookmarkStart w:id="1" w:name="_GoBack"/>
      <w:bookmarkEnd w:id="1"/>
      <w:r>
        <w:rPr>
          <w:rFonts w:hint="eastAsia" w:ascii="仿宋" w:hAnsi="仿宋" w:eastAsia="仿宋" w:cs="仿宋"/>
          <w:sz w:val="32"/>
          <w:szCs w:val="32"/>
          <w:lang w:bidi="ar-SA"/>
        </w:rPr>
        <w:t>《阿坝州财政局关于转发〈四川省基层组织活动和公共服务运行经费使用管理办法的通知〉的通知》（阿州财基[2016]11号）等文件要求和相关管理规定</w:t>
      </w:r>
      <w:r>
        <w:rPr>
          <w:rFonts w:hint="eastAsia" w:ascii="仿宋" w:hAnsi="仿宋" w:eastAsia="仿宋" w:cs="仿宋"/>
          <w:sz w:val="32"/>
          <w:szCs w:val="32"/>
          <w:lang w:eastAsia="zh-CN" w:bidi="ar-SA"/>
        </w:rPr>
        <w:t>。</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_GB2312" w:eastAsia="仿宋_GB2312"/>
          <w:sz w:val="32"/>
          <w:szCs w:val="32"/>
        </w:rPr>
      </w:pPr>
      <w:r>
        <w:rPr>
          <w:rFonts w:hint="eastAsia" w:ascii="仿宋" w:hAnsi="仿宋" w:eastAsia="仿宋" w:cs="仿宋"/>
          <w:sz w:val="32"/>
          <w:szCs w:val="32"/>
          <w:lang w:bidi="ar-SA"/>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numPr>
          <w:ilvl w:val="0"/>
          <w:numId w:val="8"/>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2023年年初预算56万元，调整后预算数72万元，预算执行数72万元。</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eastAsia" w:ascii="仿宋" w:hAnsi="仿宋" w:eastAsia="仿宋" w:cs="仿宋"/>
          <w:bCs/>
          <w:sz w:val="32"/>
          <w:szCs w:val="32"/>
          <w:highlight w:val="none"/>
          <w:lang w:val="zh-CN" w:eastAsia="zh-CN"/>
        </w:rPr>
        <w:t>黑水县知木林镇</w:t>
      </w:r>
      <w:r>
        <w:rPr>
          <w:rFonts w:hint="eastAsia" w:ascii="仿宋" w:hAnsi="仿宋" w:eastAsia="仿宋" w:cs="仿宋"/>
          <w:bCs/>
          <w:sz w:val="32"/>
          <w:szCs w:val="32"/>
          <w:highlight w:val="none"/>
          <w:lang w:val="en-US" w:eastAsia="zh-CN"/>
        </w:rPr>
        <w:t>村级公共运行维护费项目</w:t>
      </w:r>
      <w:r>
        <w:rPr>
          <w:rFonts w:hint="eastAsia" w:ascii="仿宋" w:hAnsi="仿宋" w:eastAsia="仿宋" w:cs="仿宋"/>
          <w:bCs/>
          <w:sz w:val="32"/>
          <w:szCs w:val="32"/>
          <w:highlight w:val="none"/>
          <w:lang w:val="zh-CN" w:eastAsia="zh-CN"/>
        </w:rPr>
        <w:t>，重点用于保障村级公共运行维护费工作顺利开展。我镇申报的</w:t>
      </w:r>
      <w:r>
        <w:rPr>
          <w:rFonts w:hint="eastAsia" w:ascii="仿宋" w:hAnsi="仿宋" w:eastAsia="仿宋" w:cs="仿宋"/>
          <w:bCs/>
          <w:sz w:val="32"/>
          <w:szCs w:val="32"/>
          <w:highlight w:val="none"/>
          <w:lang w:val="en-US" w:eastAsia="zh-CN"/>
        </w:rPr>
        <w:t>村级公共运行维护费</w:t>
      </w:r>
      <w:r>
        <w:rPr>
          <w:rFonts w:hint="eastAsia" w:ascii="仿宋" w:hAnsi="仿宋" w:eastAsia="仿宋" w:cs="仿宋"/>
          <w:bCs/>
          <w:sz w:val="32"/>
          <w:szCs w:val="32"/>
          <w:highlight w:val="none"/>
          <w:lang w:val="zh-CN" w:eastAsia="zh-CN"/>
        </w:rPr>
        <w:t>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全</w:t>
      </w:r>
      <w:r>
        <w:rPr>
          <w:rFonts w:hint="eastAsia" w:ascii="仿宋" w:hAnsi="仿宋" w:eastAsia="仿宋" w:cs="仿宋"/>
          <w:szCs w:val="32"/>
          <w:lang w:val="en-US" w:eastAsia="zh-CN"/>
        </w:rPr>
        <w:t>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仿宋" w:hAnsi="仿宋" w:eastAsia="仿宋" w:cs="仿宋"/>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Cs/>
          <w:lang w:eastAsia="zh-CN"/>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1.</w:t>
      </w:r>
      <w:r>
        <w:rPr>
          <w:rFonts w:hint="eastAsia" w:ascii="仿宋" w:hAnsi="仿宋" w:eastAsia="仿宋" w:cs="仿宋"/>
          <w:color w:val="auto"/>
          <w:szCs w:val="32"/>
          <w:lang w:eastAsia="zh-CN"/>
        </w:rPr>
        <w:t>项目决策。指标分值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决策程序：项目设立、调整延续等方面符合资金管理基本规范和决策程序要求。指标分值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2.</w:t>
      </w:r>
      <w:r>
        <w:rPr>
          <w:rFonts w:hint="eastAsia" w:ascii="仿宋" w:hAnsi="仿宋" w:eastAsia="仿宋" w:cs="仿宋"/>
          <w:color w:val="auto"/>
          <w:szCs w:val="32"/>
          <w:lang w:eastAsia="zh-CN"/>
        </w:rPr>
        <w:t>项目管理。指标分值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绩效监管</w:t>
      </w:r>
      <w:r>
        <w:rPr>
          <w:rFonts w:hint="eastAsia" w:ascii="仿宋" w:hAnsi="仿宋" w:eastAsia="仿宋" w:cs="仿宋"/>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3.项目实施。指标分值9分，自评得分8分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预算执行:项目预算资金72万元，支付72万元。</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6分，自评得分5分。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完成时效：资金项目按照目标任务已于2023年底完成。</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项目验收：该项目已完成项目验收，出具项目验收报告。</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项目功能实现：目资金分配均衡公平，资金实际支持对象符合管理要求，符合支持对象范围，资金实际补贴标准符合资金管理办法规定的补助标准，及时按标准兑现，资金涉及服务对象满意度不低于90%，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 w:hAnsi="仿宋" w:eastAsia="仿宋" w:cs="仿宋"/>
          <w:color w:val="auto"/>
          <w:szCs w:val="32"/>
          <w:lang w:val="zh-CN" w:eastAsia="zh-CN"/>
        </w:rPr>
        <w:t>项目用途合规性、程序合规性、标准合规性。</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我单位在规定内做好村级公共运行维护费个性化绩效评价指标具有特定的针对性，能够更好地反映其特定业务领域的表现，可以增强村干部工作的积极性和工作热情。提高部门的整体绩效水平。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改善各村生活环境:通过项目实施,进一步改善各村生活环境。提升村民幸福指数。</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项目公示:按照公开要求，在门户网站中决算公开内容进行公示。</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保障道路畅通率：通过项目实施，进一步提升村级运行经费的效率。保障各村道路畅通。</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通过汇总、整理、分析村级公共运行维护费项目绩效评价指标体系，绩效目标基本实现，自评得分为99分。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color w:val="000000"/>
          <w:kern w:val="0"/>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12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1</w:t>
            </w:r>
          </w:p>
        </w:tc>
        <w:tc>
          <w:tcPr>
            <w:tcW w:w="384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center"/>
              <w:textAlignment w:val="auto"/>
              <w:rPr>
                <w:rFonts w:hint="eastAsia" w:ascii="宋体" w:hAnsi="宋体" w:eastAsia="宋体" w:cs="宋体"/>
                <w:b w:val="0"/>
                <w:bCs w:val="0"/>
                <w:color w:val="auto"/>
                <w:sz w:val="21"/>
                <w:szCs w:val="21"/>
                <w:highlight w:val="none"/>
                <w:u w:val="none"/>
                <w:vertAlign w:val="baseline"/>
                <w:lang w:val="en" w:eastAsia="zh-CN"/>
              </w:rPr>
            </w:pPr>
            <w:r>
              <w:rPr>
                <w:rFonts w:hint="eastAsia" w:ascii="宋体" w:hAnsi="宋体" w:eastAsia="宋体" w:cs="宋体"/>
                <w:b w:val="0"/>
                <w:bCs w:val="0"/>
                <w:color w:val="auto"/>
                <w:sz w:val="21"/>
                <w:szCs w:val="21"/>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99</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村级公共运行维护费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保障全年村级基础设施正常运行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iCs/>
                <w:color w:val="000000"/>
                <w:kern w:val="0"/>
                <w:sz w:val="16"/>
                <w:szCs w:val="16"/>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72</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tbl>
      <w:tblPr>
        <w:tblStyle w:val="8"/>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80" w:type="dxa"/>
            <w:tcBorders>
              <w:top w:val="single" w:color="auto" w:sz="4" w:space="0"/>
              <w:left w:val="nil"/>
              <w:bottom w:val="single" w:color="auto" w:sz="4" w:space="0"/>
              <w:right w:val="nil"/>
            </w:tcBorders>
            <w:noWrap w:val="0"/>
            <w:vAlign w:val="top"/>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280" w:firstLineChars="100"/>
              <w:textAlignment w:val="auto"/>
              <w:rPr>
                <w:rFonts w:hint="eastAsia" w:ascii="仿宋_GB2312" w:hAnsi="仿宋_GB2312" w:eastAsia="仿宋_GB2312" w:cs="仿宋_GB2312"/>
                <w:b w:val="0"/>
                <w:bCs w:val="0"/>
                <w:color w:val="000000"/>
                <w:sz w:val="28"/>
                <w:szCs w:val="28"/>
                <w:shd w:val="clear" w:color="auto" w:fill="auto"/>
                <w:lang w:val="en-US" w:eastAsia="zh-CN"/>
              </w:rPr>
            </w:pPr>
            <w:r>
              <w:rPr>
                <w:rFonts w:hint="eastAsia" w:ascii="仿宋_GB2312" w:hAnsi="仿宋_GB2312" w:eastAsia="仿宋_GB2312" w:cs="仿宋_GB2312"/>
                <w:b w:val="0"/>
                <w:bCs w:val="0"/>
                <w:color w:val="000000"/>
                <w:sz w:val="28"/>
                <w:szCs w:val="28"/>
                <w:shd w:val="clear" w:color="auto" w:fill="auto"/>
                <w:lang w:val="en-US" w:eastAsia="zh-CN"/>
              </w:rPr>
              <w:t>黑水县知木林镇党政办公室　　　　　        2024年</w:t>
            </w:r>
            <w:r>
              <w:rPr>
                <w:rFonts w:hint="eastAsia" w:ascii="仿宋_GB2312" w:hAnsi="仿宋_GB2312" w:cs="仿宋_GB2312"/>
                <w:b w:val="0"/>
                <w:bCs w:val="0"/>
                <w:color w:val="000000"/>
                <w:sz w:val="28"/>
                <w:szCs w:val="28"/>
                <w:shd w:val="clear" w:color="auto" w:fill="auto"/>
                <w:lang w:val="en-US" w:eastAsia="zh-CN"/>
              </w:rPr>
              <w:t>7</w:t>
            </w:r>
            <w:r>
              <w:rPr>
                <w:rFonts w:hint="eastAsia" w:ascii="仿宋_GB2312" w:hAnsi="仿宋_GB2312" w:eastAsia="仿宋_GB2312" w:cs="仿宋_GB2312"/>
                <w:b w:val="0"/>
                <w:bCs w:val="0"/>
                <w:color w:val="000000"/>
                <w:sz w:val="28"/>
                <w:szCs w:val="28"/>
                <w:shd w:val="clear" w:color="auto" w:fill="auto"/>
                <w:lang w:val="en-US" w:eastAsia="zh-CN"/>
              </w:rPr>
              <w:t>月</w:t>
            </w:r>
            <w:r>
              <w:rPr>
                <w:rFonts w:hint="eastAsia" w:ascii="仿宋_GB2312" w:hAnsi="仿宋_GB2312" w:cs="仿宋_GB2312"/>
                <w:b w:val="0"/>
                <w:bCs w:val="0"/>
                <w:color w:val="000000"/>
                <w:sz w:val="28"/>
                <w:szCs w:val="28"/>
                <w:shd w:val="clear" w:color="auto" w:fill="auto"/>
                <w:lang w:val="en-US" w:eastAsia="zh-CN"/>
              </w:rPr>
              <w:t>30</w:t>
            </w:r>
            <w:r>
              <w:rPr>
                <w:rFonts w:hint="eastAsia" w:ascii="仿宋_GB2312" w:hAnsi="仿宋_GB2312" w:eastAsia="仿宋_GB2312" w:cs="仿宋_GB2312"/>
                <w:b w:val="0"/>
                <w:bCs w:val="0"/>
                <w:color w:val="000000"/>
                <w:sz w:val="28"/>
                <w:szCs w:val="28"/>
                <w:shd w:val="clear" w:color="auto" w:fill="auto"/>
                <w:lang w:val="en-US" w:eastAsia="zh-CN"/>
              </w:rPr>
              <w:t>日印发</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right"/>
        <w:textAlignment w:val="auto"/>
        <w:rPr>
          <w:rFonts w:hint="eastAsia"/>
          <w:lang w:eastAsia="zh-CN"/>
        </w:rPr>
      </w:pPr>
      <w:r>
        <w:rPr>
          <w:rFonts w:hint="eastAsia" w:ascii="仿宋_GB2312" w:hAnsi="仿宋_GB2312" w:eastAsia="仿宋_GB2312" w:cs="仿宋_GB2312"/>
          <w:b w:val="0"/>
          <w:bCs w:val="0"/>
          <w:color w:val="000000"/>
          <w:sz w:val="32"/>
          <w:szCs w:val="32"/>
          <w:shd w:val="clear" w:color="auto" w:fill="auto"/>
          <w:lang w:val="en-US" w:eastAsia="zh-CN"/>
        </w:rPr>
        <w:t>（共印3份）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Wingdings 2">
    <w:panose1 w:val="05020102010507070707"/>
    <w:charset w:val="00"/>
    <w:family w:val="auto"/>
    <w:pitch w:val="default"/>
    <w:sig w:usb0="00000000" w:usb1="00000000" w:usb2="00000000" w:usb3="00000000" w:csb0="80000000" w:csb1="00000000"/>
  </w:font>
  <w:font w:name="Arial Unicode MS">
    <w:altName w:val="DejaVu Sans"/>
    <w:panose1 w:val="020B0604020202020204"/>
    <w:charset w:val="86"/>
    <w:family w:val="auto"/>
    <w:pitch w:val="default"/>
    <w:sig w:usb0="00000000" w:usb1="00000000" w:usb2="0000003F" w:usb3="00000000" w:csb0="603F01FF" w:csb1="FFFF0000"/>
  </w:font>
  <w:font w:name="NanumGothic">
    <w:panose1 w:val="020D0604000000000000"/>
    <w:charset w:val="81"/>
    <w:family w:val="auto"/>
    <w:pitch w:val="default"/>
    <w:sig w:usb0="900002A7" w:usb1="29D7FCFB" w:usb2="00000010"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A08D8"/>
    <w:multiLevelType w:val="singleLevel"/>
    <w:tmpl w:val="818A08D8"/>
    <w:lvl w:ilvl="0" w:tentative="0">
      <w:start w:val="2"/>
      <w:numFmt w:val="decimal"/>
      <w:suff w:val="nothing"/>
      <w:lvlText w:val="（%1）"/>
      <w:lvlJc w:val="left"/>
    </w:lvl>
  </w:abstractNum>
  <w:abstractNum w:abstractNumId="1">
    <w:nsid w:val="BE6D74F9"/>
    <w:multiLevelType w:val="singleLevel"/>
    <w:tmpl w:val="BE6D74F9"/>
    <w:lvl w:ilvl="0" w:tentative="0">
      <w:start w:val="2"/>
      <w:numFmt w:val="decimal"/>
      <w:suff w:val="nothing"/>
      <w:lvlText w:val="（%1）"/>
      <w:lvlJc w:val="left"/>
      <w:pPr>
        <w:ind w:left="640" w:leftChars="0" w:firstLine="0" w:firstLineChars="0"/>
      </w:pPr>
    </w:lvl>
  </w:abstractNum>
  <w:abstractNum w:abstractNumId="2">
    <w:nsid w:val="C0F1FE72"/>
    <w:multiLevelType w:val="singleLevel"/>
    <w:tmpl w:val="C0F1FE72"/>
    <w:lvl w:ilvl="0" w:tentative="0">
      <w:start w:val="2"/>
      <w:numFmt w:val="chineseCounting"/>
      <w:suff w:val="nothing"/>
      <w:lvlText w:val="（%1）"/>
      <w:lvlJc w:val="left"/>
      <w:rPr>
        <w:rFonts w:hint="eastAsia"/>
      </w:rPr>
    </w:lvl>
  </w:abstractNum>
  <w:abstractNum w:abstractNumId="3">
    <w:nsid w:val="CCC7DBB7"/>
    <w:multiLevelType w:val="singleLevel"/>
    <w:tmpl w:val="CCC7DBB7"/>
    <w:lvl w:ilvl="0" w:tentative="0">
      <w:start w:val="2"/>
      <w:numFmt w:val="decimal"/>
      <w:suff w:val="nothing"/>
      <w:lvlText w:val="（%1）"/>
      <w:lvlJc w:val="left"/>
      <w:pPr>
        <w:ind w:left="640" w:leftChars="0" w:firstLine="0" w:firstLineChars="0"/>
      </w:pPr>
    </w:lvl>
  </w:abstractNum>
  <w:abstractNum w:abstractNumId="4">
    <w:nsid w:val="FB9289C4"/>
    <w:multiLevelType w:val="singleLevel"/>
    <w:tmpl w:val="FB9289C4"/>
    <w:lvl w:ilvl="0" w:tentative="0">
      <w:start w:val="4"/>
      <w:numFmt w:val="chineseCounting"/>
      <w:suff w:val="nothing"/>
      <w:lvlText w:val="（%1）"/>
      <w:lvlJc w:val="left"/>
      <w:rPr>
        <w:rFonts w:hint="eastAsia"/>
      </w:rPr>
    </w:lvl>
  </w:abstractNum>
  <w:abstractNum w:abstractNumId="5">
    <w:nsid w:val="026C8BD5"/>
    <w:multiLevelType w:val="singleLevel"/>
    <w:tmpl w:val="026C8BD5"/>
    <w:lvl w:ilvl="0" w:tentative="0">
      <w:start w:val="2"/>
      <w:numFmt w:val="chineseCounting"/>
      <w:suff w:val="nothing"/>
      <w:lvlText w:val="（%1）"/>
      <w:lvlJc w:val="left"/>
      <w:rPr>
        <w:rFonts w:hint="eastAsia"/>
      </w:rPr>
    </w:lvl>
  </w:abstractNum>
  <w:abstractNum w:abstractNumId="6">
    <w:nsid w:val="0A767222"/>
    <w:multiLevelType w:val="singleLevel"/>
    <w:tmpl w:val="0A767222"/>
    <w:lvl w:ilvl="0" w:tentative="0">
      <w:start w:val="2"/>
      <w:numFmt w:val="chineseCounting"/>
      <w:suff w:val="nothing"/>
      <w:lvlText w:val="（%1）"/>
      <w:lvlJc w:val="left"/>
      <w:rPr>
        <w:rFonts w:hint="eastAsia"/>
      </w:rPr>
    </w:lvl>
  </w:abstractNum>
  <w:abstractNum w:abstractNumId="7">
    <w:nsid w:val="25745C53"/>
    <w:multiLevelType w:val="singleLevel"/>
    <w:tmpl w:val="25745C53"/>
    <w:lvl w:ilvl="0" w:tentative="0">
      <w:start w:val="3"/>
      <w:numFmt w:val="chineseCounting"/>
      <w:suff w:val="nothing"/>
      <w:lvlText w:val="（%1）"/>
      <w:lvlJc w:val="left"/>
      <w:rPr>
        <w:rFonts w:hint="eastAsia"/>
      </w:rPr>
    </w:lvl>
  </w:abstractNum>
  <w:num w:numId="1">
    <w:abstractNumId w:val="6"/>
  </w:num>
  <w:num w:numId="2">
    <w:abstractNumId w:val="2"/>
  </w:num>
  <w:num w:numId="3">
    <w:abstractNumId w:val="3"/>
  </w:num>
  <w:num w:numId="4">
    <w:abstractNumId w:val="4"/>
  </w:num>
  <w:num w:numId="5">
    <w:abstractNumId w:val="7"/>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Nzg0YjNjZmE0MzAwYzNjYjZhZWI1NDczMmE2MTcifQ=="/>
  </w:docVars>
  <w:rsids>
    <w:rsidRoot w:val="61675805"/>
    <w:rsid w:val="06183982"/>
    <w:rsid w:val="1C7DD112"/>
    <w:rsid w:val="1DED6392"/>
    <w:rsid w:val="2E2E1209"/>
    <w:rsid w:val="30BC3357"/>
    <w:rsid w:val="34C208FD"/>
    <w:rsid w:val="3632046E"/>
    <w:rsid w:val="38C71E40"/>
    <w:rsid w:val="4A80234D"/>
    <w:rsid w:val="4AA62B2B"/>
    <w:rsid w:val="4DFD711D"/>
    <w:rsid w:val="4ED14619"/>
    <w:rsid w:val="4F562557"/>
    <w:rsid w:val="52F4219B"/>
    <w:rsid w:val="541842C0"/>
    <w:rsid w:val="54BF5CA1"/>
    <w:rsid w:val="57BF1153"/>
    <w:rsid w:val="5BD3328F"/>
    <w:rsid w:val="5C273DD5"/>
    <w:rsid w:val="5FFCDB3E"/>
    <w:rsid w:val="61675805"/>
    <w:rsid w:val="6DCF616F"/>
    <w:rsid w:val="6E6A53D3"/>
    <w:rsid w:val="73D7F43F"/>
    <w:rsid w:val="74D57CB4"/>
    <w:rsid w:val="77BF2992"/>
    <w:rsid w:val="7A146AD1"/>
    <w:rsid w:val="7B935602"/>
    <w:rsid w:val="7BDD14E8"/>
    <w:rsid w:val="7BFF64B7"/>
    <w:rsid w:val="7F47040C"/>
    <w:rsid w:val="9FE7F652"/>
    <w:rsid w:val="F6CDE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widowControl w:val="0"/>
      <w:ind w:left="200" w:leftChars="200" w:hanging="200" w:hangingChars="200"/>
      <w:jc w:val="both"/>
    </w:pPr>
    <w:rPr>
      <w:rFonts w:ascii="Calibri" w:hAnsi="Calibri" w:eastAsia="仿宋" w:cs="Times New Roman"/>
      <w:kern w:val="2"/>
      <w:sz w:val="32"/>
      <w:szCs w:val="24"/>
      <w:lang w:val="en-US" w:eastAsia="zh-CN" w:bidi="ar-SA"/>
    </w:rPr>
  </w:style>
  <w:style w:type="paragraph" w:styleId="3">
    <w:name w:val="Normal Indent"/>
    <w:basedOn w:val="1"/>
    <w:semiHidden/>
    <w:unhideWhenUsed/>
    <w:qFormat/>
    <w:uiPriority w:val="99"/>
    <w:pPr>
      <w:keepNext w:val="0"/>
      <w:keepLines w:val="0"/>
      <w:widowControl w:val="0"/>
      <w:suppressLineNumbers w:val="0"/>
      <w:autoSpaceDE w:val="0"/>
      <w:autoSpaceDN w:val="0"/>
      <w:spacing w:before="0" w:beforeAutospacing="0" w:after="0" w:afterAutospacing="0"/>
      <w:ind w:left="0" w:right="0" w:firstLine="420" w:firstLineChars="200"/>
      <w:jc w:val="left"/>
    </w:pPr>
    <w:rPr>
      <w:rFonts w:hint="eastAsia" w:ascii="仿宋" w:hAnsi="仿宋" w:eastAsia="仿宋" w:cs="仿宋"/>
      <w:kern w:val="0"/>
      <w:sz w:val="22"/>
      <w:szCs w:val="22"/>
      <w:lang w:val="en-US" w:eastAsia="zh-CN" w:bidi="ar"/>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Body Text First Indent 2"/>
    <w:basedOn w:val="5"/>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2">
    <w:name w:val="正文2"/>
    <w:basedOn w:val="1"/>
    <w:next w:val="1"/>
    <w:qFormat/>
    <w:uiPriority w:val="99"/>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4">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119</Pages>
  <Words>50298</Words>
  <Characters>52333</Characters>
  <Lines>0</Lines>
  <Paragraphs>0</Paragraphs>
  <TotalTime>37</TotalTime>
  <ScaleCrop>false</ScaleCrop>
  <LinksUpToDate>false</LinksUpToDate>
  <CharactersWithSpaces>52842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2024-08-02T15:59:00Z</dcterms:created>
  <dc:creator>WPS_25599728</dc:creator>
  <cp:lastModifiedBy>user</cp:lastModifiedBy>
  <dcterms:modified xsi:type="dcterms:W3CDTF">2024-11-21T17:30:29Z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2CCB69CD83D445C79347433D5BD42F86_11</vt:lpwstr>
  </property>
</Properties>
</file>