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E6A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1" w:name="_GoBack"/>
      <w:bookmarkStart w:id="0" w:name="_Toc15396616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黑水县知木林镇人民政府（本级）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2024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单位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整体支出绩效评价报告</w:t>
      </w:r>
      <w:bookmarkEnd w:id="0"/>
    </w:p>
    <w:p w14:paraId="64C460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</w:pPr>
    </w:p>
    <w:bookmarkEnd w:id="1"/>
    <w:p w14:paraId="581343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一、单位概况</w:t>
      </w:r>
    </w:p>
    <w:p w14:paraId="1BD16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（一）机构组成</w:t>
      </w:r>
    </w:p>
    <w:p w14:paraId="07A11CEC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黑水县知木林镇人民政府，取得黑水县机构编制委员会办公室颁发的统一社会信用代码：11513228008943230F，机构地址：四川省阿坝州黑水县知木林镇维多村，法定代表人：斯凯峰，机构性质：机关。知木林镇属于乡财县管的乡镇，全镇共辖8个行政村。本单位内设行政机构6个：</w:t>
      </w:r>
    </w:p>
    <w:p w14:paraId="3E0DD04E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1.党政办公室，负责镇党委、人大主席团、政府、政协的日常事务性工作，机关各方面综合协调等工作。</w:t>
      </w:r>
    </w:p>
    <w:p w14:paraId="28BB5C92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2.党建工作办公室，负责基层党组织建设、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流动党员党支部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建设、党风廉政建设、反腐败、意识形态建设等工作。</w:t>
      </w:r>
    </w:p>
    <w:p w14:paraId="40F8640B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3.社会事务和社会治理办公室，负责公共事务综合管理，协调安全生产、自然灾害等工作。</w:t>
      </w:r>
    </w:p>
    <w:p w14:paraId="070D7AB2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4.应急管理和综合行政执法办公室，负责社会治安综合治理工作，组织开展人武、政法、统战、信访、稳定、民宗、群众、防邪和网格化管理等相关工作。</w:t>
      </w:r>
    </w:p>
    <w:p w14:paraId="409A914E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5.经济发展和乡村振兴办公室，负责参与拟定镇经济发展规划并组织实施，对辖区重大基础设施建设，重大公共服务资源布局，重大决策提出意见及建议，优化营商环境建设等工作。</w:t>
      </w:r>
    </w:p>
    <w:p w14:paraId="7443BA28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6.生态环境和村镇管理办公室，负责辖区内自然资源保护、生态环境保护等工作。</w:t>
      </w:r>
    </w:p>
    <w:p w14:paraId="43E84E43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38" w:firstLineChars="245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（二）机构职能</w:t>
      </w:r>
    </w:p>
    <w:p w14:paraId="2915F597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zh-CN" w:eastAsia="zh-CN"/>
        </w:rPr>
        <w:t>黑水县知木林镇人民政府是基层国家行政机关，行使本行政区域的政府行政职能，根据有关文件规定，主要职责是：宣传和贯彻执行上级各部门及本镇的各项政策、法规、决议等；讨论决定全镇经济建设和社会发展中的重大问题；加强党的自身建设和以党支部为核心的村级组织建设；按照干部管理权限，负责对本级镇村干部的教育、管理、培训、选拔和监督工作，并实现村级财务统一由镇代管；认真做好全镇社会治安综合治理及计划生育，环境、国土等管理工作。</w:t>
      </w:r>
    </w:p>
    <w:p w14:paraId="02532D40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38" w:firstLineChars="245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（三）人员概况</w:t>
      </w:r>
    </w:p>
    <w:p w14:paraId="46F9975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72" w:firstLineChars="21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</w:t>
      </w:r>
      <w:r>
        <w:rPr>
          <w:rFonts w:hint="eastAsia" w:hAnsi="仿宋_GB2312" w:cs="仿宋_GB2312"/>
          <w:sz w:val="32"/>
          <w:szCs w:val="32"/>
          <w:lang w:val="en-US" w:eastAsia="zh-CN"/>
        </w:rPr>
        <w:t>知木林镇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人民政府无下属二级核算单位。</w:t>
      </w:r>
    </w:p>
    <w:p w14:paraId="43D90B4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72" w:firstLineChars="21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hAnsi="仿宋_GB2312" w:cs="仿宋_GB2312"/>
          <w:sz w:val="32"/>
          <w:szCs w:val="32"/>
          <w:lang w:eastAsia="zh-CN"/>
        </w:rPr>
        <w:t>知木林镇</w:t>
      </w:r>
      <w:r>
        <w:rPr>
          <w:rFonts w:hint="eastAsia" w:hAnsi="仿宋_GB2312" w:cs="仿宋_GB2312"/>
          <w:sz w:val="32"/>
          <w:szCs w:val="32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总编制</w:t>
      </w:r>
      <w:r>
        <w:rPr>
          <w:rFonts w:hint="eastAsia" w:hAnsi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名，在职人员</w:t>
      </w:r>
      <w:r>
        <w:rPr>
          <w:rFonts w:hint="eastAsia" w:hAnsi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hAnsi="仿宋_GB2312" w:cs="仿宋_GB2312"/>
          <w:sz w:val="32"/>
          <w:szCs w:val="32"/>
          <w:lang w:eastAsia="zh-CN"/>
        </w:rPr>
        <w:t>。</w:t>
      </w:r>
    </w:p>
    <w:p w14:paraId="3590B8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财政资金收支情况</w:t>
      </w:r>
    </w:p>
    <w:p w14:paraId="3485E8B7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38" w:firstLineChars="245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  <w:lang w:val="en-US" w:eastAsia="zh-CN"/>
        </w:rPr>
        <w:t>单位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财政资金收入情况</w:t>
      </w:r>
    </w:p>
    <w:p w14:paraId="67946C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度部门财政资金总收入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3227.84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0F766B9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  <w:lang w:val="en-US" w:eastAsia="zh-CN"/>
        </w:rPr>
        <w:t>二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）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  <w:lang w:val="en-US" w:eastAsia="zh-CN"/>
        </w:rPr>
        <w:t>单位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财政资金支出情况</w:t>
      </w:r>
    </w:p>
    <w:p w14:paraId="7E67A9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度部门财政资金总支出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3227.84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529.23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16.39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211.53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6.56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221.55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6.86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资本性支出2265.53万元，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70.19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E614F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整体预算绩效管理情况</w:t>
      </w:r>
    </w:p>
    <w:p w14:paraId="3E7E52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（一）</w:t>
      </w: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en-US" w:eastAsia="zh-CN"/>
        </w:rPr>
        <w:t>单位</w:t>
      </w: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预算管理。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 xml:space="preserve"> </w:t>
      </w:r>
    </w:p>
    <w:p w14:paraId="796CFD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2024年度收入、支出总计3227.84万元，与2023年1999.56万元相比，收入、支出增加1228.28万元，增加61.42%。主要变动原因：项目支出增加，人员工资调整。</w:t>
      </w:r>
    </w:p>
    <w:p w14:paraId="3C5C23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（二）专项预算管理。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3227.84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601.34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2626.5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529.23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16.39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211.53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6.56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221.55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6.86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资本性支出2265.53万元，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70.19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715E6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（三）结果应用情况。</w:t>
      </w:r>
    </w:p>
    <w:p w14:paraId="309C7A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我单位依据财政编审要求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在年度终了后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结合本单位当年全部预算收入、财政拨款收入及支出等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对全口径的资金收入、支出和预算管理、资产管理等工作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全面总结。通过编制部门决算报表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对本单位全年的资金管理、单位履行机构职能和受托责任等进行系统的思考检查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分析预算执行中的得失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以推动单位加强内部管理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制定适应本单位的内控制度以促进发展。为编报一份高质量的部门决算报表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还应当从日常工作、前期准备、报表分析等方面做好全过程精细化的财务管理。</w:t>
      </w:r>
    </w:p>
    <w:p w14:paraId="36DA1E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四、评价结论及建议</w:t>
      </w:r>
    </w:p>
    <w:p w14:paraId="7224D9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85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（一）评价结论</w:t>
      </w:r>
    </w:p>
    <w:p w14:paraId="78710C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3227.84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601.34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2626.5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529.23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16.39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211.53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6.56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221.55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6.86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资本性支出2265.53万元，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70.19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9E7D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本年度财政拨款为我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工作的开展提供了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强有力</w:t>
      </w:r>
      <w:r>
        <w:rPr>
          <w:rFonts w:hint="eastAsia" w:ascii="仿宋_GB2312" w:hAnsi="仿宋_GB2312" w:eastAsia="仿宋_GB2312" w:cs="仿宋_GB2312"/>
          <w:sz w:val="32"/>
          <w:szCs w:val="32"/>
        </w:rPr>
        <w:t>的保障，使我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顺利完成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度基层运行工作。</w:t>
      </w:r>
    </w:p>
    <w:p w14:paraId="0B5491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>（二）</w:t>
      </w:r>
      <w:r>
        <w:rPr>
          <w:rFonts w:hint="eastAsia" w:ascii="仿宋_GB2312" w:hAnsi="楷体_GB2312" w:cs="楷体_GB2312"/>
          <w:b/>
          <w:bCs/>
          <w:sz w:val="30"/>
          <w:szCs w:val="30"/>
          <w:lang w:val="zh-CN"/>
        </w:rPr>
        <w:t>存在问题</w:t>
      </w:r>
    </w:p>
    <w:p w14:paraId="21158B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25028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both"/>
        <w:textAlignment w:val="auto"/>
        <w:rPr>
          <w:rFonts w:hint="eastAsia" w:ascii="仿宋_GB2312" w:hAnsi="楷体_GB2312" w:cs="楷体_GB2312"/>
          <w:b/>
          <w:bCs/>
          <w:sz w:val="30"/>
          <w:szCs w:val="30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>（三）改进建议</w:t>
      </w:r>
    </w:p>
    <w:p w14:paraId="08390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无。</w:t>
      </w:r>
    </w:p>
    <w:p w14:paraId="5047C0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0D2B172-D992-4777-98CD-F813A70E891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1220470-5976-4CB1-B870-6BB9070EA46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9B12D61-44F8-48D5-9FE7-2219457A49E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FEAECCC-EF3B-4DA3-858E-4B5410F68C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iNzg0YjNjZmE0MzAwYzNjYjZhZWI1NDczMmE2MTcifQ=="/>
  </w:docVars>
  <w:rsids>
    <w:rsidRoot w:val="00491B22"/>
    <w:rsid w:val="00291808"/>
    <w:rsid w:val="00491B22"/>
    <w:rsid w:val="0052390C"/>
    <w:rsid w:val="09E36508"/>
    <w:rsid w:val="2DE40196"/>
    <w:rsid w:val="34EB1F43"/>
    <w:rsid w:val="35A321DF"/>
    <w:rsid w:val="36435EC2"/>
    <w:rsid w:val="4B8B39F2"/>
    <w:rsid w:val="4B936091"/>
    <w:rsid w:val="532D7A9A"/>
    <w:rsid w:val="53566512"/>
    <w:rsid w:val="5A9C57D7"/>
    <w:rsid w:val="60D032A5"/>
    <w:rsid w:val="6D2B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1462</Words>
  <Characters>1695</Characters>
  <Lines>2</Lines>
  <Paragraphs>1</Paragraphs>
  <TotalTime>5</TotalTime>
  <ScaleCrop>false</ScaleCrop>
  <LinksUpToDate>false</LinksUpToDate>
  <CharactersWithSpaces>1696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怪    人</cp:lastModifiedBy>
  <cp:lastPrinted>2025-08-27T04:11:19Z</cp:lastPrinted>
  <dcterms:modified xsi:type="dcterms:W3CDTF">2025-08-27T04:15:56Z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8E7B0917DF0C441A933E731EC835C758_13</vt:lpwstr>
  </property>
  <property fmtid="{D5CDD505-2E9C-101B-9397-08002B2CF9AE}" pid="4" name="KSOTemplateDocerSaveRecord">
    <vt:lpwstr>eyJoZGlkIjoiZmQ4YTFiODM0MTM0OTY2YzM3ZTM0MTQzNjRlZGEyYzgiLCJ1c2VySWQiOiIyNDY2MzIwMDcifQ==</vt:lpwstr>
  </property>
</Properties>
</file>