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1E8464">
      <w:pPr>
        <w:pStyle w:val="5"/>
        <w:bidi w:val="0"/>
        <w:rPr>
          <w:rFonts w:hint="default"/>
        </w:rPr>
      </w:pPr>
    </w:p>
    <w:p w14:paraId="4DE24655">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黑水县知木林镇人民政府</w:t>
      </w:r>
    </w:p>
    <w:p w14:paraId="18B9F67C">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default"/>
        </w:rPr>
      </w:pPr>
      <w:r>
        <w:rPr>
          <w:rFonts w:hint="eastAsia" w:ascii="方正小标宋_GBK" w:hAnsi="方正小标宋_GBK" w:eastAsia="方正小标宋_GBK" w:cs="方正小标宋_GBK"/>
          <w:sz w:val="44"/>
          <w:szCs w:val="44"/>
          <w:lang w:val="en-US" w:eastAsia="zh-CN"/>
        </w:rPr>
        <w:t>关于开展2024年部门预算绩效自评的报告</w:t>
      </w:r>
    </w:p>
    <w:p w14:paraId="0416220B">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Cs w:val="32"/>
          <w:highlight w:val="none"/>
          <w:shd w:val="clear" w:color="auto" w:fill="FFFFFF"/>
          <w:lang w:val="zh-CN"/>
        </w:rPr>
      </w:pPr>
    </w:p>
    <w:p w14:paraId="0EB657AB">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contextualSpacing/>
        <w:jc w:val="both"/>
        <w:textAlignment w:val="auto"/>
        <w:outlineLvl w:val="9"/>
        <w:rPr>
          <w:rFonts w:hint="default" w:ascii="Times New Roman" w:hAnsi="Times New Roman" w:eastAsia="黑体" w:cs="Times New Roman"/>
          <w:color w:val="000000"/>
          <w:kern w:val="0"/>
          <w:szCs w:val="32"/>
          <w:highlight w:val="none"/>
          <w:shd w:val="clear" w:color="auto" w:fill="FFFFFF"/>
          <w:lang w:val="zh-CN"/>
        </w:rPr>
      </w:pPr>
      <w:r>
        <w:rPr>
          <w:rFonts w:hint="eastAsia" w:ascii="仿宋" w:hAnsi="仿宋" w:eastAsia="仿宋" w:cs="仿宋"/>
          <w:color w:val="000000"/>
          <w:kern w:val="0"/>
          <w:szCs w:val="32"/>
          <w:highlight w:val="none"/>
          <w:shd w:val="clear" w:color="auto" w:fill="FFFFFF"/>
          <w:lang w:val="zh-CN" w:eastAsia="zh-CN"/>
        </w:rPr>
        <w:t>为进一步加强我镇预算绩效管理，着力提升财政资源配置效率和使用率，根据《黑水县财政局关于开展202</w:t>
      </w:r>
      <w:r>
        <w:rPr>
          <w:rFonts w:hint="eastAsia" w:ascii="仿宋" w:hAnsi="仿宋" w:eastAsia="仿宋" w:cs="仿宋"/>
          <w:color w:val="000000"/>
          <w:kern w:val="0"/>
          <w:szCs w:val="32"/>
          <w:highlight w:val="none"/>
          <w:shd w:val="clear" w:color="auto" w:fill="FFFFFF"/>
          <w:lang w:val="en-US" w:eastAsia="zh-CN"/>
        </w:rPr>
        <w:t>5</w:t>
      </w:r>
      <w:r>
        <w:rPr>
          <w:rFonts w:hint="eastAsia" w:ascii="仿宋" w:hAnsi="仿宋" w:eastAsia="仿宋" w:cs="仿宋"/>
          <w:color w:val="000000"/>
          <w:kern w:val="0"/>
          <w:szCs w:val="32"/>
          <w:highlight w:val="none"/>
          <w:shd w:val="clear" w:color="auto" w:fill="FFFFFF"/>
          <w:lang w:val="zh-CN" w:eastAsia="zh-CN"/>
        </w:rPr>
        <w:t>年县级部门绩效自评工作的通知》黑财〔202</w:t>
      </w:r>
      <w:r>
        <w:rPr>
          <w:rFonts w:hint="eastAsia" w:ascii="仿宋" w:hAnsi="仿宋" w:eastAsia="仿宋" w:cs="仿宋"/>
          <w:color w:val="000000"/>
          <w:kern w:val="0"/>
          <w:szCs w:val="32"/>
          <w:highlight w:val="none"/>
          <w:shd w:val="clear" w:color="auto" w:fill="FFFFFF"/>
          <w:lang w:val="en-US" w:eastAsia="zh-CN"/>
        </w:rPr>
        <w:t>5</w:t>
      </w:r>
      <w:r>
        <w:rPr>
          <w:rFonts w:hint="eastAsia" w:ascii="仿宋" w:hAnsi="仿宋" w:eastAsia="仿宋" w:cs="仿宋"/>
          <w:color w:val="000000"/>
          <w:kern w:val="0"/>
          <w:szCs w:val="32"/>
          <w:highlight w:val="none"/>
          <w:shd w:val="clear" w:color="auto" w:fill="FFFFFF"/>
          <w:lang w:val="zh-CN" w:eastAsia="zh-CN"/>
        </w:rPr>
        <w:t>〕</w:t>
      </w:r>
      <w:r>
        <w:rPr>
          <w:rFonts w:hint="eastAsia" w:ascii="仿宋" w:hAnsi="仿宋" w:eastAsia="仿宋" w:cs="仿宋"/>
          <w:color w:val="000000"/>
          <w:kern w:val="0"/>
          <w:szCs w:val="32"/>
          <w:highlight w:val="none"/>
          <w:shd w:val="clear" w:color="auto" w:fill="FFFFFF"/>
          <w:lang w:val="en-US" w:eastAsia="zh-CN"/>
        </w:rPr>
        <w:t>30</w:t>
      </w:r>
      <w:r>
        <w:rPr>
          <w:rFonts w:hint="eastAsia" w:ascii="仿宋" w:hAnsi="仿宋" w:eastAsia="仿宋" w:cs="仿宋"/>
          <w:color w:val="000000"/>
          <w:kern w:val="0"/>
          <w:szCs w:val="32"/>
          <w:highlight w:val="none"/>
          <w:shd w:val="clear" w:color="auto" w:fill="FFFFFF"/>
          <w:lang w:val="zh-CN" w:eastAsia="zh-CN"/>
        </w:rPr>
        <w:t>号）精神要求，结合实际情况，开展202</w:t>
      </w:r>
      <w:r>
        <w:rPr>
          <w:rFonts w:hint="eastAsia" w:ascii="仿宋" w:hAnsi="仿宋" w:eastAsia="仿宋" w:cs="仿宋"/>
          <w:color w:val="000000"/>
          <w:kern w:val="0"/>
          <w:szCs w:val="32"/>
          <w:highlight w:val="none"/>
          <w:shd w:val="clear" w:color="auto" w:fill="FFFFFF"/>
          <w:lang w:val="en-US" w:eastAsia="zh-CN"/>
        </w:rPr>
        <w:t>4</w:t>
      </w:r>
      <w:r>
        <w:rPr>
          <w:rFonts w:hint="eastAsia" w:ascii="仿宋" w:hAnsi="仿宋" w:eastAsia="仿宋" w:cs="仿宋"/>
          <w:color w:val="000000"/>
          <w:kern w:val="0"/>
          <w:szCs w:val="32"/>
          <w:highlight w:val="none"/>
          <w:shd w:val="clear" w:color="auto" w:fill="FFFFFF"/>
          <w:lang w:val="zh-CN" w:eastAsia="zh-CN"/>
        </w:rPr>
        <w:t>年财政支出（基本支出和项目支出）绩效评价工作，成立以镇长为组长，财务分管领导为副组长，财务相关工作人员和项目相关工作人员为成员的支出绩效评价工作组，现将工作情况总结如下：</w:t>
      </w:r>
    </w:p>
    <w:p w14:paraId="49440687">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cs="Times New Roman"/>
          <w:szCs w:val="32"/>
        </w:rPr>
      </w:pPr>
      <w:r>
        <w:rPr>
          <w:rFonts w:hint="default" w:ascii="Times New Roman" w:hAnsi="Times New Roman" w:eastAsia="黑体" w:cs="Times New Roman"/>
          <w:color w:val="000000"/>
          <w:kern w:val="0"/>
          <w:szCs w:val="32"/>
          <w:highlight w:val="none"/>
          <w:shd w:val="clear" w:color="auto" w:fill="FFFFFF"/>
          <w:lang w:val="zh-CN"/>
        </w:rPr>
        <w:t>一、部门（单位）基本情况</w:t>
      </w:r>
    </w:p>
    <w:p w14:paraId="066B9E66">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contextualSpacing/>
        <w:jc w:val="both"/>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bCs/>
          <w:color w:val="000000"/>
          <w:kern w:val="0"/>
          <w:szCs w:val="32"/>
          <w:highlight w:val="none"/>
          <w:shd w:val="clear" w:color="auto" w:fill="FFFFFF"/>
          <w:lang w:val="zh-CN"/>
        </w:rPr>
        <w:t>（一）机构组成</w:t>
      </w:r>
    </w:p>
    <w:p w14:paraId="69C2EC7B">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contextualSpacing/>
        <w:jc w:val="both"/>
        <w:textAlignment w:val="auto"/>
        <w:outlineLvl w:val="9"/>
        <w:rPr>
          <w:rFonts w:hint="eastAsia" w:ascii="仿宋" w:hAnsi="仿宋" w:eastAsia="仿宋" w:cs="仿宋"/>
          <w:color w:val="000000"/>
          <w:kern w:val="0"/>
          <w:szCs w:val="32"/>
          <w:highlight w:val="none"/>
          <w:shd w:val="clear" w:color="auto" w:fill="FFFFFF"/>
          <w:lang w:val="zh-CN" w:eastAsia="zh-CN"/>
        </w:rPr>
      </w:pPr>
      <w:r>
        <w:rPr>
          <w:rFonts w:hint="eastAsia" w:ascii="仿宋" w:hAnsi="仿宋" w:eastAsia="仿宋" w:cs="仿宋"/>
          <w:color w:val="000000"/>
          <w:kern w:val="0"/>
          <w:szCs w:val="32"/>
          <w:highlight w:val="none"/>
          <w:shd w:val="clear" w:color="auto" w:fill="FFFFFF"/>
          <w:lang w:val="zh-CN" w:eastAsia="zh-CN"/>
        </w:rPr>
        <w:t>黑水县</w:t>
      </w:r>
      <w:r>
        <w:rPr>
          <w:rFonts w:hint="eastAsia" w:ascii="仿宋" w:hAnsi="仿宋" w:eastAsia="仿宋" w:cs="仿宋"/>
          <w:color w:val="000000"/>
          <w:kern w:val="0"/>
          <w:szCs w:val="32"/>
          <w:highlight w:val="none"/>
          <w:shd w:val="clear" w:color="auto" w:fill="FFFFFF"/>
          <w:lang w:val="en-US" w:eastAsia="zh-CN"/>
        </w:rPr>
        <w:t>知木林镇</w:t>
      </w:r>
      <w:r>
        <w:rPr>
          <w:rFonts w:hint="eastAsia" w:ascii="仿宋" w:hAnsi="仿宋" w:eastAsia="仿宋" w:cs="仿宋"/>
          <w:color w:val="000000"/>
          <w:kern w:val="0"/>
          <w:szCs w:val="32"/>
          <w:highlight w:val="none"/>
          <w:shd w:val="clear" w:color="auto" w:fill="FFFFFF"/>
          <w:lang w:val="zh-CN" w:eastAsia="zh-CN"/>
        </w:rPr>
        <w:t>人民政府，取得黑水县机构编制委员会办公室颁发的统一社会信用代码：115132280089432</w:t>
      </w:r>
      <w:r>
        <w:rPr>
          <w:rFonts w:hint="eastAsia" w:ascii="仿宋" w:hAnsi="仿宋" w:eastAsia="仿宋" w:cs="仿宋"/>
          <w:color w:val="000000"/>
          <w:kern w:val="0"/>
          <w:szCs w:val="32"/>
          <w:highlight w:val="none"/>
          <w:shd w:val="clear" w:color="auto" w:fill="FFFFFF"/>
          <w:lang w:val="en-US" w:eastAsia="zh-CN"/>
        </w:rPr>
        <w:t>30F</w:t>
      </w:r>
      <w:r>
        <w:rPr>
          <w:rFonts w:hint="eastAsia" w:ascii="仿宋" w:hAnsi="仿宋" w:eastAsia="仿宋" w:cs="仿宋"/>
          <w:color w:val="000000"/>
          <w:kern w:val="0"/>
          <w:szCs w:val="32"/>
          <w:highlight w:val="none"/>
          <w:shd w:val="clear" w:color="auto" w:fill="FFFFFF"/>
          <w:lang w:val="zh-CN" w:eastAsia="zh-CN"/>
        </w:rPr>
        <w:t>，机构地址：四川省阿坝州黑水县</w:t>
      </w:r>
      <w:r>
        <w:rPr>
          <w:rFonts w:hint="eastAsia" w:ascii="仿宋" w:hAnsi="仿宋" w:eastAsia="仿宋" w:cs="仿宋"/>
          <w:color w:val="000000"/>
          <w:kern w:val="0"/>
          <w:szCs w:val="32"/>
          <w:highlight w:val="none"/>
          <w:shd w:val="clear" w:color="auto" w:fill="FFFFFF"/>
          <w:lang w:val="en-US" w:eastAsia="zh-CN"/>
        </w:rPr>
        <w:t>知木林镇维多村</w:t>
      </w:r>
      <w:r>
        <w:rPr>
          <w:rFonts w:hint="eastAsia" w:ascii="仿宋" w:hAnsi="仿宋" w:eastAsia="仿宋" w:cs="仿宋"/>
          <w:color w:val="000000"/>
          <w:kern w:val="0"/>
          <w:szCs w:val="32"/>
          <w:highlight w:val="none"/>
          <w:shd w:val="clear" w:color="auto" w:fill="FFFFFF"/>
          <w:lang w:val="zh-CN" w:eastAsia="zh-CN"/>
        </w:rPr>
        <w:t>，法定代表人：</w:t>
      </w:r>
      <w:r>
        <w:rPr>
          <w:rFonts w:hint="eastAsia" w:ascii="仿宋" w:hAnsi="仿宋" w:eastAsia="仿宋" w:cs="仿宋"/>
          <w:color w:val="000000"/>
          <w:kern w:val="0"/>
          <w:szCs w:val="32"/>
          <w:highlight w:val="none"/>
          <w:shd w:val="clear" w:color="auto" w:fill="FFFFFF"/>
          <w:lang w:val="en-US" w:eastAsia="zh-CN"/>
        </w:rPr>
        <w:t>斯凯峰</w:t>
      </w:r>
      <w:r>
        <w:rPr>
          <w:rFonts w:hint="eastAsia" w:ascii="仿宋" w:hAnsi="仿宋" w:eastAsia="仿宋" w:cs="仿宋"/>
          <w:color w:val="000000"/>
          <w:kern w:val="0"/>
          <w:szCs w:val="32"/>
          <w:highlight w:val="none"/>
          <w:shd w:val="clear" w:color="auto" w:fill="FFFFFF"/>
          <w:lang w:val="zh-CN" w:eastAsia="zh-CN"/>
        </w:rPr>
        <w:t>，机构性质：机关。知木林镇属于乡财县管的乡镇，全镇共辖8个行政村。本单位内设行政机构6个：</w:t>
      </w:r>
    </w:p>
    <w:p w14:paraId="0D8307D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contextualSpacing/>
        <w:jc w:val="both"/>
        <w:textAlignment w:val="auto"/>
        <w:outlineLvl w:val="9"/>
        <w:rPr>
          <w:rFonts w:hint="eastAsia" w:ascii="仿宋" w:hAnsi="仿宋" w:eastAsia="仿宋" w:cs="仿宋"/>
          <w:color w:val="000000"/>
          <w:kern w:val="0"/>
          <w:szCs w:val="32"/>
          <w:highlight w:val="none"/>
          <w:shd w:val="clear" w:color="auto" w:fill="FFFFFF"/>
          <w:lang w:val="zh-CN" w:eastAsia="zh-CN"/>
        </w:rPr>
      </w:pPr>
      <w:r>
        <w:rPr>
          <w:rFonts w:hint="eastAsia" w:ascii="仿宋" w:hAnsi="仿宋" w:eastAsia="仿宋" w:cs="仿宋"/>
          <w:color w:val="000000"/>
          <w:kern w:val="0"/>
          <w:szCs w:val="32"/>
          <w:highlight w:val="none"/>
          <w:shd w:val="clear" w:color="auto" w:fill="FFFFFF"/>
          <w:lang w:val="en-US" w:eastAsia="zh-CN"/>
        </w:rPr>
        <w:t>1.</w:t>
      </w:r>
      <w:r>
        <w:rPr>
          <w:rFonts w:hint="eastAsia" w:ascii="仿宋" w:hAnsi="仿宋" w:eastAsia="仿宋" w:cs="仿宋"/>
          <w:color w:val="000000"/>
          <w:kern w:val="0"/>
          <w:szCs w:val="32"/>
          <w:highlight w:val="none"/>
          <w:shd w:val="clear" w:color="auto" w:fill="FFFFFF"/>
          <w:lang w:val="zh-CN" w:eastAsia="zh-CN"/>
        </w:rPr>
        <w:t>党政办公室，负责镇党委、人大主席团、政府、政协的日常事务性工作，机关各方面综合协调等工作。</w:t>
      </w:r>
    </w:p>
    <w:p w14:paraId="19DBFCE9">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contextualSpacing/>
        <w:jc w:val="both"/>
        <w:textAlignment w:val="auto"/>
        <w:outlineLvl w:val="9"/>
        <w:rPr>
          <w:rFonts w:hint="eastAsia" w:ascii="仿宋" w:hAnsi="仿宋" w:eastAsia="仿宋" w:cs="仿宋"/>
          <w:color w:val="000000"/>
          <w:kern w:val="0"/>
          <w:szCs w:val="32"/>
          <w:highlight w:val="none"/>
          <w:shd w:val="clear" w:color="auto" w:fill="FFFFFF"/>
          <w:lang w:val="zh-CN" w:eastAsia="zh-CN"/>
        </w:rPr>
      </w:pPr>
      <w:r>
        <w:rPr>
          <w:rFonts w:hint="eastAsia" w:ascii="仿宋" w:hAnsi="仿宋" w:eastAsia="仿宋" w:cs="仿宋"/>
          <w:color w:val="000000"/>
          <w:kern w:val="0"/>
          <w:szCs w:val="32"/>
          <w:highlight w:val="none"/>
          <w:shd w:val="clear" w:color="auto" w:fill="FFFFFF"/>
          <w:lang w:val="en-US" w:eastAsia="zh-CN"/>
        </w:rPr>
        <w:t>2.</w:t>
      </w:r>
      <w:r>
        <w:rPr>
          <w:rFonts w:hint="eastAsia" w:ascii="仿宋" w:hAnsi="仿宋" w:eastAsia="仿宋" w:cs="仿宋"/>
          <w:color w:val="000000"/>
          <w:kern w:val="0"/>
          <w:szCs w:val="32"/>
          <w:highlight w:val="none"/>
          <w:shd w:val="clear" w:color="auto" w:fill="FFFFFF"/>
          <w:lang w:val="zh-CN" w:eastAsia="zh-CN"/>
        </w:rPr>
        <w:t>党建工作办公室，负责基层党组织建设、流动党员党支部建设、党风廉政建设、反腐败、意识形态建设等工作。</w:t>
      </w:r>
    </w:p>
    <w:p w14:paraId="0F6ACA25">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contextualSpacing/>
        <w:jc w:val="both"/>
        <w:textAlignment w:val="auto"/>
        <w:outlineLvl w:val="9"/>
        <w:rPr>
          <w:rFonts w:hint="eastAsia" w:ascii="仿宋" w:hAnsi="仿宋" w:eastAsia="仿宋" w:cs="仿宋"/>
          <w:color w:val="000000"/>
          <w:kern w:val="0"/>
          <w:szCs w:val="32"/>
          <w:highlight w:val="none"/>
          <w:shd w:val="clear" w:color="auto" w:fill="FFFFFF"/>
          <w:lang w:val="zh-CN" w:eastAsia="zh-CN"/>
        </w:rPr>
      </w:pPr>
      <w:r>
        <w:rPr>
          <w:rFonts w:hint="eastAsia" w:ascii="仿宋" w:hAnsi="仿宋" w:eastAsia="仿宋" w:cs="仿宋"/>
          <w:color w:val="000000"/>
          <w:kern w:val="0"/>
          <w:szCs w:val="32"/>
          <w:highlight w:val="none"/>
          <w:shd w:val="clear" w:color="auto" w:fill="FFFFFF"/>
          <w:lang w:val="en-US" w:eastAsia="zh-CN"/>
        </w:rPr>
        <w:t>3.</w:t>
      </w:r>
      <w:r>
        <w:rPr>
          <w:rFonts w:hint="eastAsia" w:ascii="Times New Roman" w:hAnsi="Times New Roman" w:eastAsia="方正仿宋_GBK" w:cs="Times New Roman"/>
          <w:kern w:val="2"/>
          <w:sz w:val="32"/>
          <w:szCs w:val="32"/>
          <w:lang w:val="en-US" w:eastAsia="zh-CN" w:bidi="ar-SA"/>
        </w:rPr>
        <w:t>社会事务和社会治理办公室</w:t>
      </w:r>
      <w:r>
        <w:rPr>
          <w:rFonts w:hint="eastAsia" w:ascii="仿宋" w:hAnsi="仿宋" w:eastAsia="仿宋" w:cs="仿宋"/>
          <w:color w:val="000000"/>
          <w:kern w:val="0"/>
          <w:szCs w:val="32"/>
          <w:highlight w:val="none"/>
          <w:shd w:val="clear" w:color="auto" w:fill="FFFFFF"/>
          <w:lang w:val="zh-CN" w:eastAsia="zh-CN"/>
        </w:rPr>
        <w:t>，负责</w:t>
      </w:r>
      <w:r>
        <w:rPr>
          <w:rFonts w:hint="eastAsia" w:ascii="仿宋" w:hAnsi="仿宋" w:eastAsia="仿宋" w:cs="仿宋"/>
          <w:color w:val="000000"/>
          <w:kern w:val="0"/>
          <w:szCs w:val="32"/>
          <w:highlight w:val="none"/>
          <w:shd w:val="clear" w:color="auto" w:fill="FFFFFF"/>
          <w:lang w:val="en-US" w:eastAsia="zh-CN"/>
        </w:rPr>
        <w:t>区域内社会治安综合治理、信访、国防教育、兵役登记、扫黑除恶、矛盾化解</w:t>
      </w:r>
      <w:r>
        <w:rPr>
          <w:rFonts w:hint="eastAsia" w:ascii="仿宋" w:hAnsi="仿宋" w:eastAsia="仿宋" w:cs="仿宋"/>
          <w:color w:val="000000"/>
          <w:kern w:val="0"/>
          <w:szCs w:val="32"/>
          <w:highlight w:val="none"/>
          <w:shd w:val="clear" w:color="auto" w:fill="FFFFFF"/>
          <w:lang w:val="zh-CN" w:eastAsia="zh-CN"/>
        </w:rPr>
        <w:t>等工作。</w:t>
      </w:r>
    </w:p>
    <w:p w14:paraId="692F3275">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contextualSpacing/>
        <w:jc w:val="both"/>
        <w:textAlignment w:val="auto"/>
        <w:outlineLvl w:val="9"/>
        <w:rPr>
          <w:rFonts w:hint="eastAsia" w:ascii="仿宋" w:hAnsi="仿宋" w:eastAsia="仿宋" w:cs="仿宋"/>
          <w:color w:val="000000"/>
          <w:kern w:val="0"/>
          <w:szCs w:val="32"/>
          <w:highlight w:val="none"/>
          <w:shd w:val="clear" w:color="auto" w:fill="FFFFFF"/>
          <w:lang w:val="zh-CN" w:eastAsia="zh-CN"/>
        </w:rPr>
      </w:pPr>
      <w:r>
        <w:rPr>
          <w:rFonts w:hint="eastAsia" w:ascii="仿宋" w:hAnsi="仿宋" w:eastAsia="仿宋" w:cs="仿宋"/>
          <w:color w:val="000000"/>
          <w:kern w:val="0"/>
          <w:szCs w:val="32"/>
          <w:highlight w:val="none"/>
          <w:shd w:val="clear" w:color="auto" w:fill="FFFFFF"/>
          <w:lang w:val="en-US" w:eastAsia="zh-CN"/>
        </w:rPr>
        <w:t>4.</w:t>
      </w:r>
      <w:r>
        <w:rPr>
          <w:rFonts w:hint="eastAsia" w:ascii="Times New Roman" w:hAnsi="Times New Roman" w:eastAsia="方正仿宋_GBK" w:cs="Times New Roman"/>
          <w:kern w:val="2"/>
          <w:sz w:val="32"/>
          <w:szCs w:val="32"/>
          <w:lang w:val="en-US" w:eastAsia="zh-CN" w:bidi="ar-SA"/>
        </w:rPr>
        <w:t>应急管理和综合行政执法办公室主任</w:t>
      </w:r>
      <w:r>
        <w:rPr>
          <w:rFonts w:hint="eastAsia" w:ascii="仿宋" w:hAnsi="仿宋" w:eastAsia="仿宋" w:cs="仿宋"/>
          <w:color w:val="000000"/>
          <w:kern w:val="0"/>
          <w:szCs w:val="32"/>
          <w:highlight w:val="none"/>
          <w:shd w:val="clear" w:color="auto" w:fill="FFFFFF"/>
          <w:lang w:val="zh-CN" w:eastAsia="zh-CN"/>
        </w:rPr>
        <w:t>，负责</w:t>
      </w:r>
      <w:r>
        <w:rPr>
          <w:rFonts w:hint="eastAsia" w:ascii="仿宋" w:hAnsi="仿宋" w:eastAsia="仿宋" w:cs="仿宋"/>
          <w:color w:val="000000"/>
          <w:kern w:val="0"/>
          <w:szCs w:val="32"/>
          <w:highlight w:val="none"/>
          <w:shd w:val="clear" w:color="auto" w:fill="FFFFFF"/>
          <w:lang w:val="en-US" w:eastAsia="zh-CN"/>
        </w:rPr>
        <w:t>应急管理体系建设和制度建设</w:t>
      </w:r>
      <w:r>
        <w:rPr>
          <w:rFonts w:hint="eastAsia" w:ascii="仿宋" w:hAnsi="仿宋" w:eastAsia="仿宋" w:cs="仿宋"/>
          <w:color w:val="000000"/>
          <w:kern w:val="0"/>
          <w:szCs w:val="32"/>
          <w:highlight w:val="none"/>
          <w:shd w:val="clear" w:color="auto" w:fill="FFFFFF"/>
          <w:lang w:val="zh-CN" w:eastAsia="zh-CN"/>
        </w:rPr>
        <w:t>，组织开展</w:t>
      </w:r>
      <w:r>
        <w:rPr>
          <w:rFonts w:hint="eastAsia" w:ascii="仿宋" w:hAnsi="仿宋" w:eastAsia="仿宋" w:cs="仿宋"/>
          <w:color w:val="000000"/>
          <w:kern w:val="0"/>
          <w:szCs w:val="32"/>
          <w:highlight w:val="none"/>
          <w:shd w:val="clear" w:color="auto" w:fill="FFFFFF"/>
          <w:lang w:val="en-US" w:eastAsia="zh-CN"/>
        </w:rPr>
        <w:t>防汛抗旱、森林草原防灭火、地质防治、消防安全</w:t>
      </w:r>
      <w:r>
        <w:rPr>
          <w:rFonts w:hint="eastAsia" w:ascii="仿宋" w:hAnsi="仿宋" w:eastAsia="仿宋" w:cs="仿宋"/>
          <w:color w:val="000000"/>
          <w:kern w:val="0"/>
          <w:szCs w:val="32"/>
          <w:highlight w:val="none"/>
          <w:shd w:val="clear" w:color="auto" w:fill="FFFFFF"/>
          <w:lang w:val="zh-CN" w:eastAsia="zh-CN"/>
        </w:rPr>
        <w:t>等相关工作，</w:t>
      </w:r>
      <w:r>
        <w:rPr>
          <w:rFonts w:hint="eastAsia" w:ascii="仿宋" w:hAnsi="仿宋" w:eastAsia="仿宋" w:cs="仿宋"/>
          <w:color w:val="000000"/>
          <w:kern w:val="0"/>
          <w:szCs w:val="32"/>
          <w:highlight w:val="none"/>
          <w:shd w:val="clear" w:color="auto" w:fill="FFFFFF"/>
          <w:lang w:val="en-US" w:eastAsia="zh-CN"/>
        </w:rPr>
        <w:t>全面落实依法行政工作</w:t>
      </w:r>
      <w:r>
        <w:rPr>
          <w:rFonts w:hint="eastAsia" w:ascii="仿宋" w:hAnsi="仿宋" w:eastAsia="仿宋" w:cs="仿宋"/>
          <w:color w:val="000000"/>
          <w:kern w:val="0"/>
          <w:szCs w:val="32"/>
          <w:highlight w:val="none"/>
          <w:shd w:val="clear" w:color="auto" w:fill="FFFFFF"/>
          <w:lang w:val="zh-CN" w:eastAsia="zh-CN"/>
        </w:rPr>
        <w:t>。</w:t>
      </w:r>
    </w:p>
    <w:p w14:paraId="74C10AC7">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contextualSpacing/>
        <w:jc w:val="both"/>
        <w:textAlignment w:val="auto"/>
        <w:outlineLvl w:val="9"/>
        <w:rPr>
          <w:rFonts w:hint="eastAsia" w:ascii="仿宋" w:hAnsi="仿宋" w:eastAsia="仿宋" w:cs="仿宋"/>
          <w:color w:val="000000"/>
          <w:kern w:val="0"/>
          <w:szCs w:val="32"/>
          <w:highlight w:val="none"/>
          <w:shd w:val="clear" w:color="auto" w:fill="FFFFFF"/>
          <w:lang w:val="zh-CN" w:eastAsia="zh-CN"/>
        </w:rPr>
      </w:pPr>
      <w:r>
        <w:rPr>
          <w:rFonts w:hint="eastAsia" w:ascii="仿宋" w:hAnsi="仿宋" w:eastAsia="仿宋" w:cs="仿宋"/>
          <w:color w:val="000000"/>
          <w:kern w:val="0"/>
          <w:szCs w:val="32"/>
          <w:highlight w:val="none"/>
          <w:shd w:val="clear" w:color="auto" w:fill="FFFFFF"/>
          <w:lang w:val="en-US" w:eastAsia="zh-CN"/>
        </w:rPr>
        <w:t>5.</w:t>
      </w:r>
      <w:r>
        <w:rPr>
          <w:rFonts w:hint="eastAsia" w:ascii="仿宋" w:hAnsi="仿宋" w:eastAsia="仿宋" w:cs="仿宋"/>
          <w:color w:val="000000"/>
          <w:kern w:val="0"/>
          <w:szCs w:val="32"/>
          <w:highlight w:val="none"/>
          <w:shd w:val="clear" w:color="auto" w:fill="FFFFFF"/>
          <w:lang w:val="zh-CN" w:eastAsia="zh-CN"/>
        </w:rPr>
        <w:t>经济发展和乡村振兴办公室，负责参与拟定镇经济发展规划并组织实施，对辖区重大基础设施建设，重大公共服务资源布局，重大决策提出意见及建议，优化营商环境建设等工作。</w:t>
      </w:r>
    </w:p>
    <w:p w14:paraId="0B36BC48">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contextualSpacing/>
        <w:jc w:val="both"/>
        <w:textAlignment w:val="auto"/>
        <w:outlineLvl w:val="9"/>
        <w:rPr>
          <w:rFonts w:hint="eastAsia" w:ascii="仿宋" w:hAnsi="仿宋" w:eastAsia="仿宋" w:cs="仿宋"/>
          <w:color w:val="000000"/>
          <w:kern w:val="0"/>
          <w:szCs w:val="32"/>
          <w:highlight w:val="none"/>
          <w:shd w:val="clear" w:color="auto" w:fill="FFFFFF"/>
          <w:lang w:val="zh-CN" w:eastAsia="zh-CN"/>
        </w:rPr>
      </w:pPr>
      <w:r>
        <w:rPr>
          <w:rFonts w:hint="eastAsia" w:ascii="仿宋" w:hAnsi="仿宋" w:eastAsia="仿宋" w:cs="仿宋"/>
          <w:color w:val="000000"/>
          <w:kern w:val="0"/>
          <w:szCs w:val="32"/>
          <w:highlight w:val="none"/>
          <w:shd w:val="clear" w:color="auto" w:fill="FFFFFF"/>
          <w:lang w:val="en-US" w:eastAsia="zh-CN"/>
        </w:rPr>
        <w:t>6.</w:t>
      </w:r>
      <w:r>
        <w:rPr>
          <w:rFonts w:hint="eastAsia" w:ascii="Times New Roman" w:hAnsi="Times New Roman" w:eastAsia="方正仿宋_GBK" w:cs="Times New Roman"/>
          <w:kern w:val="2"/>
          <w:sz w:val="32"/>
          <w:szCs w:val="32"/>
          <w:lang w:val="en-US" w:eastAsia="zh-CN" w:bidi="ar-SA"/>
        </w:rPr>
        <w:t>生态环境和村镇管理办公室</w:t>
      </w:r>
      <w:r>
        <w:rPr>
          <w:rFonts w:hint="eastAsia" w:ascii="仿宋" w:hAnsi="仿宋" w:eastAsia="仿宋" w:cs="仿宋"/>
          <w:color w:val="000000"/>
          <w:kern w:val="0"/>
          <w:szCs w:val="32"/>
          <w:highlight w:val="none"/>
          <w:shd w:val="clear" w:color="auto" w:fill="FFFFFF"/>
          <w:lang w:val="zh-CN" w:eastAsia="zh-CN"/>
        </w:rPr>
        <w:t>，负责辖区内自然资源保护、生态环境保护、</w:t>
      </w:r>
      <w:r>
        <w:rPr>
          <w:rFonts w:hint="eastAsia" w:ascii="仿宋" w:hAnsi="仿宋" w:eastAsia="仿宋" w:cs="仿宋"/>
          <w:color w:val="000000"/>
          <w:kern w:val="0"/>
          <w:szCs w:val="32"/>
          <w:highlight w:val="none"/>
          <w:shd w:val="clear" w:color="auto" w:fill="FFFFFF"/>
          <w:lang w:val="en-US" w:eastAsia="zh-CN"/>
        </w:rPr>
        <w:t>城镇管理</w:t>
      </w:r>
      <w:r>
        <w:rPr>
          <w:rFonts w:hint="eastAsia" w:ascii="仿宋" w:hAnsi="仿宋" w:eastAsia="仿宋" w:cs="仿宋"/>
          <w:color w:val="000000"/>
          <w:kern w:val="0"/>
          <w:szCs w:val="32"/>
          <w:highlight w:val="none"/>
          <w:shd w:val="clear" w:color="auto" w:fill="FFFFFF"/>
          <w:lang w:val="zh-CN" w:eastAsia="zh-CN"/>
        </w:rPr>
        <w:t>等工作。</w:t>
      </w:r>
    </w:p>
    <w:p w14:paraId="32AB1AFB">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contextualSpacing/>
        <w:jc w:val="both"/>
        <w:textAlignment w:val="auto"/>
        <w:outlineLvl w:val="9"/>
        <w:rPr>
          <w:rFonts w:hint="eastAsia" w:ascii="仿宋" w:hAnsi="仿宋" w:eastAsia="仿宋" w:cs="仿宋"/>
          <w:color w:val="000000"/>
          <w:kern w:val="0"/>
          <w:szCs w:val="32"/>
          <w:highlight w:val="none"/>
          <w:shd w:val="clear" w:color="auto" w:fill="FFFFFF"/>
          <w:lang w:val="zh-CN" w:eastAsia="zh-CN"/>
        </w:rPr>
      </w:pPr>
      <w:r>
        <w:rPr>
          <w:rFonts w:hint="eastAsia" w:ascii="仿宋" w:hAnsi="仿宋" w:eastAsia="仿宋" w:cs="仿宋"/>
          <w:color w:val="000000"/>
          <w:kern w:val="0"/>
          <w:szCs w:val="32"/>
          <w:highlight w:val="none"/>
          <w:shd w:val="clear" w:color="auto" w:fill="FFFFFF"/>
          <w:lang w:val="zh-CN" w:eastAsia="zh-CN"/>
        </w:rPr>
        <w:t>设事业机构</w:t>
      </w:r>
      <w:r>
        <w:rPr>
          <w:rFonts w:hint="eastAsia" w:ascii="仿宋" w:hAnsi="仿宋" w:eastAsia="仿宋" w:cs="仿宋"/>
          <w:color w:val="000000"/>
          <w:kern w:val="0"/>
          <w:szCs w:val="32"/>
          <w:highlight w:val="none"/>
          <w:shd w:val="clear" w:color="auto" w:fill="FFFFFF"/>
          <w:lang w:val="en-US" w:eastAsia="zh-CN"/>
        </w:rPr>
        <w:t>2</w:t>
      </w:r>
      <w:r>
        <w:rPr>
          <w:rFonts w:hint="eastAsia" w:ascii="仿宋" w:hAnsi="仿宋" w:eastAsia="仿宋" w:cs="仿宋"/>
          <w:color w:val="000000"/>
          <w:kern w:val="0"/>
          <w:szCs w:val="32"/>
          <w:highlight w:val="none"/>
          <w:shd w:val="clear" w:color="auto" w:fill="FFFFFF"/>
          <w:lang w:val="zh-CN" w:eastAsia="zh-CN"/>
        </w:rPr>
        <w:t>个：</w:t>
      </w:r>
    </w:p>
    <w:p w14:paraId="4FDD343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contextualSpacing/>
        <w:jc w:val="both"/>
        <w:textAlignment w:val="auto"/>
        <w:outlineLvl w:val="9"/>
        <w:rPr>
          <w:rFonts w:hint="eastAsia" w:ascii="仿宋" w:hAnsi="仿宋" w:eastAsia="仿宋" w:cs="仿宋"/>
          <w:color w:val="000000"/>
          <w:kern w:val="0"/>
          <w:szCs w:val="32"/>
          <w:highlight w:val="none"/>
          <w:shd w:val="clear" w:color="auto" w:fill="FFFFFF"/>
          <w:lang w:val="zh-CN" w:eastAsia="zh-CN"/>
        </w:rPr>
      </w:pPr>
      <w:r>
        <w:rPr>
          <w:rFonts w:hint="eastAsia" w:ascii="仿宋" w:hAnsi="仿宋" w:eastAsia="仿宋" w:cs="仿宋"/>
          <w:color w:val="000000"/>
          <w:kern w:val="0"/>
          <w:szCs w:val="32"/>
          <w:highlight w:val="none"/>
          <w:shd w:val="clear" w:color="auto" w:fill="FFFFFF"/>
          <w:lang w:val="en-US" w:eastAsia="zh-CN"/>
        </w:rPr>
        <w:t>1.黑水县知木林镇</w:t>
      </w:r>
      <w:r>
        <w:rPr>
          <w:rFonts w:hint="eastAsia" w:ascii="Times New Roman" w:hAnsi="Times New Roman" w:eastAsia="方正仿宋_GBK" w:cs="Times New Roman"/>
          <w:kern w:val="2"/>
          <w:sz w:val="32"/>
          <w:szCs w:val="32"/>
          <w:lang w:val="en-US" w:eastAsia="zh-CN" w:bidi="ar-SA"/>
        </w:rPr>
        <w:t>便民和退役军人服务中心</w:t>
      </w:r>
      <w:r>
        <w:rPr>
          <w:rFonts w:hint="eastAsia" w:eastAsia="方正仿宋_GBK" w:cs="Times New Roman"/>
          <w:kern w:val="2"/>
          <w:sz w:val="32"/>
          <w:szCs w:val="32"/>
          <w:lang w:val="en-US" w:eastAsia="zh-CN" w:bidi="ar-SA"/>
        </w:rPr>
        <w:t>，</w:t>
      </w:r>
      <w:r>
        <w:rPr>
          <w:rFonts w:hint="eastAsia" w:ascii="仿宋" w:hAnsi="仿宋" w:eastAsia="仿宋" w:cs="仿宋"/>
          <w:color w:val="000000"/>
          <w:kern w:val="0"/>
          <w:szCs w:val="32"/>
          <w:highlight w:val="none"/>
          <w:shd w:val="clear" w:color="auto" w:fill="FFFFFF"/>
          <w:lang w:val="zh-CN" w:eastAsia="zh-CN"/>
        </w:rPr>
        <w:t>负责</w:t>
      </w:r>
      <w:r>
        <w:rPr>
          <w:rFonts w:hint="eastAsia" w:ascii="仿宋" w:hAnsi="仿宋" w:eastAsia="仿宋" w:cs="仿宋"/>
          <w:color w:val="000000"/>
          <w:kern w:val="0"/>
          <w:szCs w:val="32"/>
          <w:highlight w:val="none"/>
          <w:shd w:val="clear" w:color="auto" w:fill="FFFFFF"/>
          <w:lang w:val="en-US" w:eastAsia="zh-CN"/>
        </w:rPr>
        <w:t>便民服务体系化、规范化建设，</w:t>
      </w:r>
      <w:r>
        <w:rPr>
          <w:rFonts w:hint="eastAsia" w:ascii="仿宋" w:hAnsi="仿宋" w:eastAsia="仿宋" w:cs="仿宋"/>
          <w:color w:val="000000"/>
          <w:kern w:val="0"/>
          <w:szCs w:val="32"/>
          <w:highlight w:val="none"/>
          <w:shd w:val="clear" w:color="auto" w:fill="FFFFFF"/>
          <w:lang w:val="zh-CN" w:eastAsia="zh-CN"/>
        </w:rPr>
        <w:t>宣传并贯彻落实政务服务、农民工服务等法律法规和方针政策等工作，</w:t>
      </w:r>
      <w:r>
        <w:rPr>
          <w:rFonts w:hint="eastAsia" w:ascii="仿宋" w:hAnsi="仿宋" w:eastAsia="仿宋" w:cs="仿宋"/>
          <w:color w:val="000000"/>
          <w:kern w:val="0"/>
          <w:szCs w:val="32"/>
          <w:highlight w:val="none"/>
          <w:shd w:val="clear" w:color="auto" w:fill="FFFFFF"/>
          <w:lang w:val="en-US" w:eastAsia="zh-CN"/>
        </w:rPr>
        <w:t>配合武装部做好征兵、民兵、预备役、国防教育、人民防空、国防设施保护等工作</w:t>
      </w:r>
      <w:r>
        <w:rPr>
          <w:rFonts w:hint="eastAsia" w:ascii="仿宋" w:hAnsi="仿宋" w:eastAsia="仿宋" w:cs="仿宋"/>
          <w:color w:val="000000"/>
          <w:kern w:val="0"/>
          <w:szCs w:val="32"/>
          <w:highlight w:val="none"/>
          <w:shd w:val="clear" w:color="auto" w:fill="FFFFFF"/>
          <w:lang w:val="zh-CN" w:eastAsia="zh-CN"/>
        </w:rPr>
        <w:t>。</w:t>
      </w:r>
    </w:p>
    <w:p w14:paraId="0817B1F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contextualSpacing/>
        <w:jc w:val="both"/>
        <w:textAlignment w:val="auto"/>
        <w:outlineLvl w:val="9"/>
        <w:rPr>
          <w:rFonts w:hint="eastAsia" w:ascii="仿宋" w:hAnsi="仿宋" w:eastAsia="仿宋" w:cs="仿宋"/>
          <w:color w:val="000000"/>
          <w:kern w:val="0"/>
          <w:szCs w:val="32"/>
          <w:highlight w:val="none"/>
          <w:shd w:val="clear" w:color="auto" w:fill="FFFFFF"/>
          <w:lang w:val="zh-CN" w:eastAsia="zh-CN"/>
        </w:rPr>
      </w:pPr>
      <w:r>
        <w:rPr>
          <w:rFonts w:hint="eastAsia" w:ascii="仿宋" w:hAnsi="仿宋" w:eastAsia="仿宋" w:cs="仿宋"/>
          <w:color w:val="000000"/>
          <w:kern w:val="0"/>
          <w:szCs w:val="32"/>
          <w:highlight w:val="none"/>
          <w:shd w:val="clear" w:color="auto" w:fill="FFFFFF"/>
          <w:lang w:val="en-US" w:eastAsia="zh-CN"/>
        </w:rPr>
        <w:t>2.黑水县知木林镇</w:t>
      </w:r>
      <w:r>
        <w:rPr>
          <w:rFonts w:hint="eastAsia" w:ascii="仿宋" w:hAnsi="仿宋" w:eastAsia="仿宋" w:cs="仿宋"/>
          <w:color w:val="000000"/>
          <w:kern w:val="0"/>
          <w:szCs w:val="32"/>
          <w:highlight w:val="none"/>
          <w:shd w:val="clear" w:color="auto" w:fill="FFFFFF"/>
          <w:lang w:val="zh-CN" w:eastAsia="zh-CN"/>
        </w:rPr>
        <w:t>农业农村和</w:t>
      </w:r>
      <w:r>
        <w:rPr>
          <w:rFonts w:hint="eastAsia" w:ascii="仿宋" w:hAnsi="仿宋" w:eastAsia="仿宋" w:cs="仿宋"/>
          <w:color w:val="000000"/>
          <w:kern w:val="0"/>
          <w:szCs w:val="32"/>
          <w:highlight w:val="none"/>
          <w:shd w:val="clear" w:color="auto" w:fill="FFFFFF"/>
          <w:lang w:val="en-US" w:eastAsia="zh-CN"/>
        </w:rPr>
        <w:t>文化旅游</w:t>
      </w:r>
      <w:r>
        <w:rPr>
          <w:rFonts w:hint="eastAsia" w:ascii="仿宋" w:hAnsi="仿宋" w:eastAsia="仿宋" w:cs="仿宋"/>
          <w:color w:val="000000"/>
          <w:kern w:val="0"/>
          <w:szCs w:val="32"/>
          <w:highlight w:val="none"/>
          <w:shd w:val="clear" w:color="auto" w:fill="FFFFFF"/>
          <w:lang w:val="zh-CN" w:eastAsia="zh-CN"/>
        </w:rPr>
        <w:t>服务中心（</w:t>
      </w:r>
      <w:r>
        <w:rPr>
          <w:rFonts w:hint="eastAsia" w:ascii="仿宋" w:hAnsi="仿宋" w:eastAsia="仿宋" w:cs="仿宋"/>
          <w:color w:val="000000"/>
          <w:kern w:val="0"/>
          <w:szCs w:val="32"/>
          <w:highlight w:val="none"/>
          <w:shd w:val="clear" w:color="auto" w:fill="FFFFFF"/>
          <w:lang w:val="en-US" w:eastAsia="zh-CN"/>
        </w:rPr>
        <w:t>黑水县知木林镇新时代文明实践所</w:t>
      </w:r>
      <w:r>
        <w:rPr>
          <w:rFonts w:hint="eastAsia" w:ascii="仿宋" w:hAnsi="仿宋" w:eastAsia="仿宋" w:cs="仿宋"/>
          <w:color w:val="000000"/>
          <w:kern w:val="0"/>
          <w:szCs w:val="32"/>
          <w:highlight w:val="none"/>
          <w:shd w:val="clear" w:color="auto" w:fill="FFFFFF"/>
          <w:lang w:val="zh-CN" w:eastAsia="zh-CN"/>
        </w:rPr>
        <w:t>），负责宣传并贯彻落实涉农法律法规和方针政策，对农业、林业、水利、渔业、畜牧业、农业机械等技术、品种、机具等示范、推广等工作。宣传并贯彻落实宣传思想、精神文明建设、文化、旅游等法律法规和方针政策，承担基层新时代文明实践活动服务等工作。</w:t>
      </w:r>
    </w:p>
    <w:p w14:paraId="511C07D3">
      <w:pPr>
        <w:keepNext w:val="0"/>
        <w:keepLines w:val="0"/>
        <w:pageBreakBefore w:val="0"/>
        <w:widowControl/>
        <w:numPr>
          <w:ilvl w:val="0"/>
          <w:numId w:val="1"/>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lang w:val="zh-CN"/>
        </w:rPr>
      </w:pPr>
      <w:r>
        <w:rPr>
          <w:rFonts w:hint="default" w:ascii="Times New Roman" w:hAnsi="Times New Roman" w:eastAsia="楷体_GB2312" w:cs="Times New Roman"/>
          <w:b/>
          <w:bCs/>
          <w:color w:val="000000"/>
          <w:kern w:val="0"/>
          <w:szCs w:val="32"/>
          <w:highlight w:val="none"/>
          <w:shd w:val="clear" w:color="auto" w:fill="FFFFFF"/>
          <w:lang w:val="zh-CN"/>
        </w:rPr>
        <w:t>机构职能</w:t>
      </w:r>
    </w:p>
    <w:p w14:paraId="4A3B63E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contextualSpacing/>
        <w:jc w:val="both"/>
        <w:textAlignment w:val="auto"/>
        <w:outlineLvl w:val="9"/>
        <w:rPr>
          <w:rFonts w:hint="default"/>
          <w:lang w:val="zh-CN"/>
        </w:rPr>
      </w:pPr>
      <w:r>
        <w:rPr>
          <w:rFonts w:hint="eastAsia" w:ascii="仿宋" w:hAnsi="仿宋" w:eastAsia="仿宋" w:cs="仿宋"/>
          <w:color w:val="000000"/>
          <w:kern w:val="0"/>
          <w:szCs w:val="32"/>
          <w:highlight w:val="none"/>
          <w:shd w:val="clear" w:color="auto" w:fill="FFFFFF"/>
          <w:lang w:val="zh-CN" w:eastAsia="zh-CN"/>
        </w:rPr>
        <w:t>黑水县知木林镇人民政府是基层国家行政机关，行使本行政区域的政府行政职能，根据有关文件规定，主要职责是：宣传和贯彻执行上级各部门及本镇的各项政策、法规、决议等；讨论决定全镇经济建设和社会发展中的重大问题；加强党的自身建设和以党支部为核心的村级组织建设；按照干部管理权限，负责对本级镇村干部的教育、管理、培训、选拔和监督工作，并实现村级财务统一由镇代管；认真做好全镇社会治安综合治理及计划生育，环境、国土等管理工作。</w:t>
      </w:r>
    </w:p>
    <w:p w14:paraId="5735BAB2">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3" w:firstLineChars="200"/>
        <w:contextualSpacing/>
        <w:jc w:val="both"/>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bCs/>
          <w:color w:val="000000"/>
          <w:kern w:val="0"/>
          <w:szCs w:val="32"/>
          <w:highlight w:val="none"/>
          <w:shd w:val="clear" w:color="auto" w:fill="FFFFFF"/>
          <w:lang w:val="zh-CN"/>
        </w:rPr>
        <w:t>人员概况</w:t>
      </w:r>
    </w:p>
    <w:p w14:paraId="29DDCE2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contextualSpacing/>
        <w:jc w:val="both"/>
        <w:textAlignment w:val="auto"/>
        <w:outlineLvl w:val="9"/>
        <w:rPr>
          <w:rFonts w:hint="eastAsia" w:ascii="仿宋" w:hAnsi="仿宋" w:eastAsia="仿宋" w:cs="仿宋"/>
          <w:color w:val="000000"/>
          <w:kern w:val="0"/>
          <w:szCs w:val="32"/>
          <w:highlight w:val="none"/>
          <w:shd w:val="clear" w:color="auto" w:fill="FFFFFF"/>
          <w:lang w:val="zh-CN" w:eastAsia="zh-CN"/>
        </w:rPr>
      </w:pPr>
      <w:r>
        <w:rPr>
          <w:rFonts w:hint="eastAsia" w:ascii="仿宋" w:hAnsi="仿宋" w:eastAsia="仿宋" w:cs="仿宋"/>
          <w:color w:val="000000"/>
          <w:kern w:val="0"/>
          <w:szCs w:val="32"/>
          <w:highlight w:val="none"/>
          <w:shd w:val="clear" w:color="auto" w:fill="FFFFFF"/>
          <w:lang w:val="zh-CN" w:eastAsia="zh-CN"/>
        </w:rPr>
        <w:t>截止</w:t>
      </w:r>
      <w:r>
        <w:rPr>
          <w:rFonts w:hint="default" w:ascii="仿宋" w:hAnsi="仿宋" w:eastAsia="仿宋" w:cs="仿宋"/>
          <w:color w:val="000000"/>
          <w:kern w:val="0"/>
          <w:szCs w:val="32"/>
          <w:highlight w:val="none"/>
          <w:shd w:val="clear" w:color="auto" w:fill="FFFFFF"/>
          <w:lang w:val="zh-CN" w:eastAsia="zh-CN"/>
        </w:rPr>
        <w:t>202</w:t>
      </w:r>
      <w:r>
        <w:rPr>
          <w:rFonts w:hint="eastAsia" w:ascii="仿宋" w:hAnsi="仿宋" w:eastAsia="仿宋" w:cs="仿宋"/>
          <w:color w:val="000000"/>
          <w:kern w:val="0"/>
          <w:szCs w:val="32"/>
          <w:highlight w:val="none"/>
          <w:shd w:val="clear" w:color="auto" w:fill="FFFFFF"/>
          <w:lang w:val="en-US" w:eastAsia="zh-CN"/>
        </w:rPr>
        <w:t>4</w:t>
      </w:r>
      <w:r>
        <w:rPr>
          <w:rFonts w:hint="default" w:ascii="仿宋" w:hAnsi="仿宋" w:eastAsia="仿宋" w:cs="仿宋"/>
          <w:color w:val="000000"/>
          <w:kern w:val="0"/>
          <w:szCs w:val="32"/>
          <w:highlight w:val="none"/>
          <w:shd w:val="clear" w:color="auto" w:fill="FFFFFF"/>
          <w:lang w:val="zh-CN" w:eastAsia="zh-CN"/>
        </w:rPr>
        <w:t>年末，</w:t>
      </w:r>
      <w:r>
        <w:rPr>
          <w:rFonts w:hint="eastAsia" w:ascii="仿宋" w:hAnsi="仿宋" w:eastAsia="仿宋" w:cs="仿宋"/>
          <w:color w:val="000000"/>
          <w:kern w:val="0"/>
          <w:szCs w:val="32"/>
          <w:highlight w:val="none"/>
          <w:shd w:val="clear" w:color="auto" w:fill="FFFFFF"/>
          <w:lang w:val="zh-CN" w:eastAsia="zh-CN"/>
        </w:rPr>
        <w:t>知木林镇总编制3</w:t>
      </w:r>
      <w:r>
        <w:rPr>
          <w:rFonts w:hint="eastAsia" w:ascii="仿宋" w:hAnsi="仿宋" w:eastAsia="仿宋" w:cs="仿宋"/>
          <w:color w:val="000000"/>
          <w:kern w:val="0"/>
          <w:szCs w:val="32"/>
          <w:highlight w:val="none"/>
          <w:shd w:val="clear" w:color="auto" w:fill="FFFFFF"/>
          <w:lang w:val="en-US" w:eastAsia="zh-CN"/>
        </w:rPr>
        <w:t>9</w:t>
      </w:r>
      <w:r>
        <w:rPr>
          <w:rFonts w:hint="eastAsia" w:ascii="仿宋" w:hAnsi="仿宋" w:eastAsia="仿宋" w:cs="仿宋"/>
          <w:color w:val="000000"/>
          <w:kern w:val="0"/>
          <w:szCs w:val="32"/>
          <w:highlight w:val="none"/>
          <w:shd w:val="clear" w:color="auto" w:fill="FFFFFF"/>
          <w:lang w:val="zh-CN" w:eastAsia="zh-CN"/>
        </w:rPr>
        <w:t>名，其中：行政编制2</w:t>
      </w:r>
      <w:r>
        <w:rPr>
          <w:rFonts w:hint="eastAsia" w:ascii="仿宋" w:hAnsi="仿宋" w:eastAsia="仿宋" w:cs="仿宋"/>
          <w:color w:val="000000"/>
          <w:kern w:val="0"/>
          <w:szCs w:val="32"/>
          <w:highlight w:val="none"/>
          <w:shd w:val="clear" w:color="auto" w:fill="FFFFFF"/>
          <w:lang w:val="en-US" w:eastAsia="zh-CN"/>
        </w:rPr>
        <w:t>6</w:t>
      </w:r>
      <w:r>
        <w:rPr>
          <w:rFonts w:hint="eastAsia" w:ascii="仿宋" w:hAnsi="仿宋" w:eastAsia="仿宋" w:cs="仿宋"/>
          <w:color w:val="000000"/>
          <w:kern w:val="0"/>
          <w:szCs w:val="32"/>
          <w:highlight w:val="none"/>
          <w:shd w:val="clear" w:color="auto" w:fill="FFFFFF"/>
          <w:lang w:val="zh-CN" w:eastAsia="zh-CN"/>
        </w:rPr>
        <w:t>名，工勤2人，事业编制11名。在职人员总数3</w:t>
      </w:r>
      <w:r>
        <w:rPr>
          <w:rFonts w:hint="eastAsia" w:ascii="仿宋" w:hAnsi="仿宋" w:eastAsia="仿宋" w:cs="仿宋"/>
          <w:color w:val="000000"/>
          <w:kern w:val="0"/>
          <w:szCs w:val="32"/>
          <w:highlight w:val="none"/>
          <w:shd w:val="clear" w:color="auto" w:fill="FFFFFF"/>
          <w:lang w:val="en-US" w:eastAsia="zh-CN"/>
        </w:rPr>
        <w:t>6</w:t>
      </w:r>
      <w:r>
        <w:rPr>
          <w:rFonts w:hint="eastAsia" w:ascii="仿宋" w:hAnsi="仿宋" w:eastAsia="仿宋" w:cs="仿宋"/>
          <w:color w:val="000000"/>
          <w:kern w:val="0"/>
          <w:szCs w:val="32"/>
          <w:highlight w:val="none"/>
          <w:shd w:val="clear" w:color="auto" w:fill="FFFFFF"/>
          <w:lang w:val="zh-CN" w:eastAsia="zh-CN"/>
        </w:rPr>
        <w:t>人，其中：行政人员2</w:t>
      </w:r>
      <w:r>
        <w:rPr>
          <w:rFonts w:hint="eastAsia" w:ascii="仿宋" w:hAnsi="仿宋" w:eastAsia="仿宋" w:cs="仿宋"/>
          <w:color w:val="000000"/>
          <w:kern w:val="0"/>
          <w:szCs w:val="32"/>
          <w:highlight w:val="none"/>
          <w:shd w:val="clear" w:color="auto" w:fill="FFFFFF"/>
          <w:lang w:val="en-US" w:eastAsia="zh-CN"/>
        </w:rPr>
        <w:t>3</w:t>
      </w:r>
      <w:r>
        <w:rPr>
          <w:rFonts w:hint="eastAsia" w:ascii="仿宋" w:hAnsi="仿宋" w:eastAsia="仿宋" w:cs="仿宋"/>
          <w:color w:val="000000"/>
          <w:kern w:val="0"/>
          <w:szCs w:val="32"/>
          <w:highlight w:val="none"/>
          <w:shd w:val="clear" w:color="auto" w:fill="FFFFFF"/>
          <w:lang w:val="zh-CN" w:eastAsia="zh-CN"/>
        </w:rPr>
        <w:t>人，工勤2人，事业人员</w:t>
      </w:r>
      <w:r>
        <w:rPr>
          <w:rFonts w:hint="eastAsia" w:ascii="仿宋" w:hAnsi="仿宋" w:eastAsia="仿宋" w:cs="仿宋"/>
          <w:color w:val="000000"/>
          <w:kern w:val="0"/>
          <w:szCs w:val="32"/>
          <w:highlight w:val="none"/>
          <w:shd w:val="clear" w:color="auto" w:fill="FFFFFF"/>
          <w:lang w:val="en-US" w:eastAsia="zh-CN"/>
        </w:rPr>
        <w:t>11</w:t>
      </w:r>
      <w:r>
        <w:rPr>
          <w:rFonts w:hint="eastAsia" w:ascii="仿宋" w:hAnsi="仿宋" w:eastAsia="仿宋" w:cs="仿宋"/>
          <w:color w:val="000000"/>
          <w:kern w:val="0"/>
          <w:szCs w:val="32"/>
          <w:highlight w:val="none"/>
          <w:shd w:val="clear" w:color="auto" w:fill="FFFFFF"/>
          <w:lang w:val="zh-CN" w:eastAsia="zh-CN"/>
        </w:rPr>
        <w:t>人。</w:t>
      </w:r>
    </w:p>
    <w:p w14:paraId="58EC2869">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Cs w:val="32"/>
          <w:highlight w:val="none"/>
          <w:shd w:val="clear" w:color="auto" w:fill="FFFFFF"/>
        </w:rPr>
      </w:pPr>
      <w:r>
        <w:rPr>
          <w:rFonts w:hint="default" w:ascii="Times New Roman" w:hAnsi="Times New Roman" w:eastAsia="黑体" w:cs="Times New Roman"/>
          <w:color w:val="000000"/>
          <w:kern w:val="0"/>
          <w:szCs w:val="32"/>
          <w:highlight w:val="none"/>
          <w:shd w:val="clear" w:color="auto" w:fill="FFFFFF"/>
        </w:rPr>
        <w:t>二、</w:t>
      </w:r>
      <w:r>
        <w:rPr>
          <w:rFonts w:hint="default" w:ascii="Times New Roman" w:hAnsi="Times New Roman" w:eastAsia="黑体" w:cs="Times New Roman"/>
          <w:color w:val="000000"/>
          <w:kern w:val="0"/>
          <w:szCs w:val="32"/>
          <w:highlight w:val="none"/>
          <w:shd w:val="clear" w:color="auto" w:fill="FFFFFF"/>
          <w:lang w:eastAsia="zh-CN"/>
        </w:rPr>
        <w:t>部门</w:t>
      </w:r>
      <w:r>
        <w:rPr>
          <w:rFonts w:hint="default" w:ascii="Times New Roman" w:hAnsi="Times New Roman" w:eastAsia="黑体" w:cs="Times New Roman"/>
          <w:color w:val="000000"/>
          <w:kern w:val="0"/>
          <w:szCs w:val="32"/>
          <w:highlight w:val="none"/>
          <w:shd w:val="clear" w:color="auto" w:fill="FFFFFF"/>
        </w:rPr>
        <w:t>资金收支情况</w:t>
      </w:r>
    </w:p>
    <w:p w14:paraId="26C0D7BB">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eastAsia" w:asciiTheme="majorEastAsia" w:hAnsiTheme="majorEastAsia" w:eastAsiaTheme="majorEastAsia" w:cstheme="majorEastAsia"/>
          <w:b/>
          <w:bCs/>
          <w:color w:val="000000"/>
          <w:kern w:val="0"/>
          <w:szCs w:val="32"/>
          <w:highlight w:val="none"/>
          <w:shd w:val="clear" w:color="auto" w:fill="FFFFFF"/>
          <w:lang w:val="zh-CN"/>
        </w:rPr>
        <w:t>（一）</w:t>
      </w:r>
      <w:r>
        <w:rPr>
          <w:rFonts w:hint="default" w:ascii="Times New Roman" w:hAnsi="Times New Roman" w:eastAsia="楷体_GB2312" w:cs="Times New Roman"/>
          <w:b/>
          <w:bCs/>
          <w:color w:val="000000"/>
          <w:kern w:val="0"/>
          <w:szCs w:val="32"/>
          <w:highlight w:val="none"/>
          <w:shd w:val="clear" w:color="auto" w:fill="FFFFFF"/>
          <w:lang w:val="zh-CN"/>
        </w:rPr>
        <w:t>收入情况</w:t>
      </w:r>
    </w:p>
    <w:p w14:paraId="7E74D41A">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contextualSpacing/>
        <w:jc w:val="both"/>
        <w:textAlignment w:val="auto"/>
        <w:outlineLvl w:val="9"/>
        <w:rPr>
          <w:rFonts w:hint="eastAsia" w:ascii="仿宋" w:hAnsi="仿宋" w:eastAsia="仿宋" w:cs="仿宋"/>
          <w:color w:val="000000"/>
          <w:kern w:val="0"/>
          <w:szCs w:val="32"/>
          <w:highlight w:val="none"/>
          <w:shd w:val="clear" w:color="auto" w:fill="FFFFFF"/>
          <w:lang w:val="en-US" w:eastAsia="zh-CN"/>
        </w:rPr>
      </w:pPr>
      <w:r>
        <w:rPr>
          <w:rFonts w:hint="eastAsia" w:ascii="仿宋" w:hAnsi="仿宋" w:eastAsia="仿宋" w:cs="仿宋"/>
          <w:color w:val="000000"/>
          <w:kern w:val="0"/>
          <w:szCs w:val="32"/>
          <w:highlight w:val="none"/>
          <w:shd w:val="clear" w:color="auto" w:fill="FFFFFF"/>
          <w:lang w:val="en-US" w:eastAsia="zh-CN"/>
        </w:rPr>
        <w:t>2024年年初预算安排收入1044.78万元，本年实际收入3458.3万元，追加预算2413.52万元，差异率231%，差异主要原因：</w:t>
      </w:r>
      <w:r>
        <w:rPr>
          <w:rFonts w:hint="eastAsia" w:ascii="仿宋" w:hAnsi="仿宋" w:eastAsia="仿宋" w:cs="仿宋"/>
          <w:b/>
          <w:bCs/>
          <w:color w:val="000000"/>
          <w:kern w:val="0"/>
          <w:szCs w:val="32"/>
          <w:highlight w:val="none"/>
          <w:shd w:val="clear" w:color="auto" w:fill="FFFFFF"/>
          <w:lang w:val="en-US" w:eastAsia="zh-CN"/>
        </w:rPr>
        <w:t>一是</w:t>
      </w:r>
      <w:r>
        <w:rPr>
          <w:rFonts w:hint="eastAsia" w:ascii="仿宋" w:hAnsi="仿宋" w:eastAsia="仿宋" w:cs="仿宋"/>
          <w:color w:val="000000"/>
          <w:kern w:val="0"/>
          <w:szCs w:val="32"/>
          <w:highlight w:val="none"/>
          <w:shd w:val="clear" w:color="auto" w:fill="FFFFFF"/>
          <w:lang w:val="en-US" w:eastAsia="zh-CN"/>
        </w:rPr>
        <w:t>本年工资增加及社会缴费增加，使人员经费增加；</w:t>
      </w:r>
      <w:r>
        <w:rPr>
          <w:rFonts w:hint="eastAsia" w:ascii="仿宋" w:hAnsi="仿宋" w:eastAsia="仿宋" w:cs="仿宋"/>
          <w:b/>
          <w:bCs/>
          <w:color w:val="000000"/>
          <w:kern w:val="0"/>
          <w:szCs w:val="32"/>
          <w:highlight w:val="none"/>
          <w:shd w:val="clear" w:color="auto" w:fill="FFFFFF"/>
          <w:lang w:val="en-US" w:eastAsia="zh-CN"/>
        </w:rPr>
        <w:t>二是</w:t>
      </w:r>
      <w:r>
        <w:rPr>
          <w:rFonts w:hint="eastAsia" w:ascii="仿宋" w:hAnsi="仿宋" w:eastAsia="仿宋" w:cs="仿宋"/>
          <w:color w:val="000000"/>
          <w:kern w:val="0"/>
          <w:szCs w:val="32"/>
          <w:highlight w:val="none"/>
          <w:shd w:val="clear" w:color="auto" w:fill="FFFFFF"/>
          <w:lang w:val="en-US" w:eastAsia="zh-CN"/>
        </w:rPr>
        <w:t>上级拨入专项资金未纳入年初预算；三是我镇2024年项目资金未纳入年初预算。</w:t>
      </w:r>
    </w:p>
    <w:p w14:paraId="49E247FD">
      <w:pPr>
        <w:keepNext w:val="0"/>
        <w:keepLines w:val="0"/>
        <w:pageBreakBefore w:val="0"/>
        <w:widowControl/>
        <w:numPr>
          <w:ilvl w:val="0"/>
          <w:numId w:val="2"/>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bCs/>
          <w:color w:val="000000"/>
          <w:kern w:val="0"/>
          <w:szCs w:val="32"/>
          <w:highlight w:val="none"/>
          <w:shd w:val="clear" w:color="auto" w:fill="FFFFFF"/>
          <w:lang w:val="zh-CN"/>
        </w:rPr>
        <w:t>支出情况</w:t>
      </w:r>
    </w:p>
    <w:p w14:paraId="05BF1776">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contextualSpacing/>
        <w:jc w:val="both"/>
        <w:textAlignment w:val="auto"/>
        <w:outlineLvl w:val="9"/>
        <w:rPr>
          <w:rFonts w:hint="default"/>
          <w:lang w:val="zh-CN"/>
        </w:rPr>
      </w:pPr>
      <w:r>
        <w:rPr>
          <w:rFonts w:hint="eastAsia" w:ascii="仿宋" w:hAnsi="仿宋" w:eastAsia="仿宋" w:cs="仿宋"/>
          <w:color w:val="000000"/>
          <w:kern w:val="0"/>
          <w:szCs w:val="32"/>
          <w:highlight w:val="none"/>
          <w:shd w:val="clear" w:color="auto" w:fill="FFFFFF"/>
          <w:lang w:val="en-US" w:eastAsia="zh-CN"/>
        </w:rPr>
        <w:t>本年预算支出1044.78万元，本年决算数支出3458.3万元，本年实际支出比预算支出增加2413.52万元，差异率231%，差异主要原因：一是工资增加及社会缴费增加，使人员经费增加；二是上级拨入专项资金未纳入年初预算；三是我镇2024年项目资金未纳入年初预算。主要支出包含：一般公共服务支出461.02万元，占总支出的13.33%；社会保障和就业支出98.7万元，占总支出的2.85%；卫生健康支出46.34万元，占总支出的1.34%；农林水支出2779.13万元，占总支出的80.36%；住房保障支出60.39万元，占总支出的1.75%；灾害防治及应急管理支出12.72万元，占总支出的0.37%。</w:t>
      </w:r>
    </w:p>
    <w:p w14:paraId="5353BBF4">
      <w:pPr>
        <w:keepNext w:val="0"/>
        <w:keepLines w:val="0"/>
        <w:pageBreakBefore w:val="0"/>
        <w:widowControl/>
        <w:numPr>
          <w:ilvl w:val="0"/>
          <w:numId w:val="2"/>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outlineLvl w:val="9"/>
        <w:rPr>
          <w:rFonts w:hint="default" w:ascii="Times New Roman" w:hAnsi="Times New Roman" w:eastAsia="楷体_GB2312" w:cs="Times New Roman"/>
          <w:b/>
          <w:szCs w:val="32"/>
          <w:lang w:eastAsia="zh-CN"/>
        </w:rPr>
      </w:pPr>
      <w:r>
        <w:rPr>
          <w:rFonts w:hint="default" w:ascii="Times New Roman" w:hAnsi="Times New Roman" w:eastAsia="楷体_GB2312" w:cs="Times New Roman"/>
          <w:b/>
          <w:szCs w:val="32"/>
        </w:rPr>
        <w:t>结余分配和结转结余情况</w:t>
      </w:r>
    </w:p>
    <w:p w14:paraId="3F09B6DB">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 w:hAnsi="仿宋" w:eastAsia="仿宋" w:cs="仿宋"/>
          <w:color w:val="000000"/>
          <w:kern w:val="0"/>
          <w:szCs w:val="32"/>
          <w:highlight w:val="none"/>
          <w:shd w:val="clear" w:color="auto" w:fill="FFFFFF"/>
          <w:lang w:val="en-US" w:eastAsia="zh-CN"/>
        </w:rPr>
      </w:pPr>
      <w:r>
        <w:rPr>
          <w:rFonts w:hint="eastAsia" w:ascii="仿宋" w:hAnsi="仿宋" w:eastAsia="仿宋" w:cs="仿宋"/>
          <w:color w:val="000000"/>
          <w:kern w:val="0"/>
          <w:szCs w:val="32"/>
          <w:highlight w:val="none"/>
          <w:shd w:val="clear" w:color="auto" w:fill="FFFFFF"/>
          <w:lang w:val="en-US" w:eastAsia="zh-CN"/>
        </w:rPr>
        <w:t>我镇2024年决算报表结转结余为0元，无结转结余。</w:t>
      </w:r>
    </w:p>
    <w:p w14:paraId="60407F8A">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themeColor="text1"/>
          <w:kern w:val="0"/>
          <w:szCs w:val="32"/>
          <w:highlight w:val="none"/>
          <w:shd w:val="clear" w:color="auto" w:fill="FFFFFF"/>
          <w14:textFill>
            <w14:solidFill>
              <w14:schemeClr w14:val="tx1"/>
            </w14:solidFill>
          </w14:textFill>
        </w:rPr>
      </w:pPr>
      <w:r>
        <w:rPr>
          <w:rFonts w:hint="default" w:ascii="Times New Roman" w:hAnsi="Times New Roman" w:eastAsia="黑体" w:cs="Times New Roman"/>
          <w:color w:val="000000"/>
          <w:kern w:val="0"/>
          <w:szCs w:val="32"/>
          <w:highlight w:val="none"/>
          <w:shd w:val="clear" w:color="auto" w:fill="FFFFFF"/>
        </w:rPr>
        <w:t>三、</w:t>
      </w:r>
      <w:r>
        <w:rPr>
          <w:rFonts w:hint="default" w:ascii="Times New Roman" w:hAnsi="Times New Roman" w:eastAsia="黑体" w:cs="Times New Roman"/>
          <w:color w:val="000000"/>
          <w:kern w:val="0"/>
          <w:szCs w:val="32"/>
          <w:highlight w:val="none"/>
          <w:u w:val="none"/>
          <w:shd w:val="clear" w:color="auto" w:fill="FFFFFF"/>
        </w:rPr>
        <w:t>部门</w:t>
      </w:r>
      <w:r>
        <w:rPr>
          <w:rFonts w:hint="default" w:ascii="Times New Roman" w:hAnsi="Times New Roman" w:eastAsia="黑体" w:cs="Times New Roman"/>
          <w:color w:val="000000"/>
          <w:kern w:val="0"/>
          <w:szCs w:val="32"/>
          <w:highlight w:val="none"/>
          <w:u w:val="none"/>
          <w:shd w:val="clear" w:color="auto" w:fill="FFFFFF"/>
          <w:lang w:eastAsia="zh-CN"/>
        </w:rPr>
        <w:t>预算</w:t>
      </w:r>
      <w:r>
        <w:rPr>
          <w:rFonts w:hint="default" w:ascii="Times New Roman" w:hAnsi="Times New Roman" w:eastAsia="黑体" w:cs="Times New Roman"/>
          <w:color w:val="000000"/>
          <w:kern w:val="0"/>
          <w:szCs w:val="32"/>
          <w:highlight w:val="none"/>
          <w:u w:val="none"/>
          <w:shd w:val="clear" w:color="auto" w:fill="FFFFFF"/>
        </w:rPr>
        <w:t>绩效</w:t>
      </w:r>
      <w:r>
        <w:rPr>
          <w:rFonts w:hint="default" w:ascii="Times New Roman" w:hAnsi="Times New Roman" w:eastAsia="黑体" w:cs="Times New Roman"/>
          <w:color w:val="000000"/>
          <w:kern w:val="0"/>
          <w:szCs w:val="32"/>
          <w:highlight w:val="none"/>
          <w:u w:val="none"/>
          <w:shd w:val="clear" w:color="auto" w:fill="FFFFFF"/>
          <w:lang w:eastAsia="zh-CN"/>
        </w:rPr>
        <w:t>分析</w:t>
      </w:r>
    </w:p>
    <w:p w14:paraId="3956DE3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contextualSpacing/>
        <w:jc w:val="both"/>
        <w:textAlignment w:val="auto"/>
        <w:outlineLvl w:val="9"/>
        <w:rPr>
          <w:rFonts w:hint="eastAsia" w:ascii="仿宋" w:hAnsi="仿宋" w:eastAsia="仿宋" w:cs="仿宋"/>
          <w:color w:val="000000"/>
          <w:kern w:val="0"/>
          <w:szCs w:val="32"/>
          <w:highlight w:val="none"/>
          <w:shd w:val="clear" w:color="auto" w:fill="FFFFFF"/>
          <w:lang w:val="zh-CN" w:eastAsia="zh-CN"/>
        </w:rPr>
      </w:pPr>
      <w:r>
        <w:rPr>
          <w:rFonts w:hint="default" w:ascii="Times New Roman" w:hAnsi="Times New Roman" w:eastAsia="楷体_GB2312" w:cs="Times New Roman"/>
          <w:b/>
          <w:bCs/>
          <w:color w:val="000000"/>
          <w:kern w:val="0"/>
          <w:szCs w:val="32"/>
          <w:highlight w:val="none"/>
          <w:shd w:val="clear" w:color="auto" w:fill="FFFFFF"/>
          <w:lang w:val="zh-CN"/>
        </w:rPr>
        <w:t>（一）部门预算总体绩效分析。</w:t>
      </w:r>
      <w:r>
        <w:rPr>
          <w:rFonts w:hint="eastAsia" w:ascii="仿宋" w:hAnsi="仿宋" w:eastAsia="仿宋" w:cs="仿宋"/>
          <w:color w:val="000000"/>
          <w:kern w:val="0"/>
          <w:szCs w:val="32"/>
          <w:highlight w:val="none"/>
          <w:shd w:val="clear" w:color="auto" w:fill="FFFFFF"/>
          <w:lang w:val="zh-CN" w:eastAsia="zh-CN"/>
        </w:rPr>
        <w:t>指标分值65分，自评得分</w:t>
      </w:r>
      <w:r>
        <w:rPr>
          <w:rFonts w:hint="eastAsia" w:ascii="仿宋" w:hAnsi="仿宋" w:eastAsia="仿宋" w:cs="仿宋"/>
          <w:color w:val="000000"/>
          <w:kern w:val="0"/>
          <w:szCs w:val="32"/>
          <w:highlight w:val="none"/>
          <w:shd w:val="clear" w:color="auto" w:fill="FFFFFF"/>
          <w:lang w:val="en-US" w:eastAsia="zh-CN"/>
        </w:rPr>
        <w:t>57</w:t>
      </w:r>
      <w:r>
        <w:rPr>
          <w:rFonts w:hint="eastAsia" w:ascii="仿宋" w:hAnsi="仿宋" w:eastAsia="仿宋" w:cs="仿宋"/>
          <w:color w:val="000000"/>
          <w:kern w:val="0"/>
          <w:szCs w:val="32"/>
          <w:highlight w:val="none"/>
          <w:shd w:val="clear" w:color="auto" w:fill="FFFFFF"/>
          <w:lang w:val="zh-CN" w:eastAsia="zh-CN"/>
        </w:rPr>
        <w:t>分。</w:t>
      </w:r>
    </w:p>
    <w:p w14:paraId="6F04A8C2">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both"/>
        <w:textAlignment w:val="auto"/>
        <w:outlineLvl w:val="9"/>
        <w:rPr>
          <w:rFonts w:hint="eastAsia" w:ascii="仿宋" w:hAnsi="仿宋" w:eastAsia="仿宋" w:cs="仿宋"/>
          <w:color w:val="000000"/>
          <w:kern w:val="0"/>
          <w:szCs w:val="32"/>
          <w:highlight w:val="none"/>
          <w:shd w:val="clear" w:color="auto" w:fill="FFFFFF"/>
          <w:lang w:val="zh-CN"/>
        </w:rPr>
      </w:pPr>
      <w:r>
        <w:rPr>
          <w:rFonts w:hint="eastAsia" w:ascii="仿宋" w:hAnsi="仿宋" w:eastAsia="仿宋" w:cs="仿宋"/>
          <w:color w:val="000000"/>
          <w:kern w:val="0"/>
          <w:szCs w:val="32"/>
          <w:highlight w:val="none"/>
          <w:shd w:val="clear" w:color="auto" w:fill="FFFFFF"/>
          <w:lang w:val="en-US" w:eastAsia="zh-CN"/>
        </w:rPr>
        <w:t>1.</w:t>
      </w:r>
      <w:r>
        <w:rPr>
          <w:rFonts w:hint="eastAsia" w:ascii="仿宋" w:hAnsi="仿宋" w:eastAsia="仿宋" w:cs="仿宋"/>
          <w:color w:val="000000"/>
          <w:kern w:val="0"/>
          <w:szCs w:val="32"/>
          <w:highlight w:val="none"/>
          <w:shd w:val="clear" w:color="auto" w:fill="FFFFFF"/>
          <w:lang w:val="zh-CN"/>
        </w:rPr>
        <w:t>履职效能。指标分值15分，自评得分15分。</w:t>
      </w:r>
    </w:p>
    <w:p w14:paraId="5FEBC295">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both"/>
        <w:textAlignment w:val="auto"/>
        <w:outlineLvl w:val="9"/>
        <w:rPr>
          <w:rFonts w:hint="eastAsia" w:ascii="仿宋" w:hAnsi="仿宋" w:eastAsia="仿宋" w:cs="仿宋"/>
          <w:color w:val="000000"/>
          <w:kern w:val="0"/>
          <w:szCs w:val="32"/>
          <w:shd w:val="clear" w:color="auto" w:fill="FFFFFF"/>
          <w:lang w:val="zh-CN"/>
        </w:rPr>
      </w:pPr>
      <w:r>
        <w:rPr>
          <w:rFonts w:hint="eastAsia" w:ascii="仿宋" w:hAnsi="仿宋" w:eastAsia="仿宋" w:cs="仿宋"/>
          <w:color w:val="000000"/>
          <w:kern w:val="0"/>
          <w:szCs w:val="32"/>
          <w:highlight w:val="none"/>
          <w:shd w:val="clear" w:color="auto" w:fill="FFFFFF"/>
          <w:lang w:val="zh-CN"/>
        </w:rPr>
        <w:t>核心职能目标一：</w:t>
      </w:r>
      <w:r>
        <w:rPr>
          <w:rFonts w:hint="eastAsia" w:ascii="仿宋" w:hAnsi="仿宋" w:eastAsia="仿宋" w:cs="仿宋"/>
          <w:color w:val="000000"/>
          <w:kern w:val="0"/>
          <w:szCs w:val="32"/>
          <w:shd w:val="clear" w:color="auto" w:fill="FFFFFF"/>
          <w:lang w:val="zh-CN"/>
        </w:rPr>
        <w:t>基本支出，在职人员工资保险。目标完成情况，截止202</w:t>
      </w:r>
      <w:r>
        <w:rPr>
          <w:rFonts w:hint="eastAsia" w:ascii="仿宋" w:hAnsi="仿宋" w:eastAsia="仿宋" w:cs="仿宋"/>
          <w:color w:val="000000"/>
          <w:kern w:val="0"/>
          <w:szCs w:val="32"/>
          <w:shd w:val="clear" w:color="auto" w:fill="FFFFFF"/>
          <w:lang w:val="en-US" w:eastAsia="zh-CN"/>
        </w:rPr>
        <w:t>4</w:t>
      </w:r>
      <w:r>
        <w:rPr>
          <w:rFonts w:hint="eastAsia" w:ascii="仿宋" w:hAnsi="仿宋" w:eastAsia="仿宋" w:cs="仿宋"/>
          <w:color w:val="000000"/>
          <w:kern w:val="0"/>
          <w:szCs w:val="32"/>
          <w:shd w:val="clear" w:color="auto" w:fill="FFFFFF"/>
          <w:lang w:val="zh-CN"/>
        </w:rPr>
        <w:t>年底我单位如期完成</w:t>
      </w:r>
      <w:r>
        <w:rPr>
          <w:rFonts w:hint="eastAsia" w:ascii="仿宋" w:hAnsi="仿宋" w:eastAsia="仿宋" w:cs="仿宋"/>
          <w:color w:val="000000"/>
          <w:kern w:val="0"/>
          <w:szCs w:val="32"/>
          <w:shd w:val="clear" w:color="auto" w:fill="FFFFFF"/>
          <w:lang w:val="en-US" w:eastAsia="zh-CN"/>
        </w:rPr>
        <w:t>在职36</w:t>
      </w:r>
      <w:r>
        <w:rPr>
          <w:rFonts w:hint="eastAsia" w:ascii="仿宋" w:hAnsi="仿宋" w:eastAsia="仿宋" w:cs="仿宋"/>
          <w:color w:val="000000"/>
          <w:kern w:val="0"/>
          <w:szCs w:val="32"/>
          <w:shd w:val="clear" w:color="auto" w:fill="FFFFFF"/>
          <w:lang w:val="zh-CN"/>
        </w:rPr>
        <w:t>人全年工资保险发放。该资金开支范围、标准及支付进度，支付依据合规合法，资金支付与绩效目标相符。</w:t>
      </w:r>
    </w:p>
    <w:p w14:paraId="271E9D98">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both"/>
        <w:textAlignment w:val="auto"/>
        <w:outlineLvl w:val="9"/>
        <w:rPr>
          <w:rFonts w:hint="eastAsia" w:ascii="仿宋" w:hAnsi="仿宋" w:eastAsia="仿宋" w:cs="仿宋"/>
          <w:color w:val="000000"/>
          <w:kern w:val="0"/>
          <w:szCs w:val="32"/>
          <w:highlight w:val="none"/>
          <w:shd w:val="clear" w:color="auto" w:fill="FFFFFF"/>
          <w:lang w:val="zh-CN"/>
        </w:rPr>
      </w:pPr>
      <w:r>
        <w:rPr>
          <w:rFonts w:hint="eastAsia" w:ascii="仿宋" w:hAnsi="仿宋" w:eastAsia="仿宋" w:cs="仿宋"/>
          <w:color w:val="000000"/>
          <w:kern w:val="0"/>
          <w:szCs w:val="32"/>
          <w:highlight w:val="none"/>
          <w:shd w:val="clear" w:color="auto" w:fill="FFFFFF"/>
          <w:lang w:val="zh-CN"/>
        </w:rPr>
        <w:t>核心职能目标二：</w:t>
      </w:r>
      <w:r>
        <w:rPr>
          <w:rFonts w:hint="eastAsia" w:ascii="仿宋" w:hAnsi="仿宋" w:eastAsia="仿宋" w:cs="仿宋"/>
          <w:color w:val="000000"/>
          <w:kern w:val="0"/>
          <w:szCs w:val="32"/>
          <w:shd w:val="clear" w:color="auto" w:fill="FFFFFF"/>
          <w:lang w:val="zh-CN"/>
        </w:rPr>
        <w:t>项目支出，基层组织运行及公共运行维护费。目标完成情况，截止202</w:t>
      </w:r>
      <w:r>
        <w:rPr>
          <w:rFonts w:hint="eastAsia" w:ascii="仿宋" w:hAnsi="仿宋" w:eastAsia="仿宋" w:cs="仿宋"/>
          <w:color w:val="000000"/>
          <w:kern w:val="0"/>
          <w:szCs w:val="32"/>
          <w:shd w:val="clear" w:color="auto" w:fill="FFFFFF"/>
          <w:lang w:val="en-US" w:eastAsia="zh-CN"/>
        </w:rPr>
        <w:t>4</w:t>
      </w:r>
      <w:r>
        <w:rPr>
          <w:rFonts w:hint="eastAsia" w:ascii="仿宋" w:hAnsi="仿宋" w:eastAsia="仿宋" w:cs="仿宋"/>
          <w:color w:val="000000"/>
          <w:kern w:val="0"/>
          <w:szCs w:val="32"/>
          <w:shd w:val="clear" w:color="auto" w:fill="FFFFFF"/>
          <w:lang w:val="zh-CN"/>
        </w:rPr>
        <w:t>年底我单位如期完成</w:t>
      </w:r>
      <w:r>
        <w:rPr>
          <w:rFonts w:hint="eastAsia" w:ascii="仿宋" w:hAnsi="仿宋" w:eastAsia="仿宋" w:cs="仿宋"/>
          <w:color w:val="000000"/>
          <w:kern w:val="0"/>
          <w:szCs w:val="32"/>
          <w:shd w:val="clear" w:color="auto" w:fill="FFFFFF"/>
          <w:lang w:val="en-US" w:eastAsia="zh-CN"/>
        </w:rPr>
        <w:t>8</w:t>
      </w:r>
      <w:r>
        <w:rPr>
          <w:rFonts w:hint="eastAsia" w:ascii="仿宋" w:hAnsi="仿宋" w:eastAsia="仿宋" w:cs="仿宋"/>
          <w:color w:val="000000"/>
          <w:kern w:val="0"/>
          <w:szCs w:val="32"/>
          <w:shd w:val="clear" w:color="auto" w:fill="FFFFFF"/>
          <w:lang w:val="zh-CN"/>
        </w:rPr>
        <w:t>个村日常办公费</w:t>
      </w:r>
      <w:r>
        <w:rPr>
          <w:rFonts w:hint="eastAsia" w:ascii="仿宋" w:hAnsi="仿宋" w:eastAsia="仿宋" w:cs="仿宋"/>
          <w:color w:val="000000"/>
          <w:kern w:val="0"/>
          <w:szCs w:val="32"/>
          <w:shd w:val="clear" w:color="auto" w:fill="FFFFFF"/>
          <w:lang w:val="en-US" w:eastAsia="zh-CN"/>
        </w:rPr>
        <w:t>15</w:t>
      </w:r>
      <w:r>
        <w:rPr>
          <w:rFonts w:hint="eastAsia" w:ascii="仿宋" w:hAnsi="仿宋" w:eastAsia="仿宋" w:cs="仿宋"/>
          <w:color w:val="000000"/>
          <w:kern w:val="0"/>
          <w:szCs w:val="32"/>
          <w:shd w:val="clear" w:color="auto" w:fill="FFFFFF"/>
          <w:lang w:val="zh-CN"/>
        </w:rPr>
        <w:t>万元，维修维护费</w:t>
      </w:r>
      <w:r>
        <w:rPr>
          <w:rFonts w:hint="eastAsia" w:ascii="仿宋" w:hAnsi="仿宋" w:eastAsia="仿宋" w:cs="仿宋"/>
          <w:color w:val="000000"/>
          <w:kern w:val="0"/>
          <w:szCs w:val="32"/>
          <w:shd w:val="clear" w:color="auto" w:fill="FFFFFF"/>
          <w:lang w:val="en-US" w:eastAsia="zh-CN"/>
        </w:rPr>
        <w:t>104.43</w:t>
      </w:r>
      <w:r>
        <w:rPr>
          <w:rFonts w:hint="eastAsia" w:ascii="仿宋" w:hAnsi="仿宋" w:eastAsia="仿宋" w:cs="仿宋"/>
          <w:color w:val="000000"/>
          <w:kern w:val="0"/>
          <w:szCs w:val="32"/>
          <w:shd w:val="clear" w:color="auto" w:fill="FFFFFF"/>
          <w:lang w:val="zh-CN"/>
        </w:rPr>
        <w:t>万元支付。该资金开支范围、标准及支付进度，支付依据合规合法，资金支付与预算相符。</w:t>
      </w:r>
    </w:p>
    <w:p w14:paraId="7E270D20">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both"/>
        <w:textAlignment w:val="auto"/>
        <w:rPr>
          <w:rFonts w:hint="eastAsia" w:ascii="仿宋" w:hAnsi="仿宋" w:eastAsia="仿宋" w:cs="仿宋"/>
          <w:color w:val="000000"/>
          <w:kern w:val="0"/>
          <w:szCs w:val="32"/>
          <w:shd w:val="clear" w:color="auto" w:fill="FFFFFF"/>
          <w:lang w:val="zh-CN"/>
        </w:rPr>
      </w:pPr>
      <w:r>
        <w:rPr>
          <w:rFonts w:hint="eastAsia" w:ascii="仿宋" w:hAnsi="仿宋" w:eastAsia="仿宋" w:cs="仿宋"/>
          <w:color w:val="000000"/>
          <w:kern w:val="0"/>
          <w:szCs w:val="32"/>
          <w:highlight w:val="none"/>
          <w:shd w:val="clear" w:color="auto" w:fill="FFFFFF"/>
          <w:lang w:val="zh-CN"/>
        </w:rPr>
        <w:t>核心职能目标三：</w:t>
      </w:r>
      <w:r>
        <w:rPr>
          <w:rFonts w:hint="eastAsia" w:ascii="仿宋" w:hAnsi="仿宋" w:eastAsia="仿宋" w:cs="仿宋"/>
          <w:color w:val="000000"/>
          <w:kern w:val="0"/>
          <w:szCs w:val="32"/>
          <w:shd w:val="clear" w:color="auto" w:fill="FFFFFF"/>
          <w:lang w:val="zh-CN"/>
        </w:rPr>
        <w:t>项目支出，村干部工资保险。目标完成情况，截止202</w:t>
      </w:r>
      <w:r>
        <w:rPr>
          <w:rFonts w:hint="eastAsia" w:ascii="仿宋" w:hAnsi="仿宋" w:eastAsia="仿宋" w:cs="仿宋"/>
          <w:color w:val="000000"/>
          <w:kern w:val="0"/>
          <w:szCs w:val="32"/>
          <w:shd w:val="clear" w:color="auto" w:fill="FFFFFF"/>
          <w:lang w:val="en-US" w:eastAsia="zh-CN"/>
        </w:rPr>
        <w:t>4</w:t>
      </w:r>
      <w:r>
        <w:rPr>
          <w:rFonts w:hint="eastAsia" w:ascii="仿宋" w:hAnsi="仿宋" w:eastAsia="仿宋" w:cs="仿宋"/>
          <w:color w:val="000000"/>
          <w:kern w:val="0"/>
          <w:szCs w:val="32"/>
          <w:shd w:val="clear" w:color="auto" w:fill="FFFFFF"/>
          <w:lang w:val="zh-CN"/>
        </w:rPr>
        <w:t>年底我单位如期完成</w:t>
      </w:r>
      <w:r>
        <w:rPr>
          <w:rFonts w:hint="eastAsia" w:ascii="仿宋" w:hAnsi="仿宋" w:eastAsia="仿宋" w:cs="仿宋"/>
          <w:color w:val="000000"/>
          <w:kern w:val="0"/>
          <w:szCs w:val="32"/>
          <w:shd w:val="clear" w:color="auto" w:fill="FFFFFF"/>
          <w:lang w:val="en-US" w:eastAsia="zh-CN"/>
        </w:rPr>
        <w:t>8</w:t>
      </w:r>
      <w:r>
        <w:rPr>
          <w:rFonts w:hint="eastAsia" w:ascii="仿宋" w:hAnsi="仿宋" w:eastAsia="仿宋" w:cs="仿宋"/>
          <w:color w:val="000000"/>
          <w:kern w:val="0"/>
          <w:szCs w:val="32"/>
          <w:shd w:val="clear" w:color="auto" w:fill="FFFFFF"/>
          <w:lang w:val="zh-CN"/>
        </w:rPr>
        <w:t>个村</w:t>
      </w:r>
      <w:r>
        <w:rPr>
          <w:rFonts w:hint="eastAsia" w:ascii="仿宋" w:hAnsi="仿宋" w:eastAsia="仿宋" w:cs="仿宋"/>
          <w:color w:val="000000"/>
          <w:kern w:val="0"/>
          <w:szCs w:val="32"/>
          <w:shd w:val="clear" w:color="auto" w:fill="FFFFFF"/>
          <w:lang w:val="en-US" w:eastAsia="zh-CN"/>
        </w:rPr>
        <w:t>74</w:t>
      </w:r>
      <w:r>
        <w:rPr>
          <w:rFonts w:hint="eastAsia" w:ascii="仿宋" w:hAnsi="仿宋" w:eastAsia="仿宋" w:cs="仿宋"/>
          <w:color w:val="000000"/>
          <w:kern w:val="0"/>
          <w:szCs w:val="32"/>
          <w:shd w:val="clear" w:color="auto" w:fill="FFFFFF"/>
          <w:lang w:val="zh-CN"/>
        </w:rPr>
        <w:t>名村干部全年工资绩效发放。该资金开支范围、标准及支付进度，支付依据合规合法，资金支付与预算相符。</w:t>
      </w:r>
    </w:p>
    <w:p w14:paraId="38CC5B22">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both"/>
        <w:textAlignment w:val="auto"/>
        <w:rPr>
          <w:rFonts w:hint="eastAsia" w:ascii="仿宋" w:hAnsi="仿宋" w:eastAsia="仿宋" w:cs="仿宋"/>
          <w:color w:val="000000"/>
          <w:kern w:val="0"/>
          <w:szCs w:val="32"/>
          <w:highlight w:val="none"/>
          <w:shd w:val="clear" w:color="auto" w:fill="FFFFFF"/>
          <w:lang w:val="zh-CN"/>
        </w:rPr>
      </w:pPr>
      <w:r>
        <w:rPr>
          <w:rFonts w:hint="eastAsia" w:ascii="仿宋" w:hAnsi="仿宋" w:eastAsia="仿宋" w:cs="仿宋"/>
          <w:color w:val="000000"/>
          <w:kern w:val="0"/>
          <w:szCs w:val="32"/>
          <w:highlight w:val="none"/>
          <w:shd w:val="clear" w:color="auto" w:fill="FFFFFF"/>
          <w:lang w:val="en-US" w:eastAsia="zh-CN"/>
        </w:rPr>
        <w:t>2.</w:t>
      </w:r>
      <w:r>
        <w:rPr>
          <w:rFonts w:hint="eastAsia" w:ascii="仿宋" w:hAnsi="仿宋" w:eastAsia="仿宋" w:cs="仿宋"/>
          <w:color w:val="000000"/>
          <w:kern w:val="0"/>
          <w:szCs w:val="32"/>
          <w:highlight w:val="none"/>
          <w:shd w:val="clear" w:color="auto" w:fill="FFFFFF"/>
          <w:lang w:val="zh-CN"/>
        </w:rPr>
        <w:t>预算管理。指标分值25分，自评得分</w:t>
      </w:r>
      <w:r>
        <w:rPr>
          <w:rFonts w:hint="eastAsia" w:ascii="仿宋" w:hAnsi="仿宋" w:eastAsia="仿宋" w:cs="仿宋"/>
          <w:color w:val="000000"/>
          <w:kern w:val="0"/>
          <w:szCs w:val="32"/>
          <w:highlight w:val="none"/>
          <w:shd w:val="clear" w:color="auto" w:fill="FFFFFF"/>
          <w:lang w:val="en-US" w:eastAsia="zh-CN"/>
        </w:rPr>
        <w:t>17</w:t>
      </w:r>
      <w:r>
        <w:rPr>
          <w:rFonts w:hint="eastAsia" w:ascii="仿宋" w:hAnsi="仿宋" w:eastAsia="仿宋" w:cs="仿宋"/>
          <w:color w:val="000000"/>
          <w:kern w:val="0"/>
          <w:szCs w:val="32"/>
          <w:highlight w:val="none"/>
          <w:shd w:val="clear" w:color="auto" w:fill="FFFFFF"/>
          <w:lang w:val="zh-CN"/>
        </w:rPr>
        <w:t>分。</w:t>
      </w:r>
    </w:p>
    <w:p w14:paraId="381BBE1A">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both"/>
        <w:textAlignment w:val="auto"/>
        <w:rPr>
          <w:rFonts w:hint="eastAsia" w:ascii="仿宋" w:hAnsi="仿宋" w:eastAsia="仿宋" w:cs="仿宋"/>
          <w:color w:val="000000"/>
          <w:kern w:val="0"/>
          <w:szCs w:val="32"/>
          <w:shd w:val="clear" w:color="auto" w:fill="FFFFFF"/>
          <w:lang w:val="zh-CN"/>
        </w:rPr>
      </w:pPr>
      <w:r>
        <w:rPr>
          <w:rFonts w:hint="eastAsia" w:ascii="仿宋" w:hAnsi="仿宋" w:eastAsia="仿宋" w:cs="仿宋"/>
          <w:sz w:val="32"/>
          <w:szCs w:val="32"/>
        </w:rPr>
        <w:t>预算编制质量：本单位</w:t>
      </w:r>
      <w:r>
        <w:rPr>
          <w:rFonts w:hint="eastAsia" w:ascii="仿宋" w:hAnsi="仿宋" w:eastAsia="仿宋" w:cs="仿宋"/>
          <w:color w:val="000000"/>
          <w:kern w:val="0"/>
          <w:szCs w:val="32"/>
          <w:highlight w:val="none"/>
          <w:shd w:val="clear" w:color="auto" w:fill="FFFFFF"/>
          <w:lang w:val="en-US" w:eastAsia="zh-CN"/>
        </w:rPr>
        <w:t>2024年年初预算安排收入1044.78万元，本年实际收入3458.30万元，追加预算2413.52万元。</w:t>
      </w:r>
      <w:r>
        <w:rPr>
          <w:rFonts w:hint="eastAsia" w:ascii="仿宋" w:hAnsi="仿宋" w:eastAsia="仿宋" w:cs="仿宋"/>
          <w:sz w:val="32"/>
          <w:szCs w:val="32"/>
        </w:rPr>
        <w:t>本年度</w:t>
      </w:r>
      <w:r>
        <w:rPr>
          <w:rFonts w:hint="eastAsia" w:ascii="仿宋" w:hAnsi="仿宋" w:eastAsia="仿宋" w:cs="仿宋"/>
          <w:sz w:val="32"/>
          <w:szCs w:val="32"/>
          <w:lang w:eastAsia="zh-CN"/>
        </w:rPr>
        <w:t>支出</w:t>
      </w:r>
      <w:r>
        <w:rPr>
          <w:rFonts w:hint="eastAsia" w:ascii="仿宋" w:hAnsi="仿宋" w:eastAsia="仿宋" w:cs="仿宋"/>
          <w:sz w:val="32"/>
          <w:szCs w:val="32"/>
        </w:rPr>
        <w:t>调整预算数</w:t>
      </w:r>
      <w:r>
        <w:rPr>
          <w:rFonts w:hint="eastAsia" w:ascii="仿宋" w:hAnsi="仿宋" w:eastAsia="仿宋" w:cs="仿宋"/>
          <w:sz w:val="32"/>
          <w:szCs w:val="32"/>
          <w:lang w:eastAsia="zh-CN"/>
        </w:rPr>
        <w:t>为</w:t>
      </w:r>
      <w:r>
        <w:rPr>
          <w:rFonts w:hint="eastAsia" w:ascii="仿宋" w:hAnsi="仿宋" w:eastAsia="仿宋" w:cs="仿宋"/>
          <w:color w:val="000000"/>
          <w:kern w:val="0"/>
          <w:szCs w:val="32"/>
          <w:highlight w:val="none"/>
          <w:shd w:val="clear" w:color="auto" w:fill="FFFFFF"/>
          <w:lang w:val="en-US" w:eastAsia="zh-CN"/>
        </w:rPr>
        <w:t>3458.30</w:t>
      </w:r>
      <w:r>
        <w:rPr>
          <w:rFonts w:hint="eastAsia" w:ascii="仿宋" w:hAnsi="仿宋" w:eastAsia="仿宋" w:cs="仿宋"/>
          <w:sz w:val="32"/>
          <w:szCs w:val="32"/>
        </w:rPr>
        <w:t>万元，</w:t>
      </w:r>
      <w:r>
        <w:rPr>
          <w:rFonts w:hint="eastAsia" w:ascii="仿宋" w:hAnsi="仿宋" w:eastAsia="仿宋" w:cs="仿宋"/>
          <w:sz w:val="32"/>
          <w:szCs w:val="32"/>
          <w:lang w:eastAsia="zh-CN"/>
        </w:rPr>
        <w:t>支出</w:t>
      </w:r>
      <w:r>
        <w:rPr>
          <w:rFonts w:hint="eastAsia" w:ascii="仿宋" w:hAnsi="仿宋" w:eastAsia="仿宋" w:cs="仿宋"/>
          <w:sz w:val="32"/>
          <w:szCs w:val="32"/>
        </w:rPr>
        <w:t>决算数为</w:t>
      </w:r>
      <w:r>
        <w:rPr>
          <w:rFonts w:hint="eastAsia" w:ascii="仿宋" w:hAnsi="仿宋" w:eastAsia="仿宋" w:cs="仿宋"/>
          <w:color w:val="000000"/>
          <w:kern w:val="0"/>
          <w:szCs w:val="32"/>
          <w:highlight w:val="none"/>
          <w:shd w:val="clear" w:color="auto" w:fill="FFFFFF"/>
          <w:lang w:val="en-US" w:eastAsia="zh-CN"/>
        </w:rPr>
        <w:t>3458.30</w:t>
      </w:r>
      <w:r>
        <w:rPr>
          <w:rFonts w:hint="eastAsia" w:ascii="仿宋" w:hAnsi="仿宋" w:eastAsia="仿宋" w:cs="仿宋"/>
          <w:sz w:val="32"/>
          <w:szCs w:val="32"/>
        </w:rPr>
        <w:t>万元，预算</w:t>
      </w:r>
      <w:r>
        <w:rPr>
          <w:rFonts w:hint="eastAsia" w:ascii="仿宋" w:hAnsi="仿宋" w:eastAsia="仿宋" w:cs="仿宋"/>
          <w:sz w:val="32"/>
          <w:szCs w:val="32"/>
          <w:lang w:eastAsia="zh-CN"/>
        </w:rPr>
        <w:t>支出</w:t>
      </w:r>
      <w:r>
        <w:rPr>
          <w:rFonts w:hint="eastAsia" w:ascii="仿宋" w:hAnsi="仿宋" w:eastAsia="仿宋" w:cs="仿宋"/>
          <w:sz w:val="32"/>
          <w:szCs w:val="32"/>
        </w:rPr>
        <w:t>完成度为100.00%。</w:t>
      </w:r>
      <w:r>
        <w:rPr>
          <w:rFonts w:hint="eastAsia" w:ascii="仿宋" w:hAnsi="仿宋" w:eastAsia="仿宋" w:cs="仿宋"/>
          <w:sz w:val="32"/>
          <w:szCs w:val="32"/>
          <w:lang w:eastAsia="zh-CN"/>
        </w:rPr>
        <w:t>截止</w:t>
      </w:r>
      <w:r>
        <w:rPr>
          <w:rFonts w:hint="eastAsia" w:ascii="仿宋" w:hAnsi="仿宋" w:eastAsia="仿宋" w:cs="仿宋"/>
          <w:sz w:val="32"/>
          <w:szCs w:val="32"/>
        </w:rPr>
        <w:t>2023年度我单位资金无结转结余。</w:t>
      </w:r>
      <w:r>
        <w:rPr>
          <w:rFonts w:hint="eastAsia" w:ascii="仿宋" w:hAnsi="仿宋" w:eastAsia="仿宋" w:cs="仿宋"/>
          <w:sz w:val="32"/>
          <w:szCs w:val="32"/>
          <w:lang w:val="zh-CN"/>
        </w:rPr>
        <w:t>指标分值</w:t>
      </w:r>
      <w:r>
        <w:rPr>
          <w:rFonts w:hint="eastAsia" w:ascii="仿宋" w:hAnsi="仿宋" w:eastAsia="仿宋" w:cs="仿宋"/>
          <w:sz w:val="32"/>
          <w:szCs w:val="32"/>
          <w:lang w:val="en-US" w:eastAsia="zh-CN"/>
        </w:rPr>
        <w:t>8</w:t>
      </w:r>
      <w:r>
        <w:rPr>
          <w:rFonts w:hint="eastAsia" w:ascii="仿宋" w:hAnsi="仿宋" w:eastAsia="仿宋" w:cs="仿宋"/>
          <w:sz w:val="32"/>
          <w:szCs w:val="32"/>
          <w:lang w:val="zh-CN"/>
        </w:rPr>
        <w:t>分，自评得分</w:t>
      </w:r>
      <w:r>
        <w:rPr>
          <w:rFonts w:hint="eastAsia" w:ascii="仿宋" w:hAnsi="仿宋" w:eastAsia="仿宋" w:cs="仿宋"/>
          <w:sz w:val="32"/>
          <w:szCs w:val="32"/>
          <w:lang w:val="en-US" w:eastAsia="zh-CN"/>
        </w:rPr>
        <w:t>4</w:t>
      </w:r>
      <w:r>
        <w:rPr>
          <w:rFonts w:hint="eastAsia" w:ascii="仿宋" w:hAnsi="仿宋" w:eastAsia="仿宋" w:cs="仿宋"/>
          <w:sz w:val="32"/>
          <w:szCs w:val="32"/>
          <w:lang w:val="zh-CN"/>
        </w:rPr>
        <w:t>分。</w:t>
      </w:r>
    </w:p>
    <w:p w14:paraId="61A44AD6">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both"/>
        <w:textAlignment w:val="auto"/>
        <w:rPr>
          <w:rFonts w:hint="eastAsia" w:ascii="仿宋" w:hAnsi="仿宋" w:eastAsia="仿宋" w:cs="仿宋"/>
          <w:b w:val="0"/>
          <w:sz w:val="32"/>
          <w:szCs w:val="32"/>
          <w:lang w:val="zh-CN"/>
        </w:rPr>
      </w:pPr>
      <w:r>
        <w:rPr>
          <w:rFonts w:hint="eastAsia" w:ascii="仿宋" w:hAnsi="仿宋" w:eastAsia="仿宋" w:cs="仿宋"/>
          <w:color w:val="000000"/>
          <w:kern w:val="0"/>
          <w:szCs w:val="32"/>
          <w:shd w:val="clear" w:color="auto" w:fill="FFFFFF"/>
          <w:lang w:val="zh-CN"/>
        </w:rPr>
        <w:t>单位收入统筹</w:t>
      </w:r>
      <w:r>
        <w:rPr>
          <w:rFonts w:hint="eastAsia" w:ascii="仿宋" w:hAnsi="仿宋" w:eastAsia="仿宋" w:cs="仿宋"/>
          <w:sz w:val="32"/>
          <w:szCs w:val="32"/>
        </w:rPr>
        <w:t>：</w:t>
      </w:r>
      <w:r>
        <w:rPr>
          <w:rFonts w:hint="eastAsia" w:ascii="仿宋" w:hAnsi="仿宋" w:eastAsia="仿宋" w:cs="仿宋"/>
          <w:b w:val="0"/>
          <w:sz w:val="32"/>
          <w:szCs w:val="32"/>
        </w:rPr>
        <w:t>我单位不涉及该项指标。</w:t>
      </w:r>
      <w:r>
        <w:rPr>
          <w:rFonts w:hint="eastAsia" w:ascii="仿宋" w:hAnsi="仿宋" w:eastAsia="仿宋" w:cs="仿宋"/>
          <w:b w:val="0"/>
          <w:sz w:val="32"/>
          <w:szCs w:val="32"/>
          <w:lang w:val="zh-CN"/>
        </w:rPr>
        <w:t>指标分值</w:t>
      </w:r>
      <w:r>
        <w:rPr>
          <w:rFonts w:hint="eastAsia" w:ascii="仿宋" w:hAnsi="仿宋" w:eastAsia="仿宋" w:cs="仿宋"/>
          <w:b w:val="0"/>
          <w:sz w:val="32"/>
          <w:szCs w:val="32"/>
          <w:lang w:val="en-US" w:eastAsia="zh-CN"/>
        </w:rPr>
        <w:t>4</w:t>
      </w:r>
      <w:r>
        <w:rPr>
          <w:rFonts w:hint="eastAsia" w:ascii="仿宋" w:hAnsi="仿宋" w:eastAsia="仿宋" w:cs="仿宋"/>
          <w:b w:val="0"/>
          <w:sz w:val="32"/>
          <w:szCs w:val="32"/>
          <w:lang w:val="zh-CN"/>
        </w:rPr>
        <w:t>分，自评得分</w:t>
      </w:r>
      <w:r>
        <w:rPr>
          <w:rFonts w:hint="eastAsia" w:ascii="仿宋" w:hAnsi="仿宋" w:eastAsia="仿宋" w:cs="仿宋"/>
          <w:b w:val="0"/>
          <w:sz w:val="32"/>
          <w:szCs w:val="32"/>
          <w:lang w:val="en-US" w:eastAsia="zh-CN"/>
        </w:rPr>
        <w:t>4</w:t>
      </w:r>
      <w:r>
        <w:rPr>
          <w:rFonts w:hint="eastAsia" w:ascii="仿宋" w:hAnsi="仿宋" w:eastAsia="仿宋" w:cs="仿宋"/>
          <w:b w:val="0"/>
          <w:sz w:val="32"/>
          <w:szCs w:val="32"/>
          <w:lang w:val="zh-CN"/>
        </w:rPr>
        <w:t>分。</w:t>
      </w:r>
    </w:p>
    <w:p w14:paraId="35557A0B">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both"/>
        <w:textAlignment w:val="auto"/>
        <w:rPr>
          <w:rFonts w:hint="eastAsia" w:ascii="仿宋" w:hAnsi="仿宋" w:eastAsia="仿宋" w:cs="仿宋"/>
          <w:b w:val="0"/>
          <w:sz w:val="32"/>
          <w:szCs w:val="32"/>
          <w:lang w:val="zh-CN" w:eastAsia="zh-CN"/>
        </w:rPr>
      </w:pPr>
      <w:r>
        <w:rPr>
          <w:rFonts w:hint="eastAsia" w:ascii="仿宋" w:hAnsi="仿宋" w:eastAsia="仿宋" w:cs="仿宋"/>
          <w:b w:val="0"/>
          <w:sz w:val="32"/>
          <w:szCs w:val="32"/>
        </w:rPr>
        <w:t>支出执行进度：202</w:t>
      </w:r>
      <w:r>
        <w:rPr>
          <w:rFonts w:hint="eastAsia" w:ascii="仿宋" w:hAnsi="仿宋" w:eastAsia="仿宋" w:cs="仿宋"/>
          <w:b w:val="0"/>
          <w:sz w:val="32"/>
          <w:szCs w:val="32"/>
          <w:lang w:val="en-US" w:eastAsia="zh-CN"/>
        </w:rPr>
        <w:t>4</w:t>
      </w:r>
      <w:r>
        <w:rPr>
          <w:rFonts w:hint="eastAsia" w:ascii="仿宋" w:hAnsi="仿宋" w:eastAsia="仿宋" w:cs="仿宋"/>
          <w:b w:val="0"/>
          <w:sz w:val="32"/>
          <w:szCs w:val="32"/>
        </w:rPr>
        <w:t>年1</w:t>
      </w:r>
      <w:r>
        <w:rPr>
          <w:rFonts w:hint="eastAsia" w:ascii="仿宋" w:hAnsi="仿宋" w:eastAsia="仿宋" w:cs="仿宋"/>
          <w:b w:val="0"/>
          <w:sz w:val="32"/>
          <w:szCs w:val="32"/>
          <w:lang w:eastAsia="zh-CN"/>
        </w:rPr>
        <w:t>—</w:t>
      </w:r>
      <w:r>
        <w:rPr>
          <w:rFonts w:hint="eastAsia" w:ascii="仿宋" w:hAnsi="仿宋" w:eastAsia="仿宋" w:cs="仿宋"/>
          <w:b w:val="0"/>
          <w:sz w:val="32"/>
          <w:szCs w:val="32"/>
        </w:rPr>
        <w:t>6月支付情况：预算数</w:t>
      </w:r>
      <w:r>
        <w:rPr>
          <w:rFonts w:hint="eastAsia" w:ascii="仿宋" w:hAnsi="仿宋" w:eastAsia="仿宋" w:cs="仿宋"/>
          <w:b w:val="0"/>
          <w:sz w:val="32"/>
          <w:szCs w:val="32"/>
          <w:lang w:val="en-US" w:eastAsia="zh-CN"/>
        </w:rPr>
        <w:t>3535.67</w:t>
      </w:r>
      <w:r>
        <w:rPr>
          <w:rFonts w:hint="eastAsia" w:ascii="仿宋" w:hAnsi="仿宋" w:eastAsia="仿宋" w:cs="仿宋"/>
          <w:b w:val="0"/>
          <w:sz w:val="32"/>
          <w:szCs w:val="32"/>
        </w:rPr>
        <w:t>万元，支付数据</w:t>
      </w:r>
      <w:r>
        <w:rPr>
          <w:rFonts w:hint="eastAsia" w:ascii="仿宋" w:hAnsi="仿宋" w:eastAsia="仿宋" w:cs="仿宋"/>
          <w:b w:val="0"/>
          <w:sz w:val="32"/>
          <w:szCs w:val="32"/>
          <w:lang w:val="en-US" w:eastAsia="zh-CN"/>
        </w:rPr>
        <w:t>796.01</w:t>
      </w:r>
      <w:r>
        <w:rPr>
          <w:rFonts w:hint="eastAsia" w:ascii="仿宋" w:hAnsi="仿宋" w:eastAsia="仿宋" w:cs="仿宋"/>
          <w:b w:val="0"/>
          <w:sz w:val="32"/>
          <w:szCs w:val="32"/>
        </w:rPr>
        <w:t>万元，支付率</w:t>
      </w:r>
      <w:r>
        <w:rPr>
          <w:rFonts w:hint="eastAsia" w:ascii="仿宋" w:hAnsi="仿宋" w:eastAsia="仿宋" w:cs="仿宋"/>
          <w:b w:val="0"/>
          <w:sz w:val="32"/>
          <w:szCs w:val="32"/>
          <w:lang w:val="en-US" w:eastAsia="zh-CN"/>
        </w:rPr>
        <w:t>22.51</w:t>
      </w:r>
      <w:r>
        <w:rPr>
          <w:rFonts w:hint="eastAsia" w:ascii="仿宋" w:hAnsi="仿宋" w:eastAsia="仿宋" w:cs="仿宋"/>
          <w:b w:val="0"/>
          <w:sz w:val="32"/>
          <w:szCs w:val="32"/>
        </w:rPr>
        <w:t>%。1-1</w:t>
      </w:r>
      <w:r>
        <w:rPr>
          <w:rFonts w:hint="eastAsia" w:ascii="仿宋" w:hAnsi="仿宋" w:eastAsia="仿宋" w:cs="仿宋"/>
          <w:b w:val="0"/>
          <w:sz w:val="32"/>
          <w:szCs w:val="32"/>
          <w:lang w:val="en-US" w:eastAsia="zh-CN"/>
        </w:rPr>
        <w:t>0</w:t>
      </w:r>
      <w:r>
        <w:rPr>
          <w:rFonts w:hint="eastAsia" w:ascii="仿宋" w:hAnsi="仿宋" w:eastAsia="仿宋" w:cs="仿宋"/>
          <w:b w:val="0"/>
          <w:sz w:val="32"/>
          <w:szCs w:val="32"/>
        </w:rPr>
        <w:t>月预算数</w:t>
      </w:r>
      <w:r>
        <w:rPr>
          <w:rFonts w:hint="eastAsia" w:ascii="仿宋" w:hAnsi="仿宋" w:eastAsia="仿宋" w:cs="仿宋"/>
          <w:b w:val="0"/>
          <w:sz w:val="32"/>
          <w:szCs w:val="32"/>
          <w:lang w:val="en-US" w:eastAsia="zh-CN"/>
        </w:rPr>
        <w:t>3535.67</w:t>
      </w:r>
      <w:r>
        <w:rPr>
          <w:rFonts w:hint="eastAsia" w:ascii="仿宋" w:hAnsi="仿宋" w:eastAsia="仿宋" w:cs="仿宋"/>
          <w:b w:val="0"/>
          <w:sz w:val="32"/>
          <w:szCs w:val="32"/>
        </w:rPr>
        <w:t>万元，支付数据</w:t>
      </w:r>
      <w:r>
        <w:rPr>
          <w:rFonts w:hint="eastAsia" w:ascii="仿宋" w:hAnsi="仿宋" w:eastAsia="仿宋" w:cs="仿宋"/>
          <w:b w:val="0"/>
          <w:sz w:val="32"/>
          <w:szCs w:val="32"/>
          <w:lang w:val="en-US" w:eastAsia="zh-CN"/>
        </w:rPr>
        <w:t>1482.28</w:t>
      </w:r>
      <w:r>
        <w:rPr>
          <w:rFonts w:hint="eastAsia" w:ascii="仿宋" w:hAnsi="仿宋" w:eastAsia="仿宋" w:cs="仿宋"/>
          <w:b w:val="0"/>
          <w:sz w:val="32"/>
          <w:szCs w:val="32"/>
        </w:rPr>
        <w:t>万元，支付率</w:t>
      </w:r>
      <w:r>
        <w:rPr>
          <w:rFonts w:hint="eastAsia" w:ascii="仿宋" w:hAnsi="仿宋" w:eastAsia="仿宋" w:cs="仿宋"/>
          <w:b w:val="0"/>
          <w:sz w:val="32"/>
          <w:szCs w:val="32"/>
          <w:lang w:val="en-US" w:eastAsia="zh-CN"/>
        </w:rPr>
        <w:t>41.92</w:t>
      </w:r>
      <w:r>
        <w:rPr>
          <w:rFonts w:hint="eastAsia" w:ascii="仿宋" w:hAnsi="仿宋" w:eastAsia="仿宋" w:cs="仿宋"/>
          <w:b w:val="0"/>
          <w:sz w:val="32"/>
          <w:szCs w:val="32"/>
        </w:rPr>
        <w:t>%。1-1</w:t>
      </w:r>
      <w:r>
        <w:rPr>
          <w:rFonts w:hint="eastAsia" w:ascii="仿宋" w:hAnsi="仿宋" w:eastAsia="仿宋" w:cs="仿宋"/>
          <w:b w:val="0"/>
          <w:sz w:val="32"/>
          <w:szCs w:val="32"/>
          <w:lang w:val="en-US" w:eastAsia="zh-CN"/>
        </w:rPr>
        <w:t>2</w:t>
      </w:r>
      <w:r>
        <w:rPr>
          <w:rFonts w:hint="eastAsia" w:ascii="仿宋" w:hAnsi="仿宋" w:eastAsia="仿宋" w:cs="仿宋"/>
          <w:b w:val="0"/>
          <w:sz w:val="32"/>
          <w:szCs w:val="32"/>
        </w:rPr>
        <w:t>月支付数据</w:t>
      </w:r>
      <w:r>
        <w:rPr>
          <w:rFonts w:hint="eastAsia" w:ascii="仿宋" w:hAnsi="仿宋" w:eastAsia="仿宋" w:cs="仿宋"/>
          <w:color w:val="000000"/>
          <w:kern w:val="0"/>
          <w:szCs w:val="32"/>
          <w:highlight w:val="none"/>
          <w:shd w:val="clear" w:color="auto" w:fill="FFFFFF"/>
          <w:lang w:val="en-US" w:eastAsia="zh-CN"/>
        </w:rPr>
        <w:t>3458.30</w:t>
      </w:r>
      <w:r>
        <w:rPr>
          <w:rFonts w:hint="eastAsia" w:ascii="仿宋" w:hAnsi="仿宋" w:eastAsia="仿宋" w:cs="仿宋"/>
          <w:b w:val="0"/>
          <w:sz w:val="32"/>
          <w:szCs w:val="32"/>
        </w:rPr>
        <w:t>万元，支付率</w:t>
      </w:r>
      <w:r>
        <w:rPr>
          <w:rFonts w:hint="eastAsia" w:ascii="仿宋" w:hAnsi="仿宋" w:eastAsia="仿宋" w:cs="仿宋"/>
          <w:b w:val="0"/>
          <w:sz w:val="32"/>
          <w:szCs w:val="32"/>
          <w:lang w:val="en-US" w:eastAsia="zh-CN"/>
        </w:rPr>
        <w:t>100</w:t>
      </w:r>
      <w:r>
        <w:rPr>
          <w:rFonts w:hint="eastAsia" w:ascii="仿宋" w:hAnsi="仿宋" w:eastAsia="仿宋" w:cs="仿宋"/>
          <w:b w:val="0"/>
          <w:sz w:val="32"/>
          <w:szCs w:val="32"/>
        </w:rPr>
        <w:t>%。</w:t>
      </w:r>
      <w:r>
        <w:rPr>
          <w:rFonts w:hint="eastAsia" w:ascii="仿宋" w:hAnsi="仿宋" w:eastAsia="仿宋" w:cs="仿宋"/>
          <w:b w:val="0"/>
          <w:sz w:val="32"/>
          <w:szCs w:val="32"/>
          <w:lang w:val="zh-CN" w:eastAsia="zh-CN"/>
        </w:rPr>
        <w:t>指标分值</w:t>
      </w:r>
      <w:r>
        <w:rPr>
          <w:rFonts w:hint="eastAsia" w:ascii="仿宋" w:hAnsi="仿宋" w:eastAsia="仿宋" w:cs="仿宋"/>
          <w:b w:val="0"/>
          <w:sz w:val="32"/>
          <w:szCs w:val="32"/>
          <w:lang w:val="en-US" w:eastAsia="zh-CN"/>
        </w:rPr>
        <w:t>6</w:t>
      </w:r>
      <w:r>
        <w:rPr>
          <w:rFonts w:hint="eastAsia" w:ascii="仿宋" w:hAnsi="仿宋" w:eastAsia="仿宋" w:cs="仿宋"/>
          <w:b w:val="0"/>
          <w:sz w:val="32"/>
          <w:szCs w:val="32"/>
          <w:lang w:val="zh-CN" w:eastAsia="zh-CN"/>
        </w:rPr>
        <w:t>分，自评得分</w:t>
      </w:r>
      <w:r>
        <w:rPr>
          <w:rFonts w:hint="eastAsia" w:ascii="仿宋" w:hAnsi="仿宋" w:eastAsia="仿宋" w:cs="仿宋"/>
          <w:b w:val="0"/>
          <w:sz w:val="32"/>
          <w:szCs w:val="32"/>
          <w:lang w:val="en-US" w:eastAsia="zh-CN"/>
        </w:rPr>
        <w:t>2</w:t>
      </w:r>
      <w:r>
        <w:rPr>
          <w:rFonts w:hint="eastAsia" w:ascii="仿宋" w:hAnsi="仿宋" w:eastAsia="仿宋" w:cs="仿宋"/>
          <w:b w:val="0"/>
          <w:sz w:val="32"/>
          <w:szCs w:val="32"/>
          <w:lang w:val="zh-CN" w:eastAsia="zh-CN"/>
        </w:rPr>
        <w:t>分。</w:t>
      </w:r>
    </w:p>
    <w:p w14:paraId="66DCE747">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both"/>
        <w:textAlignment w:val="auto"/>
        <w:rPr>
          <w:rFonts w:hint="eastAsia" w:ascii="仿宋" w:hAnsi="仿宋" w:eastAsia="仿宋" w:cs="仿宋"/>
          <w:b w:val="0"/>
          <w:sz w:val="32"/>
          <w:szCs w:val="32"/>
          <w:lang w:val="en-US" w:eastAsia="zh-CN"/>
        </w:rPr>
      </w:pPr>
      <w:r>
        <w:rPr>
          <w:rFonts w:hint="eastAsia" w:ascii="仿宋" w:hAnsi="仿宋" w:eastAsia="仿宋" w:cs="仿宋"/>
          <w:b w:val="0"/>
          <w:kern w:val="2"/>
          <w:sz w:val="32"/>
          <w:szCs w:val="32"/>
          <w:lang w:val="en-US" w:eastAsia="zh-CN" w:bidi="ar-SA"/>
        </w:rPr>
        <w:t>预算年终结余：2023年无结转结余。</w:t>
      </w:r>
      <w:r>
        <w:rPr>
          <w:rFonts w:hint="eastAsia" w:ascii="仿宋" w:hAnsi="仿宋" w:eastAsia="仿宋" w:cs="仿宋"/>
          <w:b w:val="0"/>
          <w:sz w:val="32"/>
          <w:szCs w:val="32"/>
          <w:lang w:val="zh-CN" w:eastAsia="zh-CN"/>
        </w:rPr>
        <w:t>指标分值2分，自评得分</w:t>
      </w:r>
      <w:r>
        <w:rPr>
          <w:rFonts w:hint="eastAsia" w:ascii="仿宋" w:hAnsi="仿宋" w:eastAsia="仿宋" w:cs="仿宋"/>
          <w:b w:val="0"/>
          <w:sz w:val="32"/>
          <w:szCs w:val="32"/>
          <w:lang w:val="en-US" w:eastAsia="zh-CN"/>
        </w:rPr>
        <w:t>2</w:t>
      </w:r>
      <w:r>
        <w:rPr>
          <w:rFonts w:hint="eastAsia" w:ascii="仿宋" w:hAnsi="仿宋" w:eastAsia="仿宋" w:cs="仿宋"/>
          <w:b w:val="0"/>
          <w:sz w:val="32"/>
          <w:szCs w:val="32"/>
          <w:lang w:val="zh-CN" w:eastAsia="zh-CN"/>
        </w:rPr>
        <w:t>分。</w:t>
      </w:r>
    </w:p>
    <w:p w14:paraId="5658991B">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both"/>
        <w:textAlignment w:val="auto"/>
        <w:rPr>
          <w:rFonts w:hint="eastAsia" w:ascii="仿宋" w:hAnsi="仿宋" w:eastAsia="仿宋" w:cs="仿宋"/>
          <w:b w:val="0"/>
          <w:sz w:val="32"/>
          <w:szCs w:val="32"/>
          <w:lang w:val="en-US" w:eastAsia="zh-CN"/>
        </w:rPr>
      </w:pPr>
      <w:r>
        <w:rPr>
          <w:rFonts w:hint="eastAsia" w:ascii="仿宋" w:hAnsi="仿宋" w:eastAsia="仿宋" w:cs="仿宋"/>
          <w:b w:val="0"/>
          <w:sz w:val="32"/>
          <w:szCs w:val="32"/>
          <w:lang w:val="en-US" w:eastAsia="zh-CN"/>
        </w:rPr>
        <w:t>严控一般性支出：我单位严控“三公”经费、会议、培训、差旅、办节办展、办公设备购置、信息网络及软件购置更新、课题经费等8项一般性支出。</w:t>
      </w:r>
      <w:r>
        <w:rPr>
          <w:rFonts w:hint="eastAsia" w:ascii="仿宋" w:hAnsi="仿宋" w:eastAsia="仿宋" w:cs="仿宋"/>
          <w:b w:val="0"/>
          <w:sz w:val="32"/>
          <w:szCs w:val="32"/>
          <w:lang w:val="zh-CN" w:eastAsia="zh-CN"/>
        </w:rPr>
        <w:t>指标分值</w:t>
      </w:r>
      <w:r>
        <w:rPr>
          <w:rFonts w:hint="eastAsia" w:ascii="仿宋" w:hAnsi="仿宋" w:eastAsia="仿宋" w:cs="仿宋"/>
          <w:b w:val="0"/>
          <w:sz w:val="32"/>
          <w:szCs w:val="32"/>
          <w:lang w:val="en-US" w:eastAsia="zh-CN"/>
        </w:rPr>
        <w:t>5</w:t>
      </w:r>
      <w:r>
        <w:rPr>
          <w:rFonts w:hint="eastAsia" w:ascii="仿宋" w:hAnsi="仿宋" w:eastAsia="仿宋" w:cs="仿宋"/>
          <w:b w:val="0"/>
          <w:sz w:val="32"/>
          <w:szCs w:val="32"/>
          <w:lang w:val="zh-CN" w:eastAsia="zh-CN"/>
        </w:rPr>
        <w:t>分，自评得分</w:t>
      </w:r>
      <w:r>
        <w:rPr>
          <w:rFonts w:hint="eastAsia" w:ascii="仿宋" w:hAnsi="仿宋" w:eastAsia="仿宋" w:cs="仿宋"/>
          <w:b w:val="0"/>
          <w:sz w:val="32"/>
          <w:szCs w:val="32"/>
          <w:lang w:val="en-US" w:eastAsia="zh-CN"/>
        </w:rPr>
        <w:t>5</w:t>
      </w:r>
      <w:r>
        <w:rPr>
          <w:rFonts w:hint="eastAsia" w:ascii="仿宋" w:hAnsi="仿宋" w:eastAsia="仿宋" w:cs="仿宋"/>
          <w:b w:val="0"/>
          <w:sz w:val="32"/>
          <w:szCs w:val="32"/>
          <w:lang w:val="zh-CN" w:eastAsia="zh-CN"/>
        </w:rPr>
        <w:t>分。</w:t>
      </w:r>
    </w:p>
    <w:p w14:paraId="189F1294">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both"/>
        <w:textAlignment w:val="auto"/>
        <w:rPr>
          <w:rFonts w:hint="eastAsia" w:ascii="仿宋" w:hAnsi="仿宋" w:eastAsia="仿宋" w:cs="仿宋"/>
          <w:color w:val="000000"/>
          <w:kern w:val="0"/>
          <w:szCs w:val="32"/>
          <w:highlight w:val="none"/>
          <w:shd w:val="clear" w:color="auto" w:fill="FFFFFF"/>
          <w:lang w:val="zh-CN"/>
        </w:rPr>
      </w:pPr>
      <w:r>
        <w:rPr>
          <w:rFonts w:hint="eastAsia" w:ascii="仿宋" w:hAnsi="仿宋" w:eastAsia="仿宋" w:cs="仿宋"/>
          <w:color w:val="000000"/>
          <w:kern w:val="0"/>
          <w:szCs w:val="32"/>
          <w:highlight w:val="none"/>
          <w:shd w:val="clear" w:color="auto" w:fill="FFFFFF"/>
          <w:lang w:val="en-US" w:eastAsia="zh-CN"/>
        </w:rPr>
        <w:t>3.</w:t>
      </w:r>
      <w:r>
        <w:rPr>
          <w:rFonts w:hint="eastAsia" w:ascii="仿宋" w:hAnsi="仿宋" w:eastAsia="仿宋" w:cs="仿宋"/>
          <w:color w:val="000000"/>
          <w:kern w:val="0"/>
          <w:szCs w:val="32"/>
          <w:highlight w:val="none"/>
          <w:shd w:val="clear" w:color="auto" w:fill="FFFFFF"/>
          <w:lang w:val="zh-CN"/>
        </w:rPr>
        <w:t>财务管理。指标分值</w:t>
      </w:r>
      <w:r>
        <w:rPr>
          <w:rFonts w:hint="eastAsia" w:ascii="仿宋" w:hAnsi="仿宋" w:eastAsia="仿宋" w:cs="仿宋"/>
          <w:color w:val="000000"/>
          <w:kern w:val="0"/>
          <w:szCs w:val="32"/>
          <w:highlight w:val="none"/>
          <w:shd w:val="clear" w:color="auto" w:fill="FFFFFF"/>
          <w:lang w:val="en-US" w:eastAsia="zh-CN"/>
        </w:rPr>
        <w:t>10</w:t>
      </w:r>
      <w:r>
        <w:rPr>
          <w:rFonts w:hint="eastAsia" w:ascii="仿宋" w:hAnsi="仿宋" w:eastAsia="仿宋" w:cs="仿宋"/>
          <w:color w:val="000000"/>
          <w:kern w:val="0"/>
          <w:szCs w:val="32"/>
          <w:highlight w:val="none"/>
          <w:shd w:val="clear" w:color="auto" w:fill="FFFFFF"/>
          <w:lang w:val="zh-CN"/>
        </w:rPr>
        <w:t>分，自评得分</w:t>
      </w:r>
      <w:r>
        <w:rPr>
          <w:rFonts w:hint="eastAsia" w:ascii="仿宋" w:hAnsi="仿宋" w:eastAsia="仿宋" w:cs="仿宋"/>
          <w:color w:val="000000"/>
          <w:kern w:val="0"/>
          <w:szCs w:val="32"/>
          <w:highlight w:val="none"/>
          <w:shd w:val="clear" w:color="auto" w:fill="FFFFFF"/>
          <w:lang w:val="en-US" w:eastAsia="zh-CN"/>
        </w:rPr>
        <w:t>10</w:t>
      </w:r>
      <w:r>
        <w:rPr>
          <w:rFonts w:hint="eastAsia" w:ascii="仿宋" w:hAnsi="仿宋" w:eastAsia="仿宋" w:cs="仿宋"/>
          <w:color w:val="000000"/>
          <w:kern w:val="0"/>
          <w:szCs w:val="32"/>
          <w:highlight w:val="none"/>
          <w:shd w:val="clear" w:color="auto" w:fill="FFFFFF"/>
          <w:lang w:val="zh-CN"/>
        </w:rPr>
        <w:t>分。</w:t>
      </w:r>
    </w:p>
    <w:p w14:paraId="7E30FDF7">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both"/>
        <w:textAlignment w:val="auto"/>
        <w:rPr>
          <w:rFonts w:hint="eastAsia" w:ascii="仿宋" w:hAnsi="仿宋" w:eastAsia="仿宋" w:cs="仿宋"/>
          <w:color w:val="000000"/>
          <w:kern w:val="0"/>
          <w:szCs w:val="32"/>
          <w:highlight w:val="none"/>
          <w:shd w:val="clear" w:color="auto" w:fill="FFFFFF"/>
          <w:lang w:val="zh-CN"/>
        </w:rPr>
      </w:pPr>
      <w:r>
        <w:rPr>
          <w:rFonts w:hint="eastAsia" w:ascii="仿宋" w:hAnsi="仿宋" w:eastAsia="仿宋" w:cs="仿宋"/>
          <w:color w:val="000000"/>
          <w:kern w:val="0"/>
          <w:szCs w:val="32"/>
          <w:highlight w:val="none"/>
          <w:shd w:val="clear" w:color="auto" w:fill="FFFFFF"/>
          <w:lang w:val="zh-CN"/>
        </w:rPr>
        <w:t>财务管理制度：强化制度建设。不断强化财务管理制度建设，依据相关法律、法规及管理办法，制定符合我镇实际财务制度，着重从预算绩效管理的主要内容和环节，规范操作程序和质量控制要求，构建起工作有指导、实施有方案、内部有规程等相互支撑制度体系。</w:t>
      </w:r>
      <w:r>
        <w:rPr>
          <w:rFonts w:hint="eastAsia" w:ascii="仿宋" w:hAnsi="仿宋" w:eastAsia="仿宋" w:cs="仿宋"/>
          <w:b w:val="0"/>
          <w:sz w:val="32"/>
          <w:szCs w:val="32"/>
          <w:lang w:val="zh-CN" w:eastAsia="zh-CN"/>
        </w:rPr>
        <w:t>指标分值</w:t>
      </w:r>
      <w:r>
        <w:rPr>
          <w:rFonts w:hint="eastAsia" w:ascii="仿宋" w:hAnsi="仿宋" w:eastAsia="仿宋" w:cs="仿宋"/>
          <w:b w:val="0"/>
          <w:sz w:val="32"/>
          <w:szCs w:val="32"/>
          <w:lang w:val="en-US" w:eastAsia="zh-CN"/>
        </w:rPr>
        <w:t>4</w:t>
      </w:r>
      <w:r>
        <w:rPr>
          <w:rFonts w:hint="eastAsia" w:ascii="仿宋" w:hAnsi="仿宋" w:eastAsia="仿宋" w:cs="仿宋"/>
          <w:b w:val="0"/>
          <w:sz w:val="32"/>
          <w:szCs w:val="32"/>
          <w:lang w:val="zh-CN" w:eastAsia="zh-CN"/>
        </w:rPr>
        <w:t>分，自评得分</w:t>
      </w:r>
      <w:r>
        <w:rPr>
          <w:rFonts w:hint="eastAsia" w:ascii="仿宋" w:hAnsi="仿宋" w:eastAsia="仿宋" w:cs="仿宋"/>
          <w:b w:val="0"/>
          <w:sz w:val="32"/>
          <w:szCs w:val="32"/>
          <w:lang w:val="en-US" w:eastAsia="zh-CN"/>
        </w:rPr>
        <w:t>4</w:t>
      </w:r>
      <w:r>
        <w:rPr>
          <w:rFonts w:hint="eastAsia" w:ascii="仿宋" w:hAnsi="仿宋" w:eastAsia="仿宋" w:cs="仿宋"/>
          <w:b w:val="0"/>
          <w:sz w:val="32"/>
          <w:szCs w:val="32"/>
          <w:lang w:val="zh-CN" w:eastAsia="zh-CN"/>
        </w:rPr>
        <w:t>分。</w:t>
      </w:r>
    </w:p>
    <w:p w14:paraId="2330B83B">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both"/>
        <w:textAlignment w:val="auto"/>
        <w:rPr>
          <w:rFonts w:hint="eastAsia" w:ascii="仿宋" w:hAnsi="仿宋" w:eastAsia="仿宋" w:cs="仿宋"/>
          <w:color w:val="000000"/>
          <w:kern w:val="0"/>
          <w:szCs w:val="32"/>
          <w:highlight w:val="none"/>
          <w:shd w:val="clear" w:color="auto" w:fill="FFFFFF"/>
          <w:lang w:val="en-US" w:eastAsia="zh-CN"/>
        </w:rPr>
      </w:pPr>
      <w:r>
        <w:rPr>
          <w:rFonts w:hint="eastAsia" w:ascii="仿宋" w:hAnsi="仿宋" w:eastAsia="仿宋" w:cs="仿宋"/>
          <w:color w:val="000000"/>
          <w:kern w:val="0"/>
          <w:szCs w:val="32"/>
          <w:highlight w:val="none"/>
          <w:shd w:val="clear" w:color="auto" w:fill="FFFFFF"/>
          <w:lang w:val="zh-CN"/>
        </w:rPr>
        <w:t>财务岗位设置：我镇按照财务制度规定，</w:t>
      </w:r>
      <w:r>
        <w:rPr>
          <w:rFonts w:hint="eastAsia" w:ascii="仿宋" w:hAnsi="仿宋" w:eastAsia="仿宋" w:cs="仿宋"/>
          <w:color w:val="000000"/>
          <w:kern w:val="0"/>
          <w:szCs w:val="32"/>
          <w:highlight w:val="none"/>
          <w:shd w:val="clear" w:color="auto" w:fill="FFFFFF"/>
          <w:lang w:val="en-US" w:eastAsia="zh-CN"/>
        </w:rPr>
        <w:t>设立会计、出纳岗位，相互监督。</w:t>
      </w:r>
      <w:r>
        <w:rPr>
          <w:rFonts w:hint="eastAsia" w:ascii="仿宋" w:hAnsi="仿宋" w:eastAsia="仿宋" w:cs="仿宋"/>
          <w:b w:val="0"/>
          <w:sz w:val="32"/>
          <w:szCs w:val="32"/>
          <w:lang w:val="zh-CN" w:eastAsia="zh-CN"/>
        </w:rPr>
        <w:t>指标分值</w:t>
      </w:r>
      <w:r>
        <w:rPr>
          <w:rFonts w:hint="eastAsia" w:ascii="仿宋" w:hAnsi="仿宋" w:eastAsia="仿宋" w:cs="仿宋"/>
          <w:b w:val="0"/>
          <w:sz w:val="32"/>
          <w:szCs w:val="32"/>
          <w:lang w:val="en-US" w:eastAsia="zh-CN"/>
        </w:rPr>
        <w:t>2</w:t>
      </w:r>
      <w:r>
        <w:rPr>
          <w:rFonts w:hint="eastAsia" w:ascii="仿宋" w:hAnsi="仿宋" w:eastAsia="仿宋" w:cs="仿宋"/>
          <w:b w:val="0"/>
          <w:sz w:val="32"/>
          <w:szCs w:val="32"/>
          <w:lang w:val="zh-CN" w:eastAsia="zh-CN"/>
        </w:rPr>
        <w:t>分，自评得分</w:t>
      </w:r>
      <w:r>
        <w:rPr>
          <w:rFonts w:hint="eastAsia" w:ascii="仿宋" w:hAnsi="仿宋" w:eastAsia="仿宋" w:cs="仿宋"/>
          <w:b w:val="0"/>
          <w:sz w:val="32"/>
          <w:szCs w:val="32"/>
          <w:lang w:val="en-US" w:eastAsia="zh-CN"/>
        </w:rPr>
        <w:t>2</w:t>
      </w:r>
      <w:r>
        <w:rPr>
          <w:rFonts w:hint="eastAsia" w:ascii="仿宋" w:hAnsi="仿宋" w:eastAsia="仿宋" w:cs="仿宋"/>
          <w:b w:val="0"/>
          <w:sz w:val="32"/>
          <w:szCs w:val="32"/>
          <w:lang w:val="zh-CN" w:eastAsia="zh-CN"/>
        </w:rPr>
        <w:t>分。</w:t>
      </w:r>
    </w:p>
    <w:p w14:paraId="1F47A93D">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 w:hAnsi="仿宋" w:eastAsia="仿宋" w:cs="仿宋"/>
          <w:lang w:val="en-US" w:eastAsia="zh-CN"/>
        </w:rPr>
      </w:pPr>
      <w:r>
        <w:rPr>
          <w:rFonts w:hint="eastAsia" w:ascii="仿宋" w:hAnsi="仿宋" w:eastAsia="仿宋" w:cs="仿宋"/>
          <w:sz w:val="32"/>
          <w:szCs w:val="32"/>
        </w:rPr>
        <w:t>资金使用规范</w:t>
      </w:r>
      <w:r>
        <w:rPr>
          <w:rFonts w:hint="eastAsia" w:ascii="仿宋" w:hAnsi="仿宋" w:eastAsia="仿宋" w:cs="仿宋"/>
          <w:sz w:val="32"/>
          <w:szCs w:val="32"/>
          <w:lang w:eastAsia="zh-CN"/>
        </w:rPr>
        <w:t>：</w:t>
      </w:r>
      <w:r>
        <w:rPr>
          <w:rFonts w:hint="eastAsia" w:ascii="仿宋" w:hAnsi="仿宋" w:eastAsia="仿宋" w:cs="仿宋"/>
          <w:sz w:val="32"/>
          <w:szCs w:val="32"/>
        </w:rPr>
        <w:t>本年度收到预算资金</w:t>
      </w:r>
      <w:r>
        <w:rPr>
          <w:rFonts w:hint="eastAsia" w:ascii="仿宋" w:hAnsi="仿宋" w:eastAsia="仿宋" w:cs="仿宋"/>
          <w:color w:val="000000"/>
          <w:kern w:val="0"/>
          <w:szCs w:val="32"/>
          <w:highlight w:val="none"/>
          <w:shd w:val="clear" w:color="auto" w:fill="FFFFFF"/>
          <w:lang w:val="en-US" w:eastAsia="zh-CN"/>
        </w:rPr>
        <w:t>3458.30</w:t>
      </w:r>
      <w:r>
        <w:rPr>
          <w:rFonts w:hint="eastAsia" w:ascii="仿宋" w:hAnsi="仿宋" w:eastAsia="仿宋" w:cs="仿宋"/>
          <w:sz w:val="32"/>
          <w:szCs w:val="32"/>
        </w:rPr>
        <w:t>万元，实际使用</w:t>
      </w:r>
      <w:r>
        <w:rPr>
          <w:rFonts w:hint="eastAsia" w:ascii="仿宋" w:hAnsi="仿宋" w:eastAsia="仿宋" w:cs="仿宋"/>
          <w:color w:val="000000"/>
          <w:kern w:val="0"/>
          <w:szCs w:val="32"/>
          <w:highlight w:val="none"/>
          <w:shd w:val="clear" w:color="auto" w:fill="FFFFFF"/>
          <w:lang w:val="en-US" w:eastAsia="zh-CN"/>
        </w:rPr>
        <w:t>3458.30</w:t>
      </w:r>
      <w:r>
        <w:rPr>
          <w:rFonts w:hint="eastAsia" w:ascii="仿宋" w:hAnsi="仿宋" w:eastAsia="仿宋" w:cs="仿宋"/>
          <w:sz w:val="32"/>
          <w:szCs w:val="32"/>
        </w:rPr>
        <w:t>万元。资金使用过程中严格按照单位财务管理制度要求执行，提高资金使用的合规性。</w:t>
      </w:r>
      <w:r>
        <w:rPr>
          <w:rFonts w:hint="eastAsia" w:ascii="仿宋" w:hAnsi="仿宋" w:eastAsia="仿宋" w:cs="仿宋"/>
          <w:b w:val="0"/>
          <w:sz w:val="32"/>
          <w:szCs w:val="32"/>
          <w:lang w:val="zh-CN" w:eastAsia="zh-CN"/>
        </w:rPr>
        <w:t>指标分值</w:t>
      </w:r>
      <w:r>
        <w:rPr>
          <w:rFonts w:hint="eastAsia" w:ascii="仿宋" w:hAnsi="仿宋" w:eastAsia="仿宋" w:cs="仿宋"/>
          <w:b w:val="0"/>
          <w:sz w:val="32"/>
          <w:szCs w:val="32"/>
          <w:lang w:val="en-US" w:eastAsia="zh-CN"/>
        </w:rPr>
        <w:t>4</w:t>
      </w:r>
      <w:r>
        <w:rPr>
          <w:rFonts w:hint="eastAsia" w:ascii="仿宋" w:hAnsi="仿宋" w:eastAsia="仿宋" w:cs="仿宋"/>
          <w:b w:val="0"/>
          <w:sz w:val="32"/>
          <w:szCs w:val="32"/>
          <w:lang w:val="zh-CN" w:eastAsia="zh-CN"/>
        </w:rPr>
        <w:t>分，自评得分</w:t>
      </w:r>
      <w:r>
        <w:rPr>
          <w:rFonts w:hint="eastAsia" w:ascii="仿宋" w:hAnsi="仿宋" w:eastAsia="仿宋" w:cs="仿宋"/>
          <w:b w:val="0"/>
          <w:sz w:val="32"/>
          <w:szCs w:val="32"/>
          <w:lang w:val="en-US" w:eastAsia="zh-CN"/>
        </w:rPr>
        <w:t>4</w:t>
      </w:r>
      <w:r>
        <w:rPr>
          <w:rFonts w:hint="eastAsia" w:ascii="仿宋" w:hAnsi="仿宋" w:eastAsia="仿宋" w:cs="仿宋"/>
          <w:b w:val="0"/>
          <w:sz w:val="32"/>
          <w:szCs w:val="32"/>
          <w:lang w:val="zh-CN" w:eastAsia="zh-CN"/>
        </w:rPr>
        <w:t>分。</w:t>
      </w:r>
    </w:p>
    <w:p w14:paraId="335B8127">
      <w:pPr>
        <w:keepNext w:val="0"/>
        <w:keepLines w:val="0"/>
        <w:pageBreakBefore w:val="0"/>
        <w:widowControl w:val="0"/>
        <w:kinsoku/>
        <w:wordWrap/>
        <w:overflowPunct/>
        <w:topLinePunct w:val="0"/>
        <w:autoSpaceDE/>
        <w:autoSpaceDN/>
        <w:bidi w:val="0"/>
        <w:snapToGrid w:val="0"/>
        <w:spacing w:line="560" w:lineRule="exact"/>
        <w:ind w:left="0" w:firstLine="640" w:firstLineChars="200"/>
        <w:jc w:val="both"/>
        <w:textAlignment w:val="auto"/>
        <w:rPr>
          <w:rFonts w:hint="eastAsia" w:ascii="仿宋" w:hAnsi="仿宋" w:eastAsia="仿宋" w:cs="仿宋"/>
          <w:color w:val="000000"/>
          <w:kern w:val="0"/>
          <w:szCs w:val="32"/>
          <w:highlight w:val="none"/>
          <w:shd w:val="clear" w:color="auto" w:fill="FFFFFF"/>
          <w:lang w:val="zh-CN"/>
        </w:rPr>
      </w:pPr>
      <w:r>
        <w:rPr>
          <w:rFonts w:hint="eastAsia" w:ascii="仿宋" w:hAnsi="仿宋" w:eastAsia="仿宋" w:cs="仿宋"/>
          <w:color w:val="000000"/>
          <w:kern w:val="0"/>
          <w:szCs w:val="32"/>
          <w:highlight w:val="none"/>
          <w:shd w:val="clear" w:color="auto" w:fill="FFFFFF"/>
          <w:lang w:val="en-US" w:eastAsia="zh-CN"/>
        </w:rPr>
        <w:t>4.</w:t>
      </w:r>
      <w:r>
        <w:rPr>
          <w:rFonts w:hint="eastAsia" w:ascii="仿宋" w:hAnsi="仿宋" w:eastAsia="仿宋" w:cs="仿宋"/>
          <w:color w:val="000000"/>
          <w:kern w:val="0"/>
          <w:szCs w:val="32"/>
          <w:highlight w:val="none"/>
          <w:shd w:val="clear" w:color="auto" w:fill="FFFFFF"/>
          <w:lang w:val="zh-CN"/>
        </w:rPr>
        <w:t>资产管理。指标分值</w:t>
      </w:r>
      <w:r>
        <w:rPr>
          <w:rFonts w:hint="eastAsia" w:ascii="仿宋" w:hAnsi="仿宋" w:eastAsia="仿宋" w:cs="仿宋"/>
          <w:color w:val="000000"/>
          <w:kern w:val="0"/>
          <w:szCs w:val="32"/>
          <w:highlight w:val="none"/>
          <w:shd w:val="clear" w:color="auto" w:fill="FFFFFF"/>
          <w:lang w:val="en-US" w:eastAsia="zh-CN"/>
        </w:rPr>
        <w:t>9</w:t>
      </w:r>
      <w:r>
        <w:rPr>
          <w:rFonts w:hint="eastAsia" w:ascii="仿宋" w:hAnsi="仿宋" w:eastAsia="仿宋" w:cs="仿宋"/>
          <w:color w:val="000000"/>
          <w:kern w:val="0"/>
          <w:szCs w:val="32"/>
          <w:highlight w:val="none"/>
          <w:shd w:val="clear" w:color="auto" w:fill="FFFFFF"/>
          <w:lang w:val="zh-CN"/>
        </w:rPr>
        <w:t>分，自评得分</w:t>
      </w:r>
      <w:r>
        <w:rPr>
          <w:rFonts w:hint="eastAsia" w:ascii="仿宋" w:hAnsi="仿宋" w:eastAsia="仿宋" w:cs="仿宋"/>
          <w:color w:val="000000"/>
          <w:kern w:val="0"/>
          <w:szCs w:val="32"/>
          <w:highlight w:val="none"/>
          <w:shd w:val="clear" w:color="auto" w:fill="FFFFFF"/>
          <w:lang w:val="en-US" w:eastAsia="zh-CN"/>
        </w:rPr>
        <w:t>9</w:t>
      </w:r>
      <w:r>
        <w:rPr>
          <w:rFonts w:hint="eastAsia" w:ascii="仿宋" w:hAnsi="仿宋" w:eastAsia="仿宋" w:cs="仿宋"/>
          <w:color w:val="000000"/>
          <w:kern w:val="0"/>
          <w:szCs w:val="32"/>
          <w:highlight w:val="none"/>
          <w:shd w:val="clear" w:color="auto" w:fill="FFFFFF"/>
          <w:lang w:val="zh-CN"/>
        </w:rPr>
        <w:t>分。</w:t>
      </w:r>
    </w:p>
    <w:p w14:paraId="3DE25F4D">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 w:hAnsi="仿宋" w:eastAsia="仿宋" w:cs="仿宋"/>
          <w:color w:val="000000"/>
          <w:kern w:val="0"/>
          <w:szCs w:val="32"/>
          <w:highlight w:val="none"/>
          <w:shd w:val="clear" w:color="auto" w:fill="FFFFFF"/>
          <w:lang w:val="en-US"/>
        </w:rPr>
      </w:pPr>
      <w:r>
        <w:rPr>
          <w:rFonts w:hint="eastAsia" w:ascii="仿宋" w:hAnsi="仿宋" w:eastAsia="仿宋" w:cs="仿宋"/>
          <w:color w:val="000000"/>
          <w:kern w:val="0"/>
          <w:szCs w:val="32"/>
          <w:highlight w:val="none"/>
          <w:shd w:val="clear" w:color="auto" w:fill="FFFFFF"/>
          <w:lang w:val="zh-CN"/>
        </w:rPr>
        <w:t>人均资产变化率</w:t>
      </w:r>
      <w:r>
        <w:rPr>
          <w:rFonts w:hint="eastAsia" w:ascii="仿宋" w:hAnsi="仿宋" w:eastAsia="仿宋" w:cs="仿宋"/>
          <w:color w:val="000000"/>
          <w:kern w:val="0"/>
          <w:szCs w:val="32"/>
          <w:highlight w:val="none"/>
          <w:shd w:val="clear" w:color="auto" w:fill="FFFFFF"/>
          <w:lang w:val="en-US" w:eastAsia="zh-CN"/>
        </w:rPr>
        <w:t>=(期末人均资产-期初人均资产）/期初人均资产*100%。均符合相关规定，低于规定值。</w:t>
      </w:r>
      <w:r>
        <w:rPr>
          <w:rFonts w:hint="eastAsia" w:ascii="仿宋" w:hAnsi="仿宋" w:eastAsia="仿宋" w:cs="仿宋"/>
          <w:b w:val="0"/>
          <w:sz w:val="32"/>
          <w:szCs w:val="32"/>
          <w:lang w:val="zh-CN" w:eastAsia="zh-CN"/>
        </w:rPr>
        <w:t>指标分值</w:t>
      </w:r>
      <w:r>
        <w:rPr>
          <w:rFonts w:hint="eastAsia" w:ascii="仿宋" w:hAnsi="仿宋" w:eastAsia="仿宋" w:cs="仿宋"/>
          <w:b w:val="0"/>
          <w:sz w:val="32"/>
          <w:szCs w:val="32"/>
          <w:lang w:val="en-US" w:eastAsia="zh-CN"/>
        </w:rPr>
        <w:t>3</w:t>
      </w:r>
      <w:r>
        <w:rPr>
          <w:rFonts w:hint="eastAsia" w:ascii="仿宋" w:hAnsi="仿宋" w:eastAsia="仿宋" w:cs="仿宋"/>
          <w:b w:val="0"/>
          <w:sz w:val="32"/>
          <w:szCs w:val="32"/>
          <w:lang w:val="zh-CN" w:eastAsia="zh-CN"/>
        </w:rPr>
        <w:t>分，自评得分</w:t>
      </w:r>
      <w:r>
        <w:rPr>
          <w:rFonts w:hint="eastAsia" w:ascii="仿宋" w:hAnsi="仿宋" w:eastAsia="仿宋" w:cs="仿宋"/>
          <w:b w:val="0"/>
          <w:sz w:val="32"/>
          <w:szCs w:val="32"/>
          <w:lang w:val="en-US" w:eastAsia="zh-CN"/>
        </w:rPr>
        <w:t>3</w:t>
      </w:r>
      <w:r>
        <w:rPr>
          <w:rFonts w:hint="eastAsia" w:ascii="仿宋" w:hAnsi="仿宋" w:eastAsia="仿宋" w:cs="仿宋"/>
          <w:b w:val="0"/>
          <w:sz w:val="32"/>
          <w:szCs w:val="32"/>
          <w:lang w:val="zh-CN" w:eastAsia="zh-CN"/>
        </w:rPr>
        <w:t>分。</w:t>
      </w:r>
    </w:p>
    <w:p w14:paraId="1729B76B">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固定资产在用率。</w:t>
      </w:r>
      <w:r>
        <w:rPr>
          <w:rFonts w:hint="eastAsia" w:ascii="仿宋" w:hAnsi="仿宋" w:eastAsia="仿宋" w:cs="仿宋"/>
          <w:sz w:val="32"/>
          <w:szCs w:val="32"/>
          <w:lang w:eastAsia="zh-CN"/>
        </w:rPr>
        <w:t>截止</w:t>
      </w:r>
      <w:r>
        <w:rPr>
          <w:rFonts w:hint="eastAsia" w:ascii="仿宋" w:hAnsi="仿宋" w:eastAsia="仿宋" w:cs="仿宋"/>
          <w:sz w:val="32"/>
          <w:szCs w:val="32"/>
        </w:rPr>
        <w:t>202</w:t>
      </w:r>
      <w:r>
        <w:rPr>
          <w:rFonts w:hint="eastAsia" w:ascii="仿宋" w:hAnsi="仿宋" w:eastAsia="仿宋" w:cs="仿宋"/>
          <w:sz w:val="32"/>
          <w:szCs w:val="32"/>
          <w:lang w:val="en-US" w:eastAsia="zh-CN"/>
        </w:rPr>
        <w:t>4</w:t>
      </w:r>
      <w:r>
        <w:rPr>
          <w:rFonts w:hint="eastAsia" w:ascii="仿宋" w:hAnsi="仿宋" w:eastAsia="仿宋" w:cs="仿宋"/>
          <w:sz w:val="32"/>
          <w:szCs w:val="32"/>
        </w:rPr>
        <w:t>年12月31日，我镇资产总额（账面净值，下同）</w:t>
      </w:r>
      <w:r>
        <w:rPr>
          <w:rFonts w:hint="eastAsia" w:ascii="仿宋" w:hAnsi="仿宋" w:eastAsia="仿宋" w:cs="仿宋"/>
          <w:sz w:val="32"/>
          <w:szCs w:val="32"/>
          <w:lang w:val="en-US" w:eastAsia="zh-CN"/>
        </w:rPr>
        <w:t>1593.81</w:t>
      </w:r>
      <w:r>
        <w:rPr>
          <w:rFonts w:hint="eastAsia" w:ascii="仿宋" w:hAnsi="仿宋" w:eastAsia="仿宋" w:cs="仿宋"/>
          <w:sz w:val="32"/>
          <w:szCs w:val="32"/>
        </w:rPr>
        <w:t>万元，负债总额0万元，净资产</w:t>
      </w:r>
      <w:r>
        <w:rPr>
          <w:rFonts w:hint="eastAsia" w:ascii="仿宋" w:hAnsi="仿宋" w:eastAsia="仿宋" w:cs="仿宋"/>
          <w:sz w:val="32"/>
          <w:szCs w:val="32"/>
          <w:lang w:val="en-US" w:eastAsia="zh-CN"/>
        </w:rPr>
        <w:t>1593.81</w:t>
      </w:r>
      <w:r>
        <w:rPr>
          <w:rFonts w:hint="eastAsia" w:ascii="仿宋" w:hAnsi="仿宋" w:eastAsia="仿宋" w:cs="仿宋"/>
          <w:sz w:val="32"/>
          <w:szCs w:val="32"/>
        </w:rPr>
        <w:t>万元。固定资产在用率达100%。</w:t>
      </w:r>
      <w:r>
        <w:rPr>
          <w:rFonts w:hint="eastAsia" w:ascii="仿宋" w:hAnsi="仿宋" w:eastAsia="仿宋" w:cs="仿宋"/>
          <w:b w:val="0"/>
          <w:sz w:val="32"/>
          <w:szCs w:val="32"/>
          <w:lang w:val="zh-CN" w:eastAsia="zh-CN"/>
        </w:rPr>
        <w:t>指标分值</w:t>
      </w:r>
      <w:r>
        <w:rPr>
          <w:rFonts w:hint="eastAsia" w:ascii="仿宋" w:hAnsi="仿宋" w:eastAsia="仿宋" w:cs="仿宋"/>
          <w:b w:val="0"/>
          <w:sz w:val="32"/>
          <w:szCs w:val="32"/>
          <w:lang w:val="en-US" w:eastAsia="zh-CN"/>
        </w:rPr>
        <w:t>3</w:t>
      </w:r>
      <w:r>
        <w:rPr>
          <w:rFonts w:hint="eastAsia" w:ascii="仿宋" w:hAnsi="仿宋" w:eastAsia="仿宋" w:cs="仿宋"/>
          <w:b w:val="0"/>
          <w:sz w:val="32"/>
          <w:szCs w:val="32"/>
          <w:lang w:val="zh-CN" w:eastAsia="zh-CN"/>
        </w:rPr>
        <w:t>分，自评得分</w:t>
      </w:r>
      <w:r>
        <w:rPr>
          <w:rFonts w:hint="eastAsia" w:ascii="仿宋" w:hAnsi="仿宋" w:eastAsia="仿宋" w:cs="仿宋"/>
          <w:b w:val="0"/>
          <w:sz w:val="32"/>
          <w:szCs w:val="32"/>
          <w:lang w:val="en-US" w:eastAsia="zh-CN"/>
        </w:rPr>
        <w:t>3</w:t>
      </w:r>
      <w:r>
        <w:rPr>
          <w:rFonts w:hint="eastAsia" w:ascii="仿宋" w:hAnsi="仿宋" w:eastAsia="仿宋" w:cs="仿宋"/>
          <w:b w:val="0"/>
          <w:sz w:val="32"/>
          <w:szCs w:val="32"/>
          <w:lang w:val="zh-CN" w:eastAsia="zh-CN"/>
        </w:rPr>
        <w:t>分。</w:t>
      </w:r>
    </w:p>
    <w:p w14:paraId="11763789">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eastAsia="zh-CN"/>
        </w:rPr>
        <w:t>资产盘活率。资产闲置</w:t>
      </w:r>
      <w:r>
        <w:rPr>
          <w:rFonts w:hint="eastAsia" w:ascii="仿宋" w:hAnsi="仿宋" w:eastAsia="仿宋" w:cs="仿宋"/>
          <w:sz w:val="32"/>
          <w:szCs w:val="32"/>
          <w:lang w:val="en-US" w:eastAsia="zh-CN"/>
        </w:rPr>
        <w:t>0万元，</w:t>
      </w:r>
      <w:r>
        <w:rPr>
          <w:rFonts w:hint="eastAsia" w:ascii="仿宋" w:hAnsi="仿宋" w:eastAsia="仿宋" w:cs="仿宋"/>
          <w:sz w:val="32"/>
          <w:szCs w:val="32"/>
          <w:lang w:eastAsia="zh-CN"/>
        </w:rPr>
        <w:t>资产盘活率达</w:t>
      </w:r>
      <w:r>
        <w:rPr>
          <w:rFonts w:hint="eastAsia" w:ascii="仿宋" w:hAnsi="仿宋" w:eastAsia="仿宋" w:cs="仿宋"/>
          <w:sz w:val="32"/>
          <w:szCs w:val="32"/>
          <w:lang w:val="en-US" w:eastAsia="zh-CN"/>
        </w:rPr>
        <w:t>100%。</w:t>
      </w:r>
      <w:r>
        <w:rPr>
          <w:rFonts w:hint="eastAsia" w:ascii="仿宋" w:hAnsi="仿宋" w:eastAsia="仿宋" w:cs="仿宋"/>
          <w:b w:val="0"/>
          <w:sz w:val="32"/>
          <w:szCs w:val="32"/>
          <w:lang w:val="zh-CN" w:eastAsia="zh-CN"/>
        </w:rPr>
        <w:t>指标分值</w:t>
      </w:r>
      <w:r>
        <w:rPr>
          <w:rFonts w:hint="eastAsia" w:ascii="仿宋" w:hAnsi="仿宋" w:eastAsia="仿宋" w:cs="仿宋"/>
          <w:b w:val="0"/>
          <w:sz w:val="32"/>
          <w:szCs w:val="32"/>
          <w:lang w:val="en-US" w:eastAsia="zh-CN"/>
        </w:rPr>
        <w:t>3</w:t>
      </w:r>
      <w:r>
        <w:rPr>
          <w:rFonts w:hint="eastAsia" w:ascii="仿宋" w:hAnsi="仿宋" w:eastAsia="仿宋" w:cs="仿宋"/>
          <w:b w:val="0"/>
          <w:sz w:val="32"/>
          <w:szCs w:val="32"/>
          <w:lang w:val="zh-CN" w:eastAsia="zh-CN"/>
        </w:rPr>
        <w:t>分，自评得分</w:t>
      </w:r>
      <w:r>
        <w:rPr>
          <w:rFonts w:hint="eastAsia" w:ascii="仿宋" w:hAnsi="仿宋" w:eastAsia="仿宋" w:cs="仿宋"/>
          <w:b w:val="0"/>
          <w:sz w:val="32"/>
          <w:szCs w:val="32"/>
          <w:lang w:val="en-US" w:eastAsia="zh-CN"/>
        </w:rPr>
        <w:t>3</w:t>
      </w:r>
      <w:r>
        <w:rPr>
          <w:rFonts w:hint="eastAsia" w:ascii="仿宋" w:hAnsi="仿宋" w:eastAsia="仿宋" w:cs="仿宋"/>
          <w:b w:val="0"/>
          <w:sz w:val="32"/>
          <w:szCs w:val="32"/>
          <w:lang w:val="zh-CN" w:eastAsia="zh-CN"/>
        </w:rPr>
        <w:t>分。</w:t>
      </w:r>
    </w:p>
    <w:p w14:paraId="161757ED">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both"/>
        <w:textAlignment w:val="auto"/>
        <w:rPr>
          <w:rFonts w:hint="eastAsia" w:ascii="仿宋" w:hAnsi="仿宋" w:eastAsia="仿宋" w:cs="仿宋"/>
          <w:color w:val="000000"/>
          <w:kern w:val="0"/>
          <w:szCs w:val="32"/>
          <w:highlight w:val="none"/>
          <w:shd w:val="clear" w:color="auto" w:fill="FFFFFF"/>
          <w:lang w:val="zh-CN"/>
        </w:rPr>
      </w:pPr>
      <w:r>
        <w:rPr>
          <w:rFonts w:hint="eastAsia" w:ascii="仿宋" w:hAnsi="仿宋" w:eastAsia="仿宋" w:cs="仿宋"/>
          <w:color w:val="000000"/>
          <w:kern w:val="0"/>
          <w:szCs w:val="32"/>
          <w:highlight w:val="none"/>
          <w:shd w:val="clear" w:color="auto" w:fill="FFFFFF"/>
          <w:lang w:val="en-US" w:eastAsia="zh-CN"/>
        </w:rPr>
        <w:t>5.</w:t>
      </w:r>
      <w:r>
        <w:rPr>
          <w:rFonts w:hint="eastAsia" w:ascii="仿宋" w:hAnsi="仿宋" w:eastAsia="仿宋" w:cs="仿宋"/>
          <w:color w:val="000000"/>
          <w:kern w:val="0"/>
          <w:szCs w:val="32"/>
          <w:highlight w:val="none"/>
          <w:shd w:val="clear" w:color="auto" w:fill="FFFFFF"/>
          <w:lang w:val="zh-CN"/>
        </w:rPr>
        <w:t>采购管理。指标分值</w:t>
      </w:r>
      <w:r>
        <w:rPr>
          <w:rFonts w:hint="eastAsia" w:ascii="仿宋" w:hAnsi="仿宋" w:eastAsia="仿宋" w:cs="仿宋"/>
          <w:color w:val="000000"/>
          <w:kern w:val="0"/>
          <w:szCs w:val="32"/>
          <w:highlight w:val="none"/>
          <w:shd w:val="clear" w:color="auto" w:fill="FFFFFF"/>
          <w:lang w:val="en-US" w:eastAsia="zh-CN"/>
        </w:rPr>
        <w:t>6</w:t>
      </w:r>
      <w:r>
        <w:rPr>
          <w:rFonts w:hint="eastAsia" w:ascii="仿宋" w:hAnsi="仿宋" w:eastAsia="仿宋" w:cs="仿宋"/>
          <w:color w:val="000000"/>
          <w:kern w:val="0"/>
          <w:szCs w:val="32"/>
          <w:highlight w:val="none"/>
          <w:shd w:val="clear" w:color="auto" w:fill="FFFFFF"/>
          <w:lang w:val="zh-CN"/>
        </w:rPr>
        <w:t>分，自评得分</w:t>
      </w:r>
      <w:r>
        <w:rPr>
          <w:rFonts w:hint="eastAsia" w:ascii="仿宋" w:hAnsi="仿宋" w:eastAsia="仿宋" w:cs="仿宋"/>
          <w:color w:val="000000"/>
          <w:kern w:val="0"/>
          <w:szCs w:val="32"/>
          <w:highlight w:val="none"/>
          <w:shd w:val="clear" w:color="auto" w:fill="FFFFFF"/>
          <w:lang w:val="en-US" w:eastAsia="zh-CN"/>
        </w:rPr>
        <w:t>6</w:t>
      </w:r>
      <w:r>
        <w:rPr>
          <w:rFonts w:hint="eastAsia" w:ascii="仿宋" w:hAnsi="仿宋" w:eastAsia="仿宋" w:cs="仿宋"/>
          <w:color w:val="000000"/>
          <w:kern w:val="0"/>
          <w:szCs w:val="32"/>
          <w:highlight w:val="none"/>
          <w:shd w:val="clear" w:color="auto" w:fill="FFFFFF"/>
          <w:lang w:val="zh-CN"/>
        </w:rPr>
        <w:t>分。</w:t>
      </w:r>
    </w:p>
    <w:p w14:paraId="6973A12D">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lang w:eastAsia="zh-CN"/>
        </w:rPr>
        <w:t>采购执行率：采购执行规范性，</w:t>
      </w:r>
      <w:r>
        <w:rPr>
          <w:rFonts w:hint="eastAsia" w:ascii="仿宋" w:hAnsi="仿宋" w:eastAsia="仿宋" w:cs="仿宋"/>
          <w:sz w:val="32"/>
          <w:szCs w:val="32"/>
          <w:lang w:val="zh-CN" w:eastAsia="zh-CN"/>
        </w:rPr>
        <w:t>202</w:t>
      </w:r>
      <w:r>
        <w:rPr>
          <w:rFonts w:hint="eastAsia" w:ascii="仿宋" w:hAnsi="仿宋" w:eastAsia="仿宋" w:cs="仿宋"/>
          <w:sz w:val="32"/>
          <w:szCs w:val="32"/>
          <w:lang w:val="en-US" w:eastAsia="zh-CN"/>
        </w:rPr>
        <w:t>4</w:t>
      </w:r>
      <w:r>
        <w:rPr>
          <w:rFonts w:hint="eastAsia" w:ascii="仿宋" w:hAnsi="仿宋" w:eastAsia="仿宋" w:cs="仿宋"/>
          <w:sz w:val="32"/>
          <w:szCs w:val="32"/>
          <w:lang w:val="zh-CN" w:eastAsia="zh-CN"/>
        </w:rPr>
        <w:t>年我镇政府采购预算总额</w:t>
      </w:r>
      <w:r>
        <w:rPr>
          <w:rFonts w:hint="eastAsia" w:ascii="仿宋" w:hAnsi="仿宋" w:eastAsia="仿宋" w:cs="仿宋"/>
          <w:sz w:val="32"/>
          <w:szCs w:val="32"/>
          <w:lang w:val="en-US" w:eastAsia="zh-CN"/>
        </w:rPr>
        <w:t>29.729339</w:t>
      </w:r>
      <w:r>
        <w:rPr>
          <w:rFonts w:hint="eastAsia" w:ascii="仿宋" w:hAnsi="仿宋" w:eastAsia="仿宋" w:cs="仿宋"/>
          <w:sz w:val="32"/>
          <w:szCs w:val="32"/>
          <w:lang w:val="zh-CN" w:eastAsia="zh-CN"/>
        </w:rPr>
        <w:t>万元，其中服务采购</w:t>
      </w:r>
      <w:r>
        <w:rPr>
          <w:rFonts w:hint="eastAsia" w:ascii="仿宋" w:hAnsi="仿宋" w:eastAsia="仿宋" w:cs="仿宋"/>
          <w:sz w:val="32"/>
          <w:szCs w:val="32"/>
          <w:lang w:val="en-US" w:eastAsia="zh-CN"/>
        </w:rPr>
        <w:t>28.739539</w:t>
      </w:r>
      <w:r>
        <w:rPr>
          <w:rFonts w:hint="eastAsia" w:ascii="仿宋" w:hAnsi="仿宋" w:eastAsia="仿宋" w:cs="仿宋"/>
          <w:sz w:val="32"/>
          <w:szCs w:val="32"/>
          <w:lang w:val="zh-CN" w:eastAsia="zh-CN"/>
        </w:rPr>
        <w:t>万元、货物采购</w:t>
      </w:r>
      <w:r>
        <w:rPr>
          <w:rFonts w:hint="eastAsia" w:ascii="仿宋" w:hAnsi="仿宋" w:eastAsia="仿宋" w:cs="仿宋"/>
          <w:sz w:val="32"/>
          <w:szCs w:val="32"/>
          <w:lang w:val="en-US" w:eastAsia="zh-CN"/>
        </w:rPr>
        <w:t>0.9898</w:t>
      </w:r>
      <w:r>
        <w:rPr>
          <w:rFonts w:hint="eastAsia" w:ascii="仿宋" w:hAnsi="仿宋" w:eastAsia="仿宋" w:cs="仿宋"/>
          <w:sz w:val="32"/>
          <w:szCs w:val="32"/>
          <w:lang w:val="zh-CN" w:eastAsia="zh-CN"/>
        </w:rPr>
        <w:t>万元、工程采购</w:t>
      </w:r>
      <w:r>
        <w:rPr>
          <w:rFonts w:hint="eastAsia" w:ascii="仿宋" w:hAnsi="仿宋" w:eastAsia="仿宋" w:cs="仿宋"/>
          <w:sz w:val="32"/>
          <w:szCs w:val="32"/>
          <w:lang w:val="en-US" w:eastAsia="zh-CN"/>
        </w:rPr>
        <w:t>0</w:t>
      </w:r>
      <w:r>
        <w:rPr>
          <w:rFonts w:hint="eastAsia" w:ascii="仿宋" w:hAnsi="仿宋" w:eastAsia="仿宋" w:cs="仿宋"/>
          <w:sz w:val="32"/>
          <w:szCs w:val="32"/>
          <w:lang w:val="zh-CN" w:eastAsia="zh-CN"/>
        </w:rPr>
        <w:t>万元。</w:t>
      </w:r>
      <w:r>
        <w:rPr>
          <w:rFonts w:hint="eastAsia" w:ascii="仿宋" w:hAnsi="仿宋" w:eastAsia="仿宋" w:cs="仿宋"/>
          <w:b w:val="0"/>
          <w:sz w:val="32"/>
          <w:szCs w:val="32"/>
          <w:lang w:val="zh-CN" w:eastAsia="zh-CN"/>
        </w:rPr>
        <w:t>指标分值</w:t>
      </w:r>
      <w:r>
        <w:rPr>
          <w:rFonts w:hint="eastAsia" w:ascii="仿宋" w:hAnsi="仿宋" w:eastAsia="仿宋" w:cs="仿宋"/>
          <w:b w:val="0"/>
          <w:sz w:val="32"/>
          <w:szCs w:val="32"/>
          <w:lang w:val="en-US" w:eastAsia="zh-CN"/>
        </w:rPr>
        <w:t>3</w:t>
      </w:r>
      <w:r>
        <w:rPr>
          <w:rFonts w:hint="eastAsia" w:ascii="仿宋" w:hAnsi="仿宋" w:eastAsia="仿宋" w:cs="仿宋"/>
          <w:b w:val="0"/>
          <w:sz w:val="32"/>
          <w:szCs w:val="32"/>
          <w:lang w:val="zh-CN" w:eastAsia="zh-CN"/>
        </w:rPr>
        <w:t>分，自评得分</w:t>
      </w:r>
      <w:r>
        <w:rPr>
          <w:rFonts w:hint="eastAsia" w:ascii="仿宋" w:hAnsi="仿宋" w:eastAsia="仿宋" w:cs="仿宋"/>
          <w:b w:val="0"/>
          <w:sz w:val="32"/>
          <w:szCs w:val="32"/>
          <w:lang w:val="en-US" w:eastAsia="zh-CN"/>
        </w:rPr>
        <w:t>3</w:t>
      </w:r>
      <w:r>
        <w:rPr>
          <w:rFonts w:hint="eastAsia" w:ascii="仿宋" w:hAnsi="仿宋" w:eastAsia="仿宋" w:cs="仿宋"/>
          <w:b w:val="0"/>
          <w:sz w:val="32"/>
          <w:szCs w:val="32"/>
          <w:lang w:val="zh-CN" w:eastAsia="zh-CN"/>
        </w:rPr>
        <w:t>分。</w:t>
      </w:r>
    </w:p>
    <w:p w14:paraId="32621FEB">
      <w:pPr>
        <w:keepNext w:val="0"/>
        <w:keepLines w:val="0"/>
        <w:pageBreakBefore w:val="0"/>
        <w:widowControl w:val="0"/>
        <w:kinsoku/>
        <w:wordWrap/>
        <w:overflowPunct/>
        <w:topLinePunct w:val="0"/>
        <w:autoSpaceDE/>
        <w:autoSpaceDN/>
        <w:bidi w:val="0"/>
        <w:snapToGrid w:val="0"/>
        <w:spacing w:line="560" w:lineRule="exact"/>
        <w:ind w:firstLine="640" w:firstLineChars="200"/>
        <w:jc w:val="both"/>
        <w:textAlignment w:val="auto"/>
        <w:rPr>
          <w:rFonts w:hint="default" w:ascii="Times New Roman" w:hAnsi="Times New Roman" w:eastAsia="楷体_GB2312" w:cs="Times New Roman"/>
          <w:b/>
          <w:bCs/>
          <w:color w:val="000000"/>
          <w:kern w:val="0"/>
          <w:szCs w:val="32"/>
          <w:highlight w:val="none"/>
          <w:shd w:val="clear" w:color="auto" w:fill="FFFFFF"/>
          <w:lang w:val="zh-CN"/>
        </w:rPr>
      </w:pPr>
      <w:r>
        <w:rPr>
          <w:rFonts w:hint="eastAsia" w:ascii="仿宋" w:hAnsi="仿宋" w:eastAsia="仿宋" w:cs="仿宋"/>
          <w:sz w:val="32"/>
          <w:szCs w:val="32"/>
        </w:rPr>
        <w:t>支持中小企业发展</w:t>
      </w:r>
      <w:r>
        <w:rPr>
          <w:rFonts w:hint="eastAsia" w:ascii="仿宋" w:hAnsi="仿宋" w:eastAsia="仿宋" w:cs="仿宋"/>
          <w:sz w:val="32"/>
          <w:szCs w:val="32"/>
          <w:lang w:eastAsia="zh-CN"/>
        </w:rPr>
        <w:t>：</w:t>
      </w:r>
      <w:r>
        <w:rPr>
          <w:rFonts w:hint="eastAsia" w:ascii="仿宋" w:hAnsi="仿宋" w:eastAsia="仿宋" w:cs="仿宋"/>
          <w:sz w:val="32"/>
          <w:szCs w:val="32"/>
        </w:rPr>
        <w:t>政府采购授予中小企业合同金额</w:t>
      </w:r>
      <w:r>
        <w:rPr>
          <w:rFonts w:hint="eastAsia" w:ascii="仿宋" w:hAnsi="仿宋" w:eastAsia="仿宋" w:cs="仿宋"/>
          <w:sz w:val="32"/>
          <w:szCs w:val="32"/>
          <w:lang w:val="en-US" w:eastAsia="zh-CN"/>
        </w:rPr>
        <w:t>1.279339</w:t>
      </w:r>
      <w:r>
        <w:rPr>
          <w:rFonts w:hint="eastAsia" w:ascii="仿宋" w:hAnsi="仿宋" w:eastAsia="仿宋" w:cs="仿宋"/>
          <w:sz w:val="32"/>
          <w:szCs w:val="32"/>
        </w:rPr>
        <w:t>万元，其中：授予小微企业合同金额</w:t>
      </w:r>
      <w:r>
        <w:rPr>
          <w:rFonts w:hint="eastAsia" w:ascii="仿宋" w:hAnsi="仿宋" w:eastAsia="仿宋" w:cs="仿宋"/>
          <w:sz w:val="32"/>
          <w:szCs w:val="32"/>
          <w:lang w:val="en-US" w:eastAsia="zh-CN"/>
        </w:rPr>
        <w:t>1.279339</w:t>
      </w:r>
      <w:r>
        <w:rPr>
          <w:rFonts w:hint="eastAsia" w:ascii="仿宋" w:hAnsi="仿宋" w:eastAsia="仿宋" w:cs="仿宋"/>
          <w:sz w:val="32"/>
          <w:szCs w:val="32"/>
        </w:rPr>
        <w:t>万元。</w:t>
      </w:r>
      <w:r>
        <w:rPr>
          <w:rFonts w:hint="eastAsia" w:ascii="仿宋" w:hAnsi="仿宋" w:eastAsia="仿宋" w:cs="仿宋"/>
          <w:b w:val="0"/>
          <w:sz w:val="32"/>
          <w:szCs w:val="32"/>
          <w:lang w:val="zh-CN" w:eastAsia="zh-CN"/>
        </w:rPr>
        <w:t>指标分值</w:t>
      </w:r>
      <w:r>
        <w:rPr>
          <w:rFonts w:hint="eastAsia" w:ascii="仿宋" w:hAnsi="仿宋" w:eastAsia="仿宋" w:cs="仿宋"/>
          <w:b w:val="0"/>
          <w:sz w:val="32"/>
          <w:szCs w:val="32"/>
          <w:lang w:val="en-US" w:eastAsia="zh-CN"/>
        </w:rPr>
        <w:t>3</w:t>
      </w:r>
      <w:r>
        <w:rPr>
          <w:rFonts w:hint="eastAsia" w:ascii="仿宋" w:hAnsi="仿宋" w:eastAsia="仿宋" w:cs="仿宋"/>
          <w:b w:val="0"/>
          <w:sz w:val="32"/>
          <w:szCs w:val="32"/>
          <w:lang w:val="zh-CN" w:eastAsia="zh-CN"/>
        </w:rPr>
        <w:t>分，自评得分</w:t>
      </w:r>
      <w:r>
        <w:rPr>
          <w:rFonts w:hint="eastAsia" w:ascii="仿宋" w:hAnsi="仿宋" w:eastAsia="仿宋" w:cs="仿宋"/>
          <w:b w:val="0"/>
          <w:sz w:val="32"/>
          <w:szCs w:val="32"/>
          <w:lang w:val="en-US" w:eastAsia="zh-CN"/>
        </w:rPr>
        <w:t>3</w:t>
      </w:r>
      <w:r>
        <w:rPr>
          <w:rFonts w:hint="eastAsia" w:ascii="仿宋" w:hAnsi="仿宋" w:eastAsia="仿宋" w:cs="仿宋"/>
          <w:b w:val="0"/>
          <w:sz w:val="32"/>
          <w:szCs w:val="32"/>
          <w:lang w:val="zh-CN" w:eastAsia="zh-CN"/>
        </w:rPr>
        <w:t>分。</w:t>
      </w:r>
    </w:p>
    <w:p w14:paraId="24478472">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contextualSpacing/>
        <w:jc w:val="left"/>
        <w:textAlignment w:val="auto"/>
        <w:outlineLvl w:val="9"/>
        <w:rPr>
          <w:rFonts w:hint="default" w:ascii="Times New Roman" w:hAnsi="Times New Roman" w:eastAsia="楷体_GB2312" w:cs="Times New Roman"/>
          <w:b w:val="0"/>
          <w:bCs w:val="0"/>
          <w:color w:val="000000"/>
          <w:kern w:val="0"/>
          <w:szCs w:val="32"/>
          <w:highlight w:val="none"/>
          <w:shd w:val="clear" w:color="auto" w:fill="FFFFFF"/>
          <w:lang w:val="zh-CN"/>
        </w:rPr>
      </w:pPr>
      <w:r>
        <w:rPr>
          <w:rFonts w:hint="eastAsia" w:eastAsia="楷体_GB2312" w:cs="Times New Roman"/>
          <w:b/>
          <w:bCs/>
          <w:color w:val="000000"/>
          <w:kern w:val="0"/>
          <w:szCs w:val="32"/>
          <w:highlight w:val="none"/>
          <w:shd w:val="clear" w:color="auto" w:fill="FFFFFF"/>
          <w:lang w:val="zh-CN"/>
        </w:rPr>
        <w:t>（</w:t>
      </w:r>
      <w:r>
        <w:rPr>
          <w:rFonts w:hint="eastAsia" w:eastAsia="楷体_GB2312" w:cs="Times New Roman"/>
          <w:b/>
          <w:bCs/>
          <w:color w:val="000000"/>
          <w:kern w:val="0"/>
          <w:szCs w:val="32"/>
          <w:highlight w:val="none"/>
          <w:shd w:val="clear" w:color="auto" w:fill="FFFFFF"/>
          <w:lang w:val="en-US" w:eastAsia="zh-CN"/>
        </w:rPr>
        <w:t>二</w:t>
      </w:r>
      <w:r>
        <w:rPr>
          <w:rFonts w:hint="eastAsia" w:eastAsia="楷体_GB2312" w:cs="Times New Roman"/>
          <w:b/>
          <w:bCs/>
          <w:color w:val="000000"/>
          <w:kern w:val="0"/>
          <w:szCs w:val="32"/>
          <w:highlight w:val="none"/>
          <w:shd w:val="clear" w:color="auto" w:fill="FFFFFF"/>
          <w:lang w:val="zh-CN"/>
        </w:rPr>
        <w:t>）</w:t>
      </w:r>
      <w:r>
        <w:rPr>
          <w:rFonts w:hint="default" w:ascii="Times New Roman" w:hAnsi="Times New Roman" w:eastAsia="楷体_GB2312" w:cs="Times New Roman"/>
          <w:b/>
          <w:bCs/>
          <w:color w:val="000000"/>
          <w:kern w:val="0"/>
          <w:szCs w:val="32"/>
          <w:highlight w:val="none"/>
          <w:shd w:val="clear" w:color="auto" w:fill="FFFFFF"/>
          <w:lang w:val="zh-CN"/>
        </w:rPr>
        <w:t>部门预算项目绩效分析。</w:t>
      </w:r>
      <w:r>
        <w:rPr>
          <w:rFonts w:hint="eastAsia" w:eastAsia="楷体_GB2312" w:cs="Times New Roman"/>
          <w:b w:val="0"/>
          <w:bCs w:val="0"/>
          <w:color w:val="000000"/>
          <w:kern w:val="0"/>
          <w:szCs w:val="32"/>
          <w:highlight w:val="none"/>
          <w:shd w:val="clear" w:color="auto" w:fill="FFFFFF"/>
          <w:lang w:val="zh-CN"/>
        </w:rPr>
        <w:t>指标分值</w:t>
      </w:r>
      <w:r>
        <w:rPr>
          <w:rFonts w:hint="eastAsia" w:eastAsia="楷体_GB2312" w:cs="Times New Roman"/>
          <w:b w:val="0"/>
          <w:bCs w:val="0"/>
          <w:color w:val="000000"/>
          <w:kern w:val="0"/>
          <w:szCs w:val="32"/>
          <w:highlight w:val="none"/>
          <w:shd w:val="clear" w:color="auto" w:fill="FFFFFF"/>
          <w:lang w:val="en-US" w:eastAsia="zh-CN"/>
        </w:rPr>
        <w:t>35分，自评得分35分。</w:t>
      </w:r>
    </w:p>
    <w:p w14:paraId="0EBDB994">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常年项目绩效分析。</w:t>
      </w:r>
      <w:r>
        <w:rPr>
          <w:rFonts w:hint="eastAsia" w:ascii="仿宋" w:hAnsi="仿宋" w:eastAsia="仿宋" w:cs="仿宋"/>
          <w:sz w:val="32"/>
          <w:szCs w:val="32"/>
          <w:highlight w:val="none"/>
          <w:lang w:val="zh-CN" w:eastAsia="zh-CN"/>
        </w:rPr>
        <w:t>该类项目总数</w:t>
      </w:r>
      <w:r>
        <w:rPr>
          <w:rFonts w:hint="eastAsia" w:ascii="仿宋" w:hAnsi="仿宋" w:eastAsia="仿宋" w:cs="仿宋"/>
          <w:sz w:val="32"/>
          <w:szCs w:val="32"/>
          <w:highlight w:val="none"/>
          <w:lang w:val="en-US" w:eastAsia="zh-CN"/>
        </w:rPr>
        <w:t>5</w:t>
      </w:r>
      <w:r>
        <w:rPr>
          <w:rFonts w:hint="eastAsia" w:ascii="仿宋" w:hAnsi="仿宋" w:eastAsia="仿宋" w:cs="仿宋"/>
          <w:sz w:val="32"/>
          <w:szCs w:val="32"/>
          <w:highlight w:val="none"/>
          <w:lang w:val="zh-CN" w:eastAsia="zh-CN"/>
        </w:rPr>
        <w:t>个，涉及预算总金额</w:t>
      </w:r>
      <w:r>
        <w:rPr>
          <w:rFonts w:hint="eastAsia" w:ascii="仿宋" w:hAnsi="仿宋" w:eastAsia="仿宋" w:cs="仿宋"/>
          <w:sz w:val="32"/>
          <w:szCs w:val="32"/>
          <w:highlight w:val="none"/>
          <w:lang w:val="en-US" w:eastAsia="zh-CN"/>
        </w:rPr>
        <w:t>346.68</w:t>
      </w:r>
      <w:r>
        <w:rPr>
          <w:rFonts w:hint="eastAsia" w:ascii="仿宋" w:hAnsi="仿宋" w:eastAsia="仿宋" w:cs="仿宋"/>
          <w:sz w:val="32"/>
          <w:szCs w:val="32"/>
          <w:highlight w:val="none"/>
          <w:lang w:val="zh-CN" w:eastAsia="zh-CN"/>
        </w:rPr>
        <w:t>万元，1—1</w:t>
      </w:r>
      <w:r>
        <w:rPr>
          <w:rFonts w:hint="eastAsia" w:ascii="仿宋" w:hAnsi="仿宋" w:eastAsia="仿宋" w:cs="仿宋"/>
          <w:sz w:val="32"/>
          <w:szCs w:val="32"/>
          <w:highlight w:val="none"/>
          <w:lang w:val="en-US" w:eastAsia="zh-CN"/>
        </w:rPr>
        <w:t>2</w:t>
      </w:r>
      <w:r>
        <w:rPr>
          <w:rFonts w:hint="eastAsia" w:ascii="仿宋" w:hAnsi="仿宋" w:eastAsia="仿宋" w:cs="仿宋"/>
          <w:sz w:val="32"/>
          <w:szCs w:val="32"/>
          <w:highlight w:val="none"/>
          <w:lang w:val="zh-CN" w:eastAsia="zh-CN"/>
        </w:rPr>
        <w:t>月预算执行总体进度为</w:t>
      </w:r>
      <w:r>
        <w:rPr>
          <w:rFonts w:hint="eastAsia" w:ascii="仿宋" w:hAnsi="仿宋" w:eastAsia="仿宋" w:cs="仿宋"/>
          <w:sz w:val="32"/>
          <w:szCs w:val="32"/>
          <w:highlight w:val="none"/>
          <w:lang w:val="en-US" w:eastAsia="zh-CN"/>
        </w:rPr>
        <w:t>100</w:t>
      </w:r>
      <w:r>
        <w:rPr>
          <w:rFonts w:hint="eastAsia" w:ascii="仿宋" w:hAnsi="仿宋" w:eastAsia="仿宋" w:cs="仿宋"/>
          <w:sz w:val="32"/>
          <w:szCs w:val="32"/>
          <w:highlight w:val="none"/>
          <w:lang w:val="zh-CN" w:eastAsia="zh-CN"/>
        </w:rPr>
        <w:t>%，其中：预算结余率大于</w:t>
      </w:r>
      <w:r>
        <w:rPr>
          <w:rFonts w:hint="eastAsia" w:ascii="仿宋" w:hAnsi="仿宋" w:eastAsia="仿宋" w:cs="仿宋"/>
          <w:sz w:val="32"/>
          <w:szCs w:val="32"/>
          <w:highlight w:val="none"/>
          <w:lang w:val="en-US" w:eastAsia="zh-CN"/>
        </w:rPr>
        <w:t>10%</w:t>
      </w:r>
      <w:r>
        <w:rPr>
          <w:rFonts w:hint="eastAsia" w:ascii="仿宋" w:hAnsi="仿宋" w:eastAsia="仿宋" w:cs="仿宋"/>
          <w:sz w:val="32"/>
          <w:szCs w:val="32"/>
          <w:highlight w:val="none"/>
          <w:lang w:val="zh-CN" w:eastAsia="zh-CN"/>
        </w:rPr>
        <w:t>的项目共计</w:t>
      </w:r>
      <w:r>
        <w:rPr>
          <w:rFonts w:hint="eastAsia" w:ascii="仿宋" w:hAnsi="仿宋" w:eastAsia="仿宋" w:cs="仿宋"/>
          <w:sz w:val="32"/>
          <w:szCs w:val="32"/>
          <w:highlight w:val="none"/>
          <w:lang w:val="en-US" w:eastAsia="zh-CN"/>
        </w:rPr>
        <w:t>0</w:t>
      </w:r>
      <w:r>
        <w:rPr>
          <w:rFonts w:hint="eastAsia" w:ascii="仿宋" w:hAnsi="仿宋" w:eastAsia="仿宋" w:cs="仿宋"/>
          <w:sz w:val="32"/>
          <w:szCs w:val="32"/>
          <w:highlight w:val="none"/>
          <w:lang w:val="zh-CN" w:eastAsia="zh-CN"/>
        </w:rPr>
        <w:t>个。</w:t>
      </w:r>
      <w:r>
        <w:rPr>
          <w:rFonts w:hint="eastAsia" w:ascii="仿宋" w:hAnsi="仿宋" w:eastAsia="仿宋" w:cs="仿宋"/>
          <w:sz w:val="32"/>
          <w:szCs w:val="32"/>
          <w:highlight w:val="none"/>
          <w:lang w:val="en-US" w:eastAsia="zh-CN"/>
        </w:rPr>
        <w:t>完成年度目标任务。</w:t>
      </w:r>
    </w:p>
    <w:p w14:paraId="20223DD7">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 w:hAnsi="仿宋" w:eastAsia="仿宋" w:cs="仿宋"/>
          <w:sz w:val="32"/>
          <w:szCs w:val="32"/>
          <w:highlight w:val="none"/>
          <w:lang w:val="zh-CN" w:eastAsia="zh-CN"/>
        </w:rPr>
      </w:pPr>
      <w:r>
        <w:rPr>
          <w:rFonts w:hint="eastAsia" w:ascii="仿宋" w:hAnsi="仿宋" w:eastAsia="仿宋" w:cs="仿宋"/>
          <w:sz w:val="32"/>
          <w:szCs w:val="32"/>
          <w:highlight w:val="none"/>
          <w:lang w:val="en-US" w:eastAsia="zh-CN"/>
        </w:rPr>
        <w:t>阶段（一次性）项目绩效分析。</w:t>
      </w:r>
      <w:r>
        <w:rPr>
          <w:rFonts w:hint="eastAsia" w:ascii="仿宋" w:hAnsi="仿宋" w:eastAsia="仿宋" w:cs="仿宋"/>
          <w:sz w:val="32"/>
          <w:szCs w:val="32"/>
          <w:highlight w:val="none"/>
          <w:lang w:val="zh-CN" w:eastAsia="zh-CN"/>
        </w:rPr>
        <w:t>该类项目总数</w:t>
      </w:r>
      <w:r>
        <w:rPr>
          <w:rFonts w:hint="eastAsia" w:ascii="仿宋" w:hAnsi="仿宋" w:eastAsia="仿宋" w:cs="仿宋"/>
          <w:sz w:val="32"/>
          <w:szCs w:val="32"/>
          <w:highlight w:val="none"/>
          <w:lang w:val="en-US" w:eastAsia="zh-CN"/>
        </w:rPr>
        <w:t>6</w:t>
      </w:r>
      <w:r>
        <w:rPr>
          <w:rFonts w:hint="eastAsia" w:ascii="仿宋" w:hAnsi="仿宋" w:eastAsia="仿宋" w:cs="仿宋"/>
          <w:sz w:val="32"/>
          <w:szCs w:val="32"/>
          <w:highlight w:val="none"/>
          <w:lang w:val="zh-CN" w:eastAsia="zh-CN"/>
        </w:rPr>
        <w:t>个，涉及预算总金额</w:t>
      </w:r>
      <w:r>
        <w:rPr>
          <w:rFonts w:hint="eastAsia" w:ascii="仿宋" w:hAnsi="仿宋" w:eastAsia="仿宋" w:cs="仿宋"/>
          <w:sz w:val="32"/>
          <w:szCs w:val="32"/>
          <w:highlight w:val="none"/>
          <w:lang w:val="en-US" w:eastAsia="zh-CN"/>
        </w:rPr>
        <w:t>2180.14</w:t>
      </w:r>
      <w:r>
        <w:rPr>
          <w:rFonts w:hint="eastAsia" w:ascii="仿宋" w:hAnsi="仿宋" w:eastAsia="仿宋" w:cs="仿宋"/>
          <w:sz w:val="32"/>
          <w:szCs w:val="32"/>
          <w:highlight w:val="none"/>
          <w:lang w:val="zh-CN" w:eastAsia="zh-CN"/>
        </w:rPr>
        <w:t>万元，1—1</w:t>
      </w:r>
      <w:r>
        <w:rPr>
          <w:rFonts w:hint="eastAsia" w:ascii="仿宋" w:hAnsi="仿宋" w:eastAsia="仿宋" w:cs="仿宋"/>
          <w:sz w:val="32"/>
          <w:szCs w:val="32"/>
          <w:highlight w:val="none"/>
          <w:lang w:val="en-US" w:eastAsia="zh-CN"/>
        </w:rPr>
        <w:t>2</w:t>
      </w:r>
      <w:r>
        <w:rPr>
          <w:rFonts w:hint="eastAsia" w:ascii="仿宋" w:hAnsi="仿宋" w:eastAsia="仿宋" w:cs="仿宋"/>
          <w:sz w:val="32"/>
          <w:szCs w:val="32"/>
          <w:highlight w:val="none"/>
          <w:lang w:val="zh-CN" w:eastAsia="zh-CN"/>
        </w:rPr>
        <w:t>月预算执行总体进度为</w:t>
      </w:r>
      <w:r>
        <w:rPr>
          <w:rFonts w:hint="eastAsia" w:ascii="仿宋" w:hAnsi="仿宋" w:eastAsia="仿宋" w:cs="仿宋"/>
          <w:sz w:val="32"/>
          <w:szCs w:val="32"/>
          <w:highlight w:val="none"/>
          <w:lang w:val="en-US" w:eastAsia="zh-CN"/>
        </w:rPr>
        <w:t>100</w:t>
      </w:r>
      <w:r>
        <w:rPr>
          <w:rFonts w:hint="eastAsia" w:ascii="仿宋" w:hAnsi="仿宋" w:eastAsia="仿宋" w:cs="仿宋"/>
          <w:sz w:val="32"/>
          <w:szCs w:val="32"/>
          <w:highlight w:val="none"/>
          <w:lang w:val="zh-CN" w:eastAsia="zh-CN"/>
        </w:rPr>
        <w:t>%，其中：预算结余率大于</w:t>
      </w:r>
      <w:r>
        <w:rPr>
          <w:rFonts w:hint="eastAsia" w:ascii="仿宋" w:hAnsi="仿宋" w:eastAsia="仿宋" w:cs="仿宋"/>
          <w:sz w:val="32"/>
          <w:szCs w:val="32"/>
          <w:highlight w:val="none"/>
          <w:lang w:val="en-US" w:eastAsia="zh-CN"/>
        </w:rPr>
        <w:t>10%</w:t>
      </w:r>
      <w:r>
        <w:rPr>
          <w:rFonts w:hint="eastAsia" w:ascii="仿宋" w:hAnsi="仿宋" w:eastAsia="仿宋" w:cs="仿宋"/>
          <w:sz w:val="32"/>
          <w:szCs w:val="32"/>
          <w:highlight w:val="none"/>
          <w:lang w:val="zh-CN" w:eastAsia="zh-CN"/>
        </w:rPr>
        <w:t>的项目共计</w:t>
      </w:r>
      <w:r>
        <w:rPr>
          <w:rFonts w:hint="eastAsia" w:ascii="仿宋" w:hAnsi="仿宋" w:eastAsia="仿宋" w:cs="仿宋"/>
          <w:sz w:val="32"/>
          <w:szCs w:val="32"/>
          <w:highlight w:val="none"/>
          <w:lang w:val="en-US" w:eastAsia="zh-CN"/>
        </w:rPr>
        <w:t>0</w:t>
      </w:r>
      <w:r>
        <w:rPr>
          <w:rFonts w:hint="eastAsia" w:ascii="仿宋" w:hAnsi="仿宋" w:eastAsia="仿宋" w:cs="仿宋"/>
          <w:sz w:val="32"/>
          <w:szCs w:val="32"/>
          <w:highlight w:val="none"/>
          <w:lang w:val="zh-CN" w:eastAsia="zh-CN"/>
        </w:rPr>
        <w:t>个。</w:t>
      </w:r>
      <w:r>
        <w:rPr>
          <w:rFonts w:hint="eastAsia" w:ascii="仿宋" w:hAnsi="仿宋" w:eastAsia="仿宋" w:cs="仿宋"/>
          <w:sz w:val="32"/>
          <w:szCs w:val="32"/>
          <w:highlight w:val="none"/>
          <w:lang w:val="en-US" w:eastAsia="zh-CN"/>
        </w:rPr>
        <w:t>完成年度目标任务。</w:t>
      </w:r>
    </w:p>
    <w:p w14:paraId="29922296">
      <w:pPr>
        <w:keepNext w:val="0"/>
        <w:keepLines w:val="0"/>
        <w:pageBreakBefore w:val="0"/>
        <w:numPr>
          <w:ilvl w:val="0"/>
          <w:numId w:val="0"/>
        </w:numPr>
        <w:kinsoku/>
        <w:wordWrap/>
        <w:overflowPunct/>
        <w:topLinePunct w:val="0"/>
        <w:autoSpaceDE/>
        <w:autoSpaceDN/>
        <w:bidi w:val="0"/>
        <w:snapToGrid w:val="0"/>
        <w:spacing w:line="560" w:lineRule="exact"/>
        <w:ind w:leftChars="200"/>
        <w:textAlignment w:val="auto"/>
        <w:rPr>
          <w:rFonts w:hint="eastAsia" w:ascii="仿宋" w:hAnsi="仿宋" w:eastAsia="仿宋" w:cs="仿宋"/>
          <w:color w:val="000000"/>
          <w:kern w:val="0"/>
          <w:szCs w:val="32"/>
          <w:highlight w:val="none"/>
          <w:shd w:val="clear" w:color="auto" w:fill="FFFFFF"/>
          <w:lang w:val="zh-CN"/>
        </w:rPr>
      </w:pPr>
      <w:r>
        <w:rPr>
          <w:rFonts w:hint="eastAsia" w:ascii="仿宋" w:hAnsi="仿宋" w:eastAsia="仿宋" w:cs="仿宋"/>
          <w:b/>
          <w:bCs/>
          <w:color w:val="000000"/>
          <w:kern w:val="0"/>
          <w:szCs w:val="32"/>
          <w:highlight w:val="none"/>
          <w:shd w:val="clear" w:color="auto" w:fill="FFFFFF"/>
          <w:lang w:val="en-US" w:eastAsia="zh-CN"/>
        </w:rPr>
        <w:t>1.</w:t>
      </w:r>
      <w:r>
        <w:rPr>
          <w:rFonts w:hint="eastAsia" w:ascii="仿宋" w:hAnsi="仿宋" w:eastAsia="仿宋" w:cs="仿宋"/>
          <w:b/>
          <w:bCs/>
          <w:color w:val="000000"/>
          <w:kern w:val="0"/>
          <w:szCs w:val="32"/>
          <w:highlight w:val="none"/>
          <w:shd w:val="clear" w:color="auto" w:fill="FFFFFF"/>
          <w:lang w:val="zh-CN" w:eastAsia="zh-CN"/>
        </w:rPr>
        <w:t>项目决策。</w:t>
      </w:r>
      <w:r>
        <w:rPr>
          <w:rFonts w:hint="eastAsia" w:ascii="仿宋" w:hAnsi="仿宋" w:eastAsia="仿宋" w:cs="仿宋"/>
          <w:color w:val="000000"/>
          <w:kern w:val="0"/>
          <w:szCs w:val="32"/>
          <w:highlight w:val="none"/>
          <w:shd w:val="clear" w:color="auto" w:fill="FFFFFF"/>
          <w:lang w:val="zh-CN"/>
        </w:rPr>
        <w:t>指标分值</w:t>
      </w:r>
      <w:r>
        <w:rPr>
          <w:rFonts w:hint="eastAsia" w:ascii="仿宋" w:hAnsi="仿宋" w:eastAsia="仿宋" w:cs="仿宋"/>
          <w:color w:val="000000"/>
          <w:kern w:val="0"/>
          <w:szCs w:val="32"/>
          <w:highlight w:val="none"/>
          <w:shd w:val="clear" w:color="auto" w:fill="FFFFFF"/>
          <w:lang w:val="en-US" w:eastAsia="zh-CN"/>
        </w:rPr>
        <w:t>12</w:t>
      </w:r>
      <w:r>
        <w:rPr>
          <w:rFonts w:hint="eastAsia" w:ascii="仿宋" w:hAnsi="仿宋" w:eastAsia="仿宋" w:cs="仿宋"/>
          <w:color w:val="000000"/>
          <w:kern w:val="0"/>
          <w:szCs w:val="32"/>
          <w:highlight w:val="none"/>
          <w:shd w:val="clear" w:color="auto" w:fill="FFFFFF"/>
          <w:lang w:val="zh-CN"/>
        </w:rPr>
        <w:t>分，自评得分</w:t>
      </w:r>
      <w:r>
        <w:rPr>
          <w:rFonts w:hint="eastAsia" w:ascii="仿宋" w:hAnsi="仿宋" w:eastAsia="仿宋" w:cs="仿宋"/>
          <w:color w:val="000000"/>
          <w:kern w:val="0"/>
          <w:szCs w:val="32"/>
          <w:highlight w:val="none"/>
          <w:shd w:val="clear" w:color="auto" w:fill="FFFFFF"/>
          <w:lang w:val="en-US" w:eastAsia="zh-CN"/>
        </w:rPr>
        <w:t>12</w:t>
      </w:r>
      <w:r>
        <w:rPr>
          <w:rFonts w:hint="eastAsia" w:ascii="仿宋" w:hAnsi="仿宋" w:eastAsia="仿宋" w:cs="仿宋"/>
          <w:color w:val="000000"/>
          <w:kern w:val="0"/>
          <w:szCs w:val="32"/>
          <w:highlight w:val="none"/>
          <w:shd w:val="clear" w:color="auto" w:fill="FFFFFF"/>
          <w:lang w:val="zh-CN"/>
        </w:rPr>
        <w:t>分。</w:t>
      </w:r>
    </w:p>
    <w:p w14:paraId="6D0A5E83">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eastAsia="仿宋" w:cs="仿宋"/>
        </w:rPr>
      </w:pPr>
      <w:r>
        <w:rPr>
          <w:rFonts w:hint="eastAsia" w:ascii="仿宋" w:hAnsi="仿宋" w:eastAsia="仿宋" w:cs="仿宋"/>
          <w:color w:val="000000"/>
          <w:kern w:val="0"/>
          <w:sz w:val="32"/>
          <w:szCs w:val="32"/>
          <w:highlight w:val="none"/>
          <w:shd w:val="clear" w:color="auto" w:fill="FFFFFF"/>
          <w:lang w:val="en-US" w:eastAsia="zh-CN" w:bidi="ar-SA"/>
        </w:rPr>
        <w:t>决策程序：我镇从项目立项必要性、投入经济性、目标合理性、实施可行性、筹资合规性。</w:t>
      </w:r>
      <w:r>
        <w:rPr>
          <w:rFonts w:hint="eastAsia" w:ascii="仿宋" w:hAnsi="仿宋" w:eastAsia="仿宋" w:cs="仿宋"/>
        </w:rPr>
        <w:t>按照厉行节约的要求，结合项目开支情况结合实际需求、相关费用标准及市场价格水平，重点对</w:t>
      </w:r>
      <w:r>
        <w:rPr>
          <w:rFonts w:hint="eastAsia" w:ascii="仿宋" w:hAnsi="仿宋" w:eastAsia="仿宋" w:cs="仿宋"/>
          <w:lang w:eastAsia="zh-CN"/>
        </w:rPr>
        <w:t>目标</w:t>
      </w:r>
      <w:r>
        <w:rPr>
          <w:rFonts w:hint="eastAsia" w:ascii="仿宋" w:hAnsi="仿宋" w:eastAsia="仿宋" w:cs="仿宋"/>
        </w:rPr>
        <w:t>数量是否合理、投入是否经济、预算测算是否准确、测算过程是否详细、测算依据是否充分等方面进行了</w:t>
      </w:r>
      <w:r>
        <w:rPr>
          <w:rFonts w:hint="eastAsia" w:ascii="仿宋" w:hAnsi="仿宋" w:eastAsia="仿宋" w:cs="仿宋"/>
          <w:lang w:eastAsia="zh-CN"/>
        </w:rPr>
        <w:t>分析</w:t>
      </w:r>
      <w:r>
        <w:rPr>
          <w:rFonts w:hint="eastAsia" w:ascii="仿宋" w:hAnsi="仿宋" w:eastAsia="仿宋" w:cs="仿宋"/>
        </w:rPr>
        <w:t>。</w:t>
      </w:r>
      <w:r>
        <w:rPr>
          <w:rFonts w:hint="eastAsia" w:ascii="仿宋" w:hAnsi="仿宋" w:eastAsia="仿宋" w:cs="仿宋"/>
          <w:sz w:val="32"/>
          <w:szCs w:val="32"/>
          <w:lang w:val="zh-CN" w:eastAsia="zh-CN" w:bidi="ar-SA"/>
        </w:rPr>
        <w:t>确定项目实施。</w:t>
      </w:r>
      <w:r>
        <w:rPr>
          <w:rFonts w:hint="eastAsia" w:ascii="仿宋" w:hAnsi="仿宋" w:eastAsia="仿宋" w:cs="仿宋"/>
          <w:b w:val="0"/>
          <w:sz w:val="32"/>
          <w:szCs w:val="32"/>
          <w:lang w:val="zh-CN" w:eastAsia="zh-CN"/>
        </w:rPr>
        <w:t>指标分值</w:t>
      </w:r>
      <w:r>
        <w:rPr>
          <w:rFonts w:hint="eastAsia" w:ascii="仿宋" w:hAnsi="仿宋" w:eastAsia="仿宋" w:cs="仿宋"/>
          <w:b w:val="0"/>
          <w:sz w:val="32"/>
          <w:szCs w:val="32"/>
          <w:lang w:val="en-US" w:eastAsia="zh-CN"/>
        </w:rPr>
        <w:t>4</w:t>
      </w:r>
      <w:r>
        <w:rPr>
          <w:rFonts w:hint="eastAsia" w:ascii="仿宋" w:hAnsi="仿宋" w:eastAsia="仿宋" w:cs="仿宋"/>
          <w:b w:val="0"/>
          <w:sz w:val="32"/>
          <w:szCs w:val="32"/>
          <w:lang w:val="zh-CN" w:eastAsia="zh-CN"/>
        </w:rPr>
        <w:t>分，自评得分</w:t>
      </w:r>
      <w:r>
        <w:rPr>
          <w:rFonts w:hint="eastAsia" w:ascii="仿宋" w:hAnsi="仿宋" w:eastAsia="仿宋" w:cs="仿宋"/>
          <w:b w:val="0"/>
          <w:sz w:val="32"/>
          <w:szCs w:val="32"/>
          <w:lang w:val="en-US" w:eastAsia="zh-CN"/>
        </w:rPr>
        <w:t>4</w:t>
      </w:r>
      <w:r>
        <w:rPr>
          <w:rFonts w:hint="eastAsia" w:ascii="仿宋" w:hAnsi="仿宋" w:eastAsia="仿宋" w:cs="仿宋"/>
          <w:b w:val="0"/>
          <w:sz w:val="32"/>
          <w:szCs w:val="32"/>
          <w:lang w:val="zh-CN" w:eastAsia="zh-CN"/>
        </w:rPr>
        <w:t>分。</w:t>
      </w:r>
    </w:p>
    <w:p w14:paraId="46E2F1F7">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eastAsia="仿宋" w:cs="仿宋"/>
          <w:lang w:eastAsia="zh-CN"/>
        </w:rPr>
      </w:pPr>
      <w:r>
        <w:rPr>
          <w:rFonts w:hint="eastAsia" w:ascii="仿宋" w:hAnsi="仿宋" w:eastAsia="仿宋" w:cs="仿宋"/>
        </w:rPr>
        <w:t>项目入库</w:t>
      </w:r>
      <w:r>
        <w:rPr>
          <w:rFonts w:hint="eastAsia" w:ascii="仿宋" w:hAnsi="仿宋" w:eastAsia="仿宋" w:cs="仿宋"/>
          <w:lang w:eastAsia="zh-CN"/>
        </w:rPr>
        <w:t>：我</w:t>
      </w:r>
      <w:r>
        <w:rPr>
          <w:rFonts w:hint="eastAsia" w:ascii="仿宋" w:hAnsi="仿宋" w:eastAsia="仿宋" w:cs="仿宋"/>
          <w:lang w:val="en-US" w:eastAsia="zh-CN"/>
        </w:rPr>
        <w:t>镇</w:t>
      </w:r>
      <w:r>
        <w:rPr>
          <w:rFonts w:hint="eastAsia" w:ascii="仿宋" w:hAnsi="仿宋" w:eastAsia="仿宋" w:cs="仿宋"/>
          <w:lang w:eastAsia="zh-CN"/>
        </w:rPr>
        <w:t>按照项目建设要求在规定时间完成项目入库。</w:t>
      </w:r>
      <w:r>
        <w:rPr>
          <w:rFonts w:hint="eastAsia" w:ascii="仿宋" w:hAnsi="仿宋" w:eastAsia="仿宋" w:cs="仿宋"/>
          <w:b w:val="0"/>
          <w:sz w:val="32"/>
          <w:szCs w:val="32"/>
          <w:lang w:val="zh-CN" w:eastAsia="zh-CN"/>
        </w:rPr>
        <w:t>指标分值</w:t>
      </w:r>
      <w:r>
        <w:rPr>
          <w:rFonts w:hint="eastAsia" w:ascii="仿宋" w:hAnsi="仿宋" w:eastAsia="仿宋" w:cs="仿宋"/>
          <w:b w:val="0"/>
          <w:sz w:val="32"/>
          <w:szCs w:val="32"/>
          <w:lang w:val="en-US" w:eastAsia="zh-CN"/>
        </w:rPr>
        <w:t>4</w:t>
      </w:r>
      <w:r>
        <w:rPr>
          <w:rFonts w:hint="eastAsia" w:ascii="仿宋" w:hAnsi="仿宋" w:eastAsia="仿宋" w:cs="仿宋"/>
          <w:b w:val="0"/>
          <w:sz w:val="32"/>
          <w:szCs w:val="32"/>
          <w:lang w:val="zh-CN" w:eastAsia="zh-CN"/>
        </w:rPr>
        <w:t>分，自评得分</w:t>
      </w:r>
      <w:r>
        <w:rPr>
          <w:rFonts w:hint="eastAsia" w:ascii="仿宋" w:hAnsi="仿宋" w:eastAsia="仿宋" w:cs="仿宋"/>
          <w:b w:val="0"/>
          <w:sz w:val="32"/>
          <w:szCs w:val="32"/>
          <w:lang w:val="en-US" w:eastAsia="zh-CN"/>
        </w:rPr>
        <w:t>4</w:t>
      </w:r>
      <w:r>
        <w:rPr>
          <w:rFonts w:hint="eastAsia" w:ascii="仿宋" w:hAnsi="仿宋" w:eastAsia="仿宋" w:cs="仿宋"/>
          <w:b w:val="0"/>
          <w:sz w:val="32"/>
          <w:szCs w:val="32"/>
          <w:lang w:val="zh-CN" w:eastAsia="zh-CN"/>
        </w:rPr>
        <w:t>分。</w:t>
      </w:r>
    </w:p>
    <w:p w14:paraId="0778BB9B">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zh-CN" w:eastAsia="zh-CN"/>
        </w:rPr>
        <w:t>目标设置：申报的</w:t>
      </w:r>
      <w:r>
        <w:rPr>
          <w:rFonts w:hint="eastAsia" w:ascii="仿宋" w:hAnsi="仿宋" w:eastAsia="仿宋" w:cs="仿宋"/>
          <w:sz w:val="32"/>
          <w:szCs w:val="32"/>
        </w:rPr>
        <w:t>资金项目内容</w:t>
      </w:r>
      <w:r>
        <w:rPr>
          <w:rFonts w:hint="eastAsia" w:ascii="仿宋" w:hAnsi="仿宋" w:eastAsia="仿宋" w:cs="仿宋"/>
          <w:sz w:val="32"/>
          <w:szCs w:val="32"/>
          <w:lang w:val="zh-CN" w:eastAsia="zh-CN"/>
        </w:rPr>
        <w:t>与具体实施内容相符的、申报目标是合理可行</w:t>
      </w:r>
      <w:r>
        <w:rPr>
          <w:rFonts w:hint="eastAsia" w:ascii="仿宋" w:hAnsi="仿宋" w:eastAsia="仿宋" w:cs="仿宋"/>
          <w:sz w:val="32"/>
          <w:szCs w:val="32"/>
          <w:lang w:val="zh-CN" w:eastAsia="zh-CN" w:bidi="ar-SA"/>
        </w:rPr>
        <w:t>。</w:t>
      </w:r>
      <w:r>
        <w:rPr>
          <w:rFonts w:hint="eastAsia" w:ascii="仿宋" w:hAnsi="仿宋" w:eastAsia="仿宋" w:cs="仿宋"/>
          <w:b w:val="0"/>
          <w:sz w:val="32"/>
          <w:szCs w:val="32"/>
          <w:lang w:val="zh-CN" w:eastAsia="zh-CN"/>
        </w:rPr>
        <w:t>指标分值</w:t>
      </w:r>
      <w:r>
        <w:rPr>
          <w:rFonts w:hint="eastAsia" w:ascii="仿宋" w:hAnsi="仿宋" w:eastAsia="仿宋" w:cs="仿宋"/>
          <w:b w:val="0"/>
          <w:sz w:val="32"/>
          <w:szCs w:val="32"/>
          <w:lang w:val="en-US" w:eastAsia="zh-CN"/>
        </w:rPr>
        <w:t>4</w:t>
      </w:r>
      <w:r>
        <w:rPr>
          <w:rFonts w:hint="eastAsia" w:ascii="仿宋" w:hAnsi="仿宋" w:eastAsia="仿宋" w:cs="仿宋"/>
          <w:b w:val="0"/>
          <w:sz w:val="32"/>
          <w:szCs w:val="32"/>
          <w:lang w:val="zh-CN" w:eastAsia="zh-CN"/>
        </w:rPr>
        <w:t>分，自评得分</w:t>
      </w:r>
      <w:r>
        <w:rPr>
          <w:rFonts w:hint="eastAsia" w:ascii="仿宋" w:hAnsi="仿宋" w:eastAsia="仿宋" w:cs="仿宋"/>
          <w:b w:val="0"/>
          <w:sz w:val="32"/>
          <w:szCs w:val="32"/>
          <w:lang w:val="en-US" w:eastAsia="zh-CN"/>
        </w:rPr>
        <w:t>4</w:t>
      </w:r>
      <w:r>
        <w:rPr>
          <w:rFonts w:hint="eastAsia" w:ascii="仿宋" w:hAnsi="仿宋" w:eastAsia="仿宋" w:cs="仿宋"/>
          <w:b w:val="0"/>
          <w:sz w:val="32"/>
          <w:szCs w:val="32"/>
          <w:lang w:val="zh-CN" w:eastAsia="zh-CN"/>
        </w:rPr>
        <w:t>分。</w:t>
      </w:r>
    </w:p>
    <w:p w14:paraId="7E743D99">
      <w:pPr>
        <w:keepNext w:val="0"/>
        <w:keepLines w:val="0"/>
        <w:pageBreakBefore w:val="0"/>
        <w:kinsoku/>
        <w:wordWrap/>
        <w:overflowPunct/>
        <w:topLinePunct w:val="0"/>
        <w:autoSpaceDE/>
        <w:autoSpaceDN/>
        <w:bidi w:val="0"/>
        <w:spacing w:line="560" w:lineRule="exact"/>
        <w:ind w:left="0" w:firstLine="640" w:firstLineChars="200"/>
        <w:textAlignment w:val="auto"/>
        <w:rPr>
          <w:rFonts w:hint="eastAsia" w:ascii="仿宋" w:hAnsi="仿宋" w:eastAsia="仿宋" w:cs="仿宋"/>
          <w:color w:val="000000"/>
          <w:kern w:val="0"/>
          <w:szCs w:val="32"/>
          <w:highlight w:val="none"/>
          <w:shd w:val="clear" w:color="auto" w:fill="FFFFFF"/>
          <w:lang w:val="zh-CN"/>
        </w:rPr>
      </w:pPr>
      <w:r>
        <w:rPr>
          <w:rFonts w:hint="eastAsia" w:ascii="仿宋" w:hAnsi="仿宋" w:eastAsia="仿宋" w:cs="仿宋"/>
          <w:color w:val="000000"/>
          <w:kern w:val="0"/>
          <w:szCs w:val="32"/>
          <w:highlight w:val="none"/>
          <w:shd w:val="clear" w:color="auto" w:fill="FFFFFF"/>
          <w:lang w:val="en-US" w:eastAsia="zh-CN"/>
        </w:rPr>
        <w:t>2.项目执行</w:t>
      </w:r>
      <w:r>
        <w:rPr>
          <w:rFonts w:hint="eastAsia" w:ascii="仿宋" w:hAnsi="仿宋" w:eastAsia="仿宋" w:cs="仿宋"/>
          <w:color w:val="000000"/>
          <w:kern w:val="0"/>
          <w:szCs w:val="32"/>
          <w:highlight w:val="none"/>
          <w:shd w:val="clear" w:color="auto" w:fill="FFFFFF"/>
          <w:lang w:val="zh-CN"/>
        </w:rPr>
        <w:t>。指标分值</w:t>
      </w:r>
      <w:r>
        <w:rPr>
          <w:rFonts w:hint="eastAsia" w:ascii="仿宋" w:hAnsi="仿宋" w:eastAsia="仿宋" w:cs="仿宋"/>
          <w:color w:val="000000"/>
          <w:kern w:val="0"/>
          <w:szCs w:val="32"/>
          <w:highlight w:val="none"/>
          <w:shd w:val="clear" w:color="auto" w:fill="FFFFFF"/>
          <w:lang w:val="en-US" w:eastAsia="zh-CN"/>
        </w:rPr>
        <w:t>12</w:t>
      </w:r>
      <w:r>
        <w:rPr>
          <w:rFonts w:hint="eastAsia" w:ascii="仿宋" w:hAnsi="仿宋" w:eastAsia="仿宋" w:cs="仿宋"/>
          <w:color w:val="000000"/>
          <w:kern w:val="0"/>
          <w:szCs w:val="32"/>
          <w:highlight w:val="none"/>
          <w:shd w:val="clear" w:color="auto" w:fill="FFFFFF"/>
          <w:lang w:val="zh-CN"/>
        </w:rPr>
        <w:t>分，自评得分</w:t>
      </w:r>
      <w:r>
        <w:rPr>
          <w:rFonts w:hint="eastAsia" w:ascii="仿宋" w:hAnsi="仿宋" w:eastAsia="仿宋" w:cs="仿宋"/>
          <w:color w:val="000000"/>
          <w:kern w:val="0"/>
          <w:szCs w:val="32"/>
          <w:highlight w:val="none"/>
          <w:shd w:val="clear" w:color="auto" w:fill="FFFFFF"/>
          <w:lang w:val="en-US" w:eastAsia="zh-CN"/>
        </w:rPr>
        <w:t>12</w:t>
      </w:r>
      <w:r>
        <w:rPr>
          <w:rFonts w:hint="eastAsia" w:ascii="仿宋" w:hAnsi="仿宋" w:eastAsia="仿宋" w:cs="仿宋"/>
          <w:color w:val="000000"/>
          <w:kern w:val="0"/>
          <w:szCs w:val="32"/>
          <w:highlight w:val="none"/>
          <w:shd w:val="clear" w:color="auto" w:fill="FFFFFF"/>
          <w:lang w:val="zh-CN"/>
        </w:rPr>
        <w:t>分。</w:t>
      </w:r>
    </w:p>
    <w:p w14:paraId="0C22F323">
      <w:pPr>
        <w:keepNext w:val="0"/>
        <w:keepLines w:val="0"/>
        <w:pageBreakBefore w:val="0"/>
        <w:kinsoku/>
        <w:wordWrap/>
        <w:overflowPunct/>
        <w:topLinePunct w:val="0"/>
        <w:autoSpaceDE/>
        <w:autoSpaceDN/>
        <w:bidi w:val="0"/>
        <w:spacing w:line="560" w:lineRule="exact"/>
        <w:ind w:left="0" w:firstLine="640" w:firstLineChars="200"/>
        <w:textAlignment w:val="auto"/>
        <w:rPr>
          <w:rFonts w:hint="eastAsia" w:ascii="仿宋" w:hAnsi="仿宋" w:eastAsia="仿宋" w:cs="仿宋"/>
          <w:b w:val="0"/>
          <w:sz w:val="32"/>
          <w:szCs w:val="32"/>
          <w:lang w:val="zh-CN" w:eastAsia="zh-CN"/>
        </w:rPr>
      </w:pPr>
      <w:r>
        <w:rPr>
          <w:rFonts w:hint="eastAsia" w:ascii="仿宋" w:hAnsi="仿宋" w:eastAsia="仿宋" w:cs="仿宋"/>
          <w:kern w:val="2"/>
          <w:sz w:val="32"/>
          <w:szCs w:val="32"/>
          <w:lang w:val="en-US" w:eastAsia="zh-CN" w:bidi="ar-SA"/>
        </w:rPr>
        <w:t>执行同向：各项目实际列支内容是否与绩效目标设置方向相符。项目组织管理架构及具体实施流程，包括机构设置、监管措施、执行相关管理制度等符合相关规定。</w:t>
      </w:r>
      <w:r>
        <w:rPr>
          <w:rFonts w:hint="eastAsia" w:ascii="仿宋" w:hAnsi="仿宋" w:eastAsia="仿宋" w:cs="仿宋"/>
          <w:b w:val="0"/>
          <w:sz w:val="32"/>
          <w:szCs w:val="32"/>
          <w:lang w:val="zh-CN" w:eastAsia="zh-CN"/>
        </w:rPr>
        <w:t>指标分值</w:t>
      </w:r>
      <w:r>
        <w:rPr>
          <w:rFonts w:hint="eastAsia" w:ascii="仿宋" w:hAnsi="仿宋" w:eastAsia="仿宋" w:cs="仿宋"/>
          <w:b w:val="0"/>
          <w:sz w:val="32"/>
          <w:szCs w:val="32"/>
          <w:lang w:val="en-US" w:eastAsia="zh-CN"/>
        </w:rPr>
        <w:t>4</w:t>
      </w:r>
      <w:r>
        <w:rPr>
          <w:rFonts w:hint="eastAsia" w:ascii="仿宋" w:hAnsi="仿宋" w:eastAsia="仿宋" w:cs="仿宋"/>
          <w:b w:val="0"/>
          <w:sz w:val="32"/>
          <w:szCs w:val="32"/>
          <w:lang w:val="zh-CN" w:eastAsia="zh-CN"/>
        </w:rPr>
        <w:t>分，自评得分</w:t>
      </w:r>
      <w:r>
        <w:rPr>
          <w:rFonts w:hint="eastAsia" w:ascii="仿宋" w:hAnsi="仿宋" w:eastAsia="仿宋" w:cs="仿宋"/>
          <w:b w:val="0"/>
          <w:sz w:val="32"/>
          <w:szCs w:val="32"/>
          <w:lang w:val="en-US" w:eastAsia="zh-CN"/>
        </w:rPr>
        <w:t>4</w:t>
      </w:r>
      <w:r>
        <w:rPr>
          <w:rFonts w:hint="eastAsia" w:ascii="仿宋" w:hAnsi="仿宋" w:eastAsia="仿宋" w:cs="仿宋"/>
          <w:b w:val="0"/>
          <w:sz w:val="32"/>
          <w:szCs w:val="32"/>
          <w:lang w:val="zh-CN" w:eastAsia="zh-CN"/>
        </w:rPr>
        <w:t>分。</w:t>
      </w:r>
    </w:p>
    <w:p w14:paraId="279936C7">
      <w:pPr>
        <w:keepNext w:val="0"/>
        <w:keepLines w:val="0"/>
        <w:pageBreakBefore w:val="0"/>
        <w:kinsoku/>
        <w:wordWrap/>
        <w:overflowPunct/>
        <w:topLinePunct w:val="0"/>
        <w:autoSpaceDE/>
        <w:autoSpaceDN/>
        <w:bidi w:val="0"/>
        <w:spacing w:line="560" w:lineRule="exact"/>
        <w:ind w:left="0" w:firstLine="640" w:firstLineChars="200"/>
        <w:textAlignment w:val="auto"/>
        <w:rPr>
          <w:rFonts w:hint="eastAsia" w:ascii="仿宋" w:hAnsi="仿宋" w:eastAsia="仿宋" w:cs="仿宋"/>
          <w:b w:val="0"/>
          <w:sz w:val="32"/>
          <w:szCs w:val="32"/>
          <w:lang w:val="zh-CN" w:eastAsia="zh-CN"/>
        </w:rPr>
      </w:pPr>
      <w:r>
        <w:rPr>
          <w:rFonts w:hint="eastAsia" w:ascii="仿宋" w:hAnsi="仿宋" w:eastAsia="仿宋" w:cs="仿宋"/>
          <w:kern w:val="2"/>
          <w:sz w:val="32"/>
          <w:szCs w:val="32"/>
          <w:lang w:val="en-US" w:eastAsia="zh-CN" w:bidi="ar-SA"/>
        </w:rPr>
        <w:t>项目调整：按照县委资金分配，设立项目，未调整。</w:t>
      </w:r>
      <w:r>
        <w:rPr>
          <w:rFonts w:hint="eastAsia" w:ascii="仿宋" w:hAnsi="仿宋" w:eastAsia="仿宋" w:cs="仿宋"/>
          <w:b w:val="0"/>
          <w:sz w:val="32"/>
          <w:szCs w:val="32"/>
          <w:lang w:val="zh-CN" w:eastAsia="zh-CN"/>
        </w:rPr>
        <w:t>指标分值</w:t>
      </w:r>
      <w:r>
        <w:rPr>
          <w:rFonts w:hint="eastAsia" w:ascii="仿宋" w:hAnsi="仿宋" w:eastAsia="仿宋" w:cs="仿宋"/>
          <w:b w:val="0"/>
          <w:sz w:val="32"/>
          <w:szCs w:val="32"/>
          <w:lang w:val="en-US" w:eastAsia="zh-CN"/>
        </w:rPr>
        <w:t>4</w:t>
      </w:r>
      <w:r>
        <w:rPr>
          <w:rFonts w:hint="eastAsia" w:ascii="仿宋" w:hAnsi="仿宋" w:eastAsia="仿宋" w:cs="仿宋"/>
          <w:b w:val="0"/>
          <w:sz w:val="32"/>
          <w:szCs w:val="32"/>
          <w:lang w:val="zh-CN" w:eastAsia="zh-CN"/>
        </w:rPr>
        <w:t>分，自评得分</w:t>
      </w:r>
      <w:r>
        <w:rPr>
          <w:rFonts w:hint="eastAsia" w:ascii="仿宋" w:hAnsi="仿宋" w:eastAsia="仿宋" w:cs="仿宋"/>
          <w:b w:val="0"/>
          <w:sz w:val="32"/>
          <w:szCs w:val="32"/>
          <w:lang w:val="en-US" w:eastAsia="zh-CN"/>
        </w:rPr>
        <w:t>4</w:t>
      </w:r>
      <w:r>
        <w:rPr>
          <w:rFonts w:hint="eastAsia" w:ascii="仿宋" w:hAnsi="仿宋" w:eastAsia="仿宋" w:cs="仿宋"/>
          <w:b w:val="0"/>
          <w:sz w:val="32"/>
          <w:szCs w:val="32"/>
          <w:lang w:val="zh-CN" w:eastAsia="zh-CN"/>
        </w:rPr>
        <w:t>分。</w:t>
      </w:r>
    </w:p>
    <w:p w14:paraId="34AAB014">
      <w:pPr>
        <w:keepNext w:val="0"/>
        <w:keepLines w:val="0"/>
        <w:pageBreakBefore w:val="0"/>
        <w:kinsoku/>
        <w:wordWrap/>
        <w:overflowPunct/>
        <w:topLinePunct w:val="0"/>
        <w:autoSpaceDE/>
        <w:autoSpaceDN/>
        <w:bidi w:val="0"/>
        <w:spacing w:line="560" w:lineRule="exact"/>
        <w:ind w:left="0"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执行结果：资金开支范围、标准及支付进度，支付依据合规合法，资金支付与预算相符。</w:t>
      </w:r>
      <w:r>
        <w:rPr>
          <w:rFonts w:hint="eastAsia" w:ascii="仿宋" w:hAnsi="仿宋" w:eastAsia="仿宋" w:cs="仿宋"/>
          <w:b w:val="0"/>
          <w:sz w:val="32"/>
          <w:szCs w:val="32"/>
          <w:lang w:val="zh-CN" w:eastAsia="zh-CN"/>
        </w:rPr>
        <w:t>指标分值</w:t>
      </w:r>
      <w:r>
        <w:rPr>
          <w:rFonts w:hint="eastAsia" w:ascii="仿宋" w:hAnsi="仿宋" w:eastAsia="仿宋" w:cs="仿宋"/>
          <w:b w:val="0"/>
          <w:sz w:val="32"/>
          <w:szCs w:val="32"/>
          <w:lang w:val="en-US" w:eastAsia="zh-CN"/>
        </w:rPr>
        <w:t>4</w:t>
      </w:r>
      <w:r>
        <w:rPr>
          <w:rFonts w:hint="eastAsia" w:ascii="仿宋" w:hAnsi="仿宋" w:eastAsia="仿宋" w:cs="仿宋"/>
          <w:b w:val="0"/>
          <w:sz w:val="32"/>
          <w:szCs w:val="32"/>
          <w:lang w:val="zh-CN" w:eastAsia="zh-CN"/>
        </w:rPr>
        <w:t>分，自评得分</w:t>
      </w:r>
      <w:r>
        <w:rPr>
          <w:rFonts w:hint="eastAsia" w:ascii="仿宋" w:hAnsi="仿宋" w:eastAsia="仿宋" w:cs="仿宋"/>
          <w:b w:val="0"/>
          <w:sz w:val="32"/>
          <w:szCs w:val="32"/>
          <w:lang w:val="en-US" w:eastAsia="zh-CN"/>
        </w:rPr>
        <w:t>4</w:t>
      </w:r>
      <w:r>
        <w:rPr>
          <w:rFonts w:hint="eastAsia" w:ascii="仿宋" w:hAnsi="仿宋" w:eastAsia="仿宋" w:cs="仿宋"/>
          <w:b w:val="0"/>
          <w:sz w:val="32"/>
          <w:szCs w:val="32"/>
          <w:lang w:val="zh-CN" w:eastAsia="zh-CN"/>
        </w:rPr>
        <w:t>分。</w:t>
      </w:r>
    </w:p>
    <w:p w14:paraId="4D6CC620">
      <w:pPr>
        <w:keepNext w:val="0"/>
        <w:keepLines w:val="0"/>
        <w:pageBreakBefore w:val="0"/>
        <w:widowControl w:val="0"/>
        <w:kinsoku/>
        <w:wordWrap/>
        <w:overflowPunct/>
        <w:topLinePunct w:val="0"/>
        <w:autoSpaceDE/>
        <w:autoSpaceDN/>
        <w:bidi w:val="0"/>
        <w:adjustRightInd w:val="0"/>
        <w:snapToGrid w:val="0"/>
        <w:spacing w:line="560" w:lineRule="exact"/>
        <w:ind w:left="640" w:leftChars="200"/>
        <w:contextualSpacing/>
        <w:jc w:val="left"/>
        <w:textAlignment w:val="auto"/>
        <w:outlineLvl w:val="9"/>
        <w:rPr>
          <w:rFonts w:hint="eastAsia" w:ascii="仿宋" w:hAnsi="仿宋" w:eastAsia="仿宋" w:cs="仿宋"/>
          <w:color w:val="000000"/>
          <w:kern w:val="0"/>
          <w:szCs w:val="32"/>
          <w:highlight w:val="none"/>
          <w:shd w:val="clear" w:color="auto" w:fill="FFFFFF"/>
          <w:lang w:val="zh-CN"/>
        </w:rPr>
      </w:pPr>
      <w:r>
        <w:rPr>
          <w:rFonts w:hint="eastAsia" w:ascii="仿宋" w:hAnsi="仿宋" w:eastAsia="仿宋" w:cs="仿宋"/>
          <w:color w:val="000000"/>
          <w:kern w:val="0"/>
          <w:szCs w:val="32"/>
          <w:highlight w:val="none"/>
          <w:shd w:val="clear" w:color="auto" w:fill="FFFFFF"/>
          <w:lang w:val="en-US" w:eastAsia="zh-CN"/>
        </w:rPr>
        <w:t>3.</w:t>
      </w:r>
      <w:r>
        <w:rPr>
          <w:rFonts w:hint="eastAsia" w:ascii="仿宋" w:hAnsi="仿宋" w:eastAsia="仿宋" w:cs="仿宋"/>
          <w:color w:val="000000"/>
          <w:kern w:val="0"/>
          <w:szCs w:val="32"/>
          <w:highlight w:val="none"/>
          <w:shd w:val="clear" w:color="auto" w:fill="FFFFFF"/>
          <w:lang w:val="zh-CN"/>
        </w:rPr>
        <w:t>目标实现。指标分值</w:t>
      </w:r>
      <w:r>
        <w:rPr>
          <w:rFonts w:hint="eastAsia" w:ascii="仿宋" w:hAnsi="仿宋" w:eastAsia="仿宋" w:cs="仿宋"/>
          <w:color w:val="000000"/>
          <w:kern w:val="0"/>
          <w:szCs w:val="32"/>
          <w:highlight w:val="none"/>
          <w:shd w:val="clear" w:color="auto" w:fill="FFFFFF"/>
          <w:lang w:val="en-US" w:eastAsia="zh-CN"/>
        </w:rPr>
        <w:t>11</w:t>
      </w:r>
      <w:r>
        <w:rPr>
          <w:rFonts w:hint="eastAsia" w:ascii="仿宋" w:hAnsi="仿宋" w:eastAsia="仿宋" w:cs="仿宋"/>
          <w:color w:val="000000"/>
          <w:kern w:val="0"/>
          <w:szCs w:val="32"/>
          <w:highlight w:val="none"/>
          <w:shd w:val="clear" w:color="auto" w:fill="FFFFFF"/>
          <w:lang w:val="zh-CN"/>
        </w:rPr>
        <w:t>分，自评得分</w:t>
      </w:r>
      <w:r>
        <w:rPr>
          <w:rFonts w:hint="eastAsia" w:ascii="仿宋" w:hAnsi="仿宋" w:eastAsia="仿宋" w:cs="仿宋"/>
          <w:color w:val="000000"/>
          <w:kern w:val="0"/>
          <w:szCs w:val="32"/>
          <w:highlight w:val="none"/>
          <w:shd w:val="clear" w:color="auto" w:fill="FFFFFF"/>
          <w:lang w:val="en-US" w:eastAsia="zh-CN"/>
        </w:rPr>
        <w:t>11</w:t>
      </w:r>
      <w:r>
        <w:rPr>
          <w:rFonts w:hint="eastAsia" w:ascii="仿宋" w:hAnsi="仿宋" w:eastAsia="仿宋" w:cs="仿宋"/>
          <w:color w:val="000000"/>
          <w:kern w:val="0"/>
          <w:szCs w:val="32"/>
          <w:highlight w:val="none"/>
          <w:shd w:val="clear" w:color="auto" w:fill="FFFFFF"/>
          <w:lang w:val="zh-CN"/>
        </w:rPr>
        <w:t>分。</w:t>
      </w:r>
    </w:p>
    <w:p w14:paraId="0787CB21">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outlineLvl w:val="9"/>
        <w:rPr>
          <w:rFonts w:hint="eastAsia" w:ascii="仿宋" w:hAnsi="仿宋" w:eastAsia="仿宋" w:cs="仿宋"/>
          <w:color w:val="000000"/>
          <w:kern w:val="0"/>
          <w:szCs w:val="32"/>
          <w:highlight w:val="none"/>
          <w:shd w:val="clear" w:color="auto" w:fill="FFFFFF"/>
          <w:lang w:val="zh-CN"/>
        </w:rPr>
      </w:pPr>
      <w:r>
        <w:rPr>
          <w:rFonts w:hint="eastAsia" w:ascii="仿宋" w:hAnsi="仿宋" w:eastAsia="仿宋" w:cs="仿宋"/>
          <w:color w:val="000000"/>
          <w:kern w:val="0"/>
          <w:szCs w:val="32"/>
          <w:highlight w:val="none"/>
          <w:shd w:val="clear" w:color="auto" w:fill="FFFFFF"/>
          <w:lang w:val="zh-CN"/>
        </w:rPr>
        <w:t>目标完成：项目从经济、社会、生态、可持续效益以及服务对象满意度等方面科学制定目标任务。截止</w:t>
      </w:r>
      <w:r>
        <w:rPr>
          <w:rFonts w:hint="eastAsia" w:ascii="仿宋" w:hAnsi="仿宋" w:eastAsia="仿宋" w:cs="仿宋"/>
          <w:color w:val="000000"/>
          <w:kern w:val="0"/>
          <w:szCs w:val="32"/>
          <w:highlight w:val="none"/>
          <w:shd w:val="clear" w:color="auto" w:fill="FFFFFF"/>
          <w:lang w:val="en-US" w:eastAsia="zh-CN"/>
        </w:rPr>
        <w:t>2023年年底</w:t>
      </w:r>
      <w:r>
        <w:rPr>
          <w:rFonts w:hint="eastAsia" w:ascii="仿宋" w:hAnsi="仿宋" w:eastAsia="仿宋" w:cs="仿宋"/>
          <w:color w:val="000000"/>
          <w:kern w:val="0"/>
          <w:szCs w:val="32"/>
          <w:highlight w:val="none"/>
          <w:shd w:val="clear" w:color="auto" w:fill="FFFFFF"/>
          <w:lang w:val="zh-CN"/>
        </w:rPr>
        <w:t>项目按照目标任务完成数量、质量、时效、成本等计划完成目标。</w:t>
      </w:r>
      <w:r>
        <w:rPr>
          <w:rFonts w:hint="eastAsia" w:ascii="仿宋" w:hAnsi="仿宋" w:eastAsia="仿宋" w:cs="仿宋"/>
          <w:b w:val="0"/>
          <w:sz w:val="32"/>
          <w:szCs w:val="32"/>
          <w:lang w:val="zh-CN" w:eastAsia="zh-CN"/>
        </w:rPr>
        <w:t>指标分值</w:t>
      </w:r>
      <w:r>
        <w:rPr>
          <w:rFonts w:hint="eastAsia" w:ascii="仿宋" w:hAnsi="仿宋" w:eastAsia="仿宋" w:cs="仿宋"/>
          <w:b w:val="0"/>
          <w:sz w:val="32"/>
          <w:szCs w:val="32"/>
          <w:lang w:val="en-US" w:eastAsia="zh-CN"/>
        </w:rPr>
        <w:t>4</w:t>
      </w:r>
      <w:r>
        <w:rPr>
          <w:rFonts w:hint="eastAsia" w:ascii="仿宋" w:hAnsi="仿宋" w:eastAsia="仿宋" w:cs="仿宋"/>
          <w:b w:val="0"/>
          <w:sz w:val="32"/>
          <w:szCs w:val="32"/>
          <w:lang w:val="zh-CN" w:eastAsia="zh-CN"/>
        </w:rPr>
        <w:t>分，自评得分</w:t>
      </w:r>
      <w:r>
        <w:rPr>
          <w:rFonts w:hint="eastAsia" w:ascii="仿宋" w:hAnsi="仿宋" w:eastAsia="仿宋" w:cs="仿宋"/>
          <w:b w:val="0"/>
          <w:sz w:val="32"/>
          <w:szCs w:val="32"/>
          <w:lang w:val="en-US" w:eastAsia="zh-CN"/>
        </w:rPr>
        <w:t>4</w:t>
      </w:r>
      <w:r>
        <w:rPr>
          <w:rFonts w:hint="eastAsia" w:ascii="仿宋" w:hAnsi="仿宋" w:eastAsia="仿宋" w:cs="仿宋"/>
          <w:b w:val="0"/>
          <w:sz w:val="32"/>
          <w:szCs w:val="32"/>
          <w:lang w:val="zh-CN" w:eastAsia="zh-CN"/>
        </w:rPr>
        <w:t>分。</w:t>
      </w:r>
    </w:p>
    <w:p w14:paraId="6FD89F37">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outlineLvl w:val="9"/>
        <w:rPr>
          <w:rFonts w:hint="eastAsia" w:ascii="仿宋" w:hAnsi="仿宋" w:eastAsia="仿宋" w:cs="仿宋"/>
          <w:color w:val="000000"/>
          <w:kern w:val="0"/>
          <w:szCs w:val="32"/>
          <w:highlight w:val="none"/>
          <w:shd w:val="clear" w:color="auto" w:fill="FFFFFF"/>
          <w:lang w:val="zh-CN"/>
        </w:rPr>
      </w:pPr>
      <w:r>
        <w:rPr>
          <w:rFonts w:hint="eastAsia" w:ascii="仿宋" w:hAnsi="仿宋" w:eastAsia="仿宋" w:cs="仿宋"/>
          <w:color w:val="000000"/>
          <w:kern w:val="0"/>
          <w:szCs w:val="32"/>
          <w:highlight w:val="none"/>
          <w:shd w:val="clear" w:color="auto" w:fill="FFFFFF"/>
          <w:lang w:val="zh-CN"/>
        </w:rPr>
        <w:t>目标偏离：预算项目绩效目标数量指标实现程度与预期目标的偏离情况。各项目实际工作中达到预期的目标或标准，与设定的绩效目标之间不存在差异。</w:t>
      </w:r>
      <w:r>
        <w:rPr>
          <w:rFonts w:hint="eastAsia" w:ascii="仿宋" w:hAnsi="仿宋" w:eastAsia="仿宋" w:cs="仿宋"/>
          <w:b w:val="0"/>
          <w:sz w:val="32"/>
          <w:szCs w:val="32"/>
          <w:lang w:val="zh-CN" w:eastAsia="zh-CN"/>
        </w:rPr>
        <w:t>指标分值</w:t>
      </w:r>
      <w:r>
        <w:rPr>
          <w:rFonts w:hint="eastAsia" w:ascii="仿宋" w:hAnsi="仿宋" w:eastAsia="仿宋" w:cs="仿宋"/>
          <w:b w:val="0"/>
          <w:sz w:val="32"/>
          <w:szCs w:val="32"/>
          <w:lang w:val="en-US" w:eastAsia="zh-CN"/>
        </w:rPr>
        <w:t>4</w:t>
      </w:r>
      <w:r>
        <w:rPr>
          <w:rFonts w:hint="eastAsia" w:ascii="仿宋" w:hAnsi="仿宋" w:eastAsia="仿宋" w:cs="仿宋"/>
          <w:b w:val="0"/>
          <w:sz w:val="32"/>
          <w:szCs w:val="32"/>
          <w:lang w:val="zh-CN" w:eastAsia="zh-CN"/>
        </w:rPr>
        <w:t>分，自评得分</w:t>
      </w:r>
      <w:r>
        <w:rPr>
          <w:rFonts w:hint="eastAsia" w:ascii="仿宋" w:hAnsi="仿宋" w:eastAsia="仿宋" w:cs="仿宋"/>
          <w:b w:val="0"/>
          <w:sz w:val="32"/>
          <w:szCs w:val="32"/>
          <w:lang w:val="en-US" w:eastAsia="zh-CN"/>
        </w:rPr>
        <w:t>4</w:t>
      </w:r>
      <w:r>
        <w:rPr>
          <w:rFonts w:hint="eastAsia" w:ascii="仿宋" w:hAnsi="仿宋" w:eastAsia="仿宋" w:cs="仿宋"/>
          <w:b w:val="0"/>
          <w:sz w:val="32"/>
          <w:szCs w:val="32"/>
          <w:lang w:val="zh-CN" w:eastAsia="zh-CN"/>
        </w:rPr>
        <w:t>分。</w:t>
      </w:r>
    </w:p>
    <w:p w14:paraId="1F2214E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sz w:val="32"/>
          <w:szCs w:val="32"/>
          <w:lang w:val="zh-CN" w:eastAsia="zh-CN"/>
        </w:rPr>
      </w:pPr>
      <w:r>
        <w:rPr>
          <w:rFonts w:hint="eastAsia" w:ascii="仿宋" w:hAnsi="仿宋" w:eastAsia="仿宋" w:cs="仿宋"/>
          <w:color w:val="000000"/>
          <w:kern w:val="0"/>
          <w:szCs w:val="32"/>
          <w:highlight w:val="none"/>
          <w:shd w:val="clear" w:color="auto" w:fill="FFFFFF"/>
          <w:lang w:val="zh-CN"/>
        </w:rPr>
        <w:t>实现效果：加快构建全方位、全过程、全覆盖预算绩效管理体系，财政资源配置效率和资金使用效益实现“双提升”。</w:t>
      </w:r>
      <w:r>
        <w:rPr>
          <w:rFonts w:hint="eastAsia" w:ascii="仿宋" w:hAnsi="仿宋" w:eastAsia="仿宋" w:cs="仿宋"/>
          <w:b w:val="0"/>
          <w:sz w:val="32"/>
          <w:szCs w:val="32"/>
          <w:lang w:val="zh-CN" w:eastAsia="zh-CN"/>
        </w:rPr>
        <w:t>指标分值</w:t>
      </w:r>
      <w:r>
        <w:rPr>
          <w:rFonts w:hint="eastAsia" w:ascii="仿宋" w:hAnsi="仿宋" w:eastAsia="仿宋" w:cs="仿宋"/>
          <w:b w:val="0"/>
          <w:sz w:val="32"/>
          <w:szCs w:val="32"/>
          <w:lang w:val="en-US" w:eastAsia="zh-CN"/>
        </w:rPr>
        <w:t>3</w:t>
      </w:r>
      <w:r>
        <w:rPr>
          <w:rFonts w:hint="eastAsia" w:ascii="仿宋" w:hAnsi="仿宋" w:eastAsia="仿宋" w:cs="仿宋"/>
          <w:b w:val="0"/>
          <w:sz w:val="32"/>
          <w:szCs w:val="32"/>
          <w:lang w:val="zh-CN" w:eastAsia="zh-CN"/>
        </w:rPr>
        <w:t>分，自评得分</w:t>
      </w:r>
      <w:r>
        <w:rPr>
          <w:rFonts w:hint="eastAsia" w:ascii="仿宋" w:hAnsi="仿宋" w:eastAsia="仿宋" w:cs="仿宋"/>
          <w:b w:val="0"/>
          <w:sz w:val="32"/>
          <w:szCs w:val="32"/>
          <w:lang w:val="en-US" w:eastAsia="zh-CN"/>
        </w:rPr>
        <w:t>3</w:t>
      </w:r>
      <w:r>
        <w:rPr>
          <w:rFonts w:hint="eastAsia" w:ascii="仿宋" w:hAnsi="仿宋" w:eastAsia="仿宋" w:cs="仿宋"/>
          <w:b w:val="0"/>
          <w:sz w:val="32"/>
          <w:szCs w:val="32"/>
          <w:lang w:val="zh-CN" w:eastAsia="zh-CN"/>
        </w:rPr>
        <w:t>分。</w:t>
      </w:r>
    </w:p>
    <w:p w14:paraId="1DF35CA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333333"/>
          <w:sz w:val="32"/>
          <w:szCs w:val="32"/>
          <w:highlight w:val="none"/>
          <w:u w:val="none"/>
          <w:shd w:val="clear" w:color="auto" w:fill="auto"/>
        </w:rPr>
      </w:pPr>
      <w:r>
        <w:rPr>
          <w:rFonts w:ascii="Times New Roman" w:hAnsi="Times New Roman" w:eastAsia="楷体_GB2312" w:cs="Times New Roman"/>
          <w:b/>
          <w:bCs/>
          <w:color w:val="000000"/>
          <w:kern w:val="0"/>
          <w:szCs w:val="32"/>
          <w:highlight w:val="none"/>
          <w:shd w:val="clear" w:color="auto" w:fill="FFFFFF"/>
          <w:lang w:val="zh-CN" w:eastAsia="zh-CN"/>
        </w:rPr>
        <w:t>（</w:t>
      </w:r>
      <w:r>
        <w:rPr>
          <w:rFonts w:hint="eastAsia" w:ascii="Times New Roman" w:hAnsi="Times New Roman" w:eastAsia="楷体_GB2312" w:cs="Times New Roman"/>
          <w:b/>
          <w:bCs/>
          <w:color w:val="000000"/>
          <w:kern w:val="0"/>
          <w:szCs w:val="32"/>
          <w:highlight w:val="none"/>
          <w:shd w:val="clear" w:color="auto" w:fill="FFFFFF"/>
          <w:lang w:val="zh-CN" w:eastAsia="zh-CN"/>
        </w:rPr>
        <w:t>三</w:t>
      </w:r>
      <w:r>
        <w:rPr>
          <w:rFonts w:ascii="Times New Roman" w:hAnsi="Times New Roman" w:eastAsia="楷体_GB2312" w:cs="Times New Roman"/>
          <w:b/>
          <w:bCs/>
          <w:color w:val="000000"/>
          <w:kern w:val="0"/>
          <w:szCs w:val="32"/>
          <w:highlight w:val="none"/>
          <w:shd w:val="clear" w:color="auto" w:fill="FFFFFF"/>
          <w:lang w:val="zh-CN" w:eastAsia="zh-CN"/>
        </w:rPr>
        <w:t>）重点领域绩效分析。</w:t>
      </w:r>
      <w:r>
        <w:rPr>
          <w:rFonts w:hint="eastAsia" w:ascii="仿宋" w:hAnsi="仿宋" w:eastAsia="仿宋" w:cs="仿宋"/>
          <w:sz w:val="32"/>
          <w:szCs w:val="32"/>
          <w:u w:val="none"/>
          <w:lang w:eastAsia="zh-CN"/>
        </w:rPr>
        <w:t>我单位不涉及</w:t>
      </w:r>
      <w:r>
        <w:rPr>
          <w:rFonts w:hint="eastAsia" w:ascii="仿宋" w:hAnsi="仿宋" w:eastAsia="仿宋" w:cs="仿宋"/>
          <w:sz w:val="32"/>
          <w:szCs w:val="32"/>
          <w:u w:val="none"/>
          <w:lang w:val="en-US" w:eastAsia="zh-CN"/>
        </w:rPr>
        <w:t>2024年度</w:t>
      </w:r>
      <w:r>
        <w:rPr>
          <w:rFonts w:hint="eastAsia" w:ascii="仿宋" w:hAnsi="仿宋" w:eastAsia="仿宋" w:cs="仿宋"/>
          <w:sz w:val="32"/>
          <w:szCs w:val="32"/>
          <w:u w:val="none"/>
        </w:rPr>
        <w:t>国有资</w:t>
      </w:r>
      <w:r>
        <w:rPr>
          <w:rFonts w:hint="eastAsia" w:ascii="仿宋" w:hAnsi="仿宋" w:eastAsia="仿宋" w:cs="仿宋"/>
          <w:sz w:val="32"/>
          <w:szCs w:val="32"/>
          <w:highlight w:val="none"/>
          <w:u w:val="none"/>
        </w:rPr>
        <w:t>本经营预算、社会保险基金预算。</w:t>
      </w:r>
    </w:p>
    <w:p w14:paraId="6B22A4D5">
      <w:pPr>
        <w:keepNext w:val="0"/>
        <w:keepLines w:val="0"/>
        <w:pageBreakBefore w:val="0"/>
        <w:widowControl/>
        <w:numPr>
          <w:ilvl w:val="0"/>
          <w:numId w:val="0"/>
        </w:numPr>
        <w:kinsoku/>
        <w:wordWrap/>
        <w:overflowPunct/>
        <w:topLinePunct w:val="0"/>
        <w:autoSpaceDE/>
        <w:autoSpaceDN/>
        <w:bidi w:val="0"/>
        <w:adjustRightInd/>
        <w:snapToGrid/>
        <w:spacing w:line="560" w:lineRule="exact"/>
        <w:ind w:left="420" w:leftChars="0"/>
        <w:contextualSpacing/>
        <w:jc w:val="both"/>
        <w:textAlignment w:val="auto"/>
        <w:outlineLvl w:val="9"/>
        <w:rPr>
          <w:rFonts w:hint="eastAsia" w:ascii="Times New Roman" w:hAnsi="Times New Roman" w:eastAsia="楷体_GB2312" w:cs="Times New Roman"/>
          <w:b/>
          <w:bCs/>
          <w:color w:val="000000"/>
          <w:kern w:val="0"/>
          <w:szCs w:val="32"/>
          <w:highlight w:val="none"/>
          <w:shd w:val="clear" w:color="auto" w:fill="FFFFFF"/>
          <w:lang w:val="zh-CN" w:eastAsia="zh-CN"/>
        </w:rPr>
      </w:pPr>
      <w:r>
        <w:rPr>
          <w:rFonts w:hint="eastAsia" w:ascii="Times New Roman" w:hAnsi="Times New Roman" w:eastAsia="楷体_GB2312" w:cs="Times New Roman"/>
          <w:b/>
          <w:bCs/>
          <w:color w:val="000000"/>
          <w:kern w:val="0"/>
          <w:szCs w:val="32"/>
          <w:highlight w:val="none"/>
          <w:shd w:val="clear" w:color="auto" w:fill="FFFFFF"/>
          <w:lang w:val="zh-CN" w:eastAsia="zh-CN"/>
        </w:rPr>
        <w:t>（</w:t>
      </w:r>
      <w:r>
        <w:rPr>
          <w:rFonts w:hint="eastAsia" w:ascii="Times New Roman" w:hAnsi="Times New Roman" w:eastAsia="楷体_GB2312" w:cs="Times New Roman"/>
          <w:b/>
          <w:bCs/>
          <w:color w:val="000000"/>
          <w:kern w:val="0"/>
          <w:szCs w:val="32"/>
          <w:highlight w:val="none"/>
          <w:shd w:val="clear" w:color="auto" w:fill="FFFFFF"/>
          <w:lang w:val="en-US" w:eastAsia="zh-CN"/>
        </w:rPr>
        <w:t>四</w:t>
      </w:r>
      <w:r>
        <w:rPr>
          <w:rFonts w:hint="eastAsia" w:ascii="Times New Roman" w:hAnsi="Times New Roman" w:eastAsia="楷体_GB2312" w:cs="Times New Roman"/>
          <w:b/>
          <w:bCs/>
          <w:color w:val="000000"/>
          <w:kern w:val="0"/>
          <w:szCs w:val="32"/>
          <w:highlight w:val="none"/>
          <w:shd w:val="clear" w:color="auto" w:fill="FFFFFF"/>
          <w:lang w:val="zh-CN" w:eastAsia="zh-CN"/>
        </w:rPr>
        <w:t>）</w:t>
      </w:r>
      <w:r>
        <w:rPr>
          <w:rFonts w:ascii="Times New Roman" w:hAnsi="Times New Roman" w:eastAsia="楷体_GB2312" w:cs="Times New Roman"/>
          <w:b/>
          <w:bCs/>
          <w:color w:val="000000"/>
          <w:kern w:val="0"/>
          <w:szCs w:val="32"/>
          <w:highlight w:val="none"/>
          <w:shd w:val="clear" w:color="auto" w:fill="FFFFFF"/>
          <w:lang w:val="zh-CN" w:eastAsia="zh-CN"/>
        </w:rPr>
        <w:t>绩效结果应用情况</w:t>
      </w:r>
    </w:p>
    <w:p w14:paraId="21279FEF">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contextualSpacing/>
        <w:jc w:val="both"/>
        <w:textAlignment w:val="auto"/>
        <w:outlineLvl w:val="9"/>
        <w:rPr>
          <w:rFonts w:hint="eastAsia" w:ascii="仿宋" w:hAnsi="仿宋" w:eastAsia="仿宋" w:cs="仿宋"/>
          <w:color w:val="000000"/>
          <w:kern w:val="0"/>
          <w:szCs w:val="32"/>
          <w:highlight w:val="none"/>
          <w:shd w:val="clear" w:color="auto" w:fill="FFFFFF"/>
          <w:lang w:val="en-US" w:eastAsia="zh-CN"/>
        </w:rPr>
      </w:pPr>
      <w:r>
        <w:rPr>
          <w:rFonts w:hint="eastAsia" w:ascii="仿宋" w:hAnsi="仿宋" w:eastAsia="仿宋" w:cs="仿宋"/>
          <w:color w:val="000000"/>
          <w:kern w:val="0"/>
          <w:szCs w:val="32"/>
          <w:highlight w:val="none"/>
          <w:shd w:val="clear" w:color="auto" w:fill="FFFFFF"/>
          <w:lang w:val="en-US" w:eastAsia="zh-CN"/>
        </w:rPr>
        <w:t>我单位于2024年3月20日在黑水县人民政府信息公开网站上公开了《知木林镇人民政府2024年预算编制说明》。由于财政局未下达2025年预算批复，暂未进行2025年预算公开。2024年9月25日在黑水县人民政府信息公开网站上公开了《2023年度知木林镇人民政府部门决算编制说明》。由于财政局尚未下达2024年决算批复，暂未进行2024年决算公开。</w:t>
      </w:r>
    </w:p>
    <w:p w14:paraId="6339C41D">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contextualSpacing/>
        <w:jc w:val="both"/>
        <w:textAlignment w:val="auto"/>
        <w:outlineLvl w:val="9"/>
        <w:rPr>
          <w:rFonts w:hint="eastAsia" w:ascii="仿宋" w:hAnsi="仿宋" w:eastAsia="仿宋" w:cs="仿宋"/>
          <w:color w:val="000000"/>
          <w:kern w:val="0"/>
          <w:szCs w:val="32"/>
          <w:highlight w:val="none"/>
          <w:shd w:val="clear" w:color="auto" w:fill="FFFFFF"/>
          <w:lang w:val="en-US" w:eastAsia="zh-CN"/>
        </w:rPr>
      </w:pPr>
      <w:r>
        <w:rPr>
          <w:rFonts w:hint="eastAsia" w:ascii="仿宋" w:hAnsi="仿宋" w:eastAsia="仿宋" w:cs="仿宋"/>
          <w:color w:val="000000"/>
          <w:kern w:val="0"/>
          <w:szCs w:val="32"/>
          <w:highlight w:val="none"/>
          <w:shd w:val="clear" w:color="auto" w:fill="FFFFFF"/>
          <w:lang w:val="en-US" w:eastAsia="zh-CN"/>
        </w:rPr>
        <w:t>绩效信息公开：我单位于2024年9月25日在黑水县政府信息公开网站上公开了《2023年度知木林镇人民政府部门决算编制说明》，说明中公开了预算绩效管理工作开展情况，并公开了2023年整体支出绩效报告。由于2025年尚未进行2024年决算批复，暂未进行公开。</w:t>
      </w:r>
    </w:p>
    <w:p w14:paraId="4D7F5353">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Cs w:val="32"/>
          <w:highlight w:val="none"/>
          <w:shd w:val="clear" w:color="auto" w:fill="FFFFFF"/>
        </w:rPr>
      </w:pPr>
      <w:r>
        <w:rPr>
          <w:rFonts w:hint="default" w:ascii="Times New Roman" w:hAnsi="Times New Roman" w:eastAsia="黑体" w:cs="Times New Roman"/>
          <w:color w:val="000000"/>
          <w:kern w:val="0"/>
          <w:szCs w:val="32"/>
          <w:highlight w:val="none"/>
          <w:shd w:val="clear" w:color="auto" w:fill="FFFFFF"/>
          <w:lang w:eastAsia="zh-CN"/>
        </w:rPr>
        <w:t>四、</w:t>
      </w:r>
      <w:r>
        <w:rPr>
          <w:rFonts w:hint="default" w:ascii="Times New Roman" w:hAnsi="Times New Roman" w:eastAsia="黑体" w:cs="Times New Roman"/>
          <w:color w:val="000000"/>
          <w:kern w:val="0"/>
          <w:szCs w:val="32"/>
          <w:highlight w:val="none"/>
          <w:shd w:val="clear" w:color="auto" w:fill="FFFFFF"/>
        </w:rPr>
        <w:t>评价结论及建议</w:t>
      </w:r>
    </w:p>
    <w:p w14:paraId="4BA513FD">
      <w:pPr>
        <w:keepNext w:val="0"/>
        <w:keepLines w:val="0"/>
        <w:pageBreakBefore w:val="0"/>
        <w:numPr>
          <w:ilvl w:val="0"/>
          <w:numId w:val="3"/>
        </w:numPr>
        <w:kinsoku/>
        <w:wordWrap/>
        <w:overflowPunct/>
        <w:topLinePunct w:val="0"/>
        <w:autoSpaceDE/>
        <w:autoSpaceDN/>
        <w:bidi w:val="0"/>
        <w:adjustRightInd/>
        <w:snapToGrid/>
        <w:spacing w:line="560" w:lineRule="exact"/>
        <w:ind w:left="0" w:leftChars="0" w:firstLine="420" w:firstLineChars="0"/>
        <w:jc w:val="both"/>
        <w:textAlignment w:val="auto"/>
        <w:rPr>
          <w:rFonts w:ascii="Times New Roman" w:hAnsi="Times New Roman" w:eastAsia="楷体_GB2312" w:cs="Times New Roman"/>
          <w:b/>
          <w:bCs/>
          <w:color w:val="000000"/>
          <w:kern w:val="0"/>
          <w:szCs w:val="32"/>
          <w:highlight w:val="none"/>
          <w:shd w:val="clear" w:color="auto" w:fill="FFFFFF"/>
          <w:lang w:val="zh-CN"/>
        </w:rPr>
      </w:pPr>
      <w:r>
        <w:rPr>
          <w:rFonts w:ascii="Times New Roman" w:hAnsi="Times New Roman" w:eastAsia="楷体_GB2312" w:cs="Times New Roman"/>
          <w:b/>
          <w:bCs/>
          <w:color w:val="000000"/>
          <w:kern w:val="0"/>
          <w:szCs w:val="32"/>
          <w:highlight w:val="none"/>
          <w:shd w:val="clear" w:color="auto" w:fill="FFFFFF"/>
          <w:lang w:val="zh-CN"/>
        </w:rPr>
        <w:t>评价结论。</w:t>
      </w:r>
    </w:p>
    <w:p w14:paraId="0EF0A172">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contextualSpacing/>
        <w:jc w:val="both"/>
        <w:textAlignment w:val="auto"/>
        <w:outlineLvl w:val="9"/>
        <w:rPr>
          <w:rFonts w:hint="eastAsia" w:ascii="仿宋" w:hAnsi="仿宋" w:eastAsia="仿宋" w:cs="仿宋"/>
          <w:color w:val="000000"/>
          <w:kern w:val="0"/>
          <w:szCs w:val="32"/>
          <w:highlight w:val="none"/>
          <w:shd w:val="clear" w:color="auto" w:fill="FFFFFF"/>
          <w:lang w:val="en-US" w:eastAsia="zh-CN"/>
        </w:rPr>
      </w:pPr>
      <w:r>
        <w:rPr>
          <w:rFonts w:hint="eastAsia" w:ascii="仿宋" w:hAnsi="仿宋" w:eastAsia="仿宋" w:cs="仿宋"/>
          <w:color w:val="000000"/>
          <w:kern w:val="0"/>
          <w:szCs w:val="32"/>
          <w:highlight w:val="none"/>
          <w:shd w:val="clear" w:color="auto" w:fill="FFFFFF"/>
          <w:lang w:val="en-US" w:eastAsia="zh-CN"/>
        </w:rPr>
        <w:t>根据黑水县财政局《关于开展2025年县级部门绩效自评工作的通知》，我镇对本部门2024年度整体绩效情况开展了自评工作，对照《部门预算绩效评价指标体系》进行了自评打分，2024年知木林镇绩效管理情况较为理想，达到了年初设定的各项绩效目标，所有资金使用严格按审批程序办理、操作规范，会计核算结果真实、准确，各项支出严格按照制度执行。自评总分92分。</w:t>
      </w:r>
    </w:p>
    <w:p w14:paraId="31E18C28">
      <w:pPr>
        <w:keepNext w:val="0"/>
        <w:keepLines w:val="0"/>
        <w:pageBreakBefore w:val="0"/>
        <w:widowControl/>
        <w:numPr>
          <w:ilvl w:val="0"/>
          <w:numId w:val="3"/>
        </w:numPr>
        <w:kinsoku/>
        <w:wordWrap/>
        <w:overflowPunct/>
        <w:topLinePunct w:val="0"/>
        <w:autoSpaceDE/>
        <w:autoSpaceDN/>
        <w:bidi w:val="0"/>
        <w:adjustRightInd/>
        <w:snapToGrid/>
        <w:spacing w:line="560" w:lineRule="exact"/>
        <w:ind w:left="0" w:leftChars="0" w:firstLine="420" w:firstLineChars="0"/>
        <w:contextualSpacing/>
        <w:jc w:val="both"/>
        <w:textAlignment w:val="auto"/>
        <w:outlineLvl w:val="9"/>
        <w:rPr>
          <w:rFonts w:ascii="Times New Roman" w:hAnsi="Times New Roman" w:eastAsia="楷体_GB2312" w:cs="Times New Roman"/>
          <w:b/>
          <w:bCs/>
          <w:color w:val="000000"/>
          <w:kern w:val="0"/>
          <w:szCs w:val="32"/>
          <w:highlight w:val="none"/>
          <w:shd w:val="clear" w:color="auto" w:fill="FFFFFF"/>
          <w:lang w:val="zh-CN"/>
        </w:rPr>
      </w:pPr>
      <w:r>
        <w:rPr>
          <w:rFonts w:ascii="Times New Roman" w:hAnsi="Times New Roman" w:eastAsia="楷体_GB2312" w:cs="Times New Roman"/>
          <w:b/>
          <w:bCs/>
          <w:color w:val="000000"/>
          <w:kern w:val="0"/>
          <w:szCs w:val="32"/>
          <w:highlight w:val="none"/>
          <w:shd w:val="clear" w:color="auto" w:fill="FFFFFF"/>
          <w:lang w:val="zh-CN"/>
        </w:rPr>
        <w:t>存在问题。</w:t>
      </w:r>
    </w:p>
    <w:p w14:paraId="06726AC5">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contextualSpacing/>
        <w:jc w:val="both"/>
        <w:textAlignment w:val="auto"/>
        <w:outlineLvl w:val="9"/>
        <w:rPr>
          <w:rFonts w:hint="eastAsia" w:ascii="仿宋" w:hAnsi="仿宋" w:eastAsia="仿宋" w:cs="仿宋"/>
          <w:color w:val="000000"/>
          <w:kern w:val="0"/>
          <w:szCs w:val="32"/>
          <w:highlight w:val="none"/>
          <w:shd w:val="clear" w:color="auto" w:fill="FFFFFF"/>
          <w:lang w:val="zh-CN" w:eastAsia="zh-CN"/>
        </w:rPr>
      </w:pPr>
      <w:r>
        <w:rPr>
          <w:rFonts w:hint="eastAsia" w:ascii="仿宋" w:hAnsi="仿宋" w:eastAsia="仿宋" w:cs="仿宋"/>
          <w:color w:val="000000"/>
          <w:kern w:val="0"/>
          <w:szCs w:val="32"/>
          <w:highlight w:val="none"/>
          <w:shd w:val="clear" w:color="auto" w:fill="FFFFFF"/>
          <w:lang w:val="en-US" w:eastAsia="zh-CN"/>
        </w:rPr>
        <w:t>从绩效评价看，部门支出预算和绩效评价工作总体效果较好，但还存在一定差距：</w:t>
      </w:r>
      <w:r>
        <w:rPr>
          <w:rFonts w:hint="eastAsia" w:ascii="仿宋" w:hAnsi="仿宋" w:eastAsia="仿宋" w:cs="仿宋"/>
          <w:b/>
          <w:bCs/>
          <w:color w:val="000000"/>
          <w:kern w:val="0"/>
          <w:szCs w:val="32"/>
          <w:highlight w:val="none"/>
          <w:shd w:val="clear" w:color="auto" w:fill="FFFFFF"/>
          <w:lang w:val="en-US" w:eastAsia="zh-CN"/>
        </w:rPr>
        <w:t>一是</w:t>
      </w:r>
      <w:r>
        <w:rPr>
          <w:rFonts w:hint="eastAsia" w:ascii="仿宋" w:hAnsi="仿宋" w:eastAsia="仿宋" w:cs="仿宋"/>
          <w:color w:val="000000"/>
          <w:kern w:val="0"/>
          <w:szCs w:val="32"/>
          <w:highlight w:val="none"/>
          <w:shd w:val="clear" w:color="auto" w:fill="FFFFFF"/>
          <w:lang w:val="en-US" w:eastAsia="zh-CN"/>
        </w:rPr>
        <w:t>部门年初绩效目标编制质量不高，预算编制数据不够精确；</w:t>
      </w:r>
      <w:r>
        <w:rPr>
          <w:rFonts w:hint="eastAsia" w:ascii="仿宋" w:hAnsi="仿宋" w:eastAsia="仿宋" w:cs="仿宋"/>
          <w:b/>
          <w:bCs/>
          <w:color w:val="000000"/>
          <w:kern w:val="0"/>
          <w:szCs w:val="32"/>
          <w:highlight w:val="none"/>
          <w:shd w:val="clear" w:color="auto" w:fill="FFFFFF"/>
          <w:lang w:val="en-US" w:eastAsia="zh-CN"/>
        </w:rPr>
        <w:t>二是</w:t>
      </w:r>
      <w:r>
        <w:rPr>
          <w:rFonts w:hint="eastAsia" w:ascii="仿宋" w:hAnsi="仿宋" w:eastAsia="仿宋" w:cs="仿宋"/>
          <w:color w:val="000000"/>
          <w:kern w:val="0"/>
          <w:szCs w:val="32"/>
          <w:highlight w:val="none"/>
          <w:shd w:val="clear" w:color="auto" w:fill="FFFFFF"/>
          <w:lang w:val="en-US" w:eastAsia="zh-CN"/>
        </w:rPr>
        <w:t>部门预算项目预算执行进度在2024年6、10月实际支出进度未达标。</w:t>
      </w:r>
    </w:p>
    <w:p w14:paraId="21B76E02">
      <w:pPr>
        <w:keepNext w:val="0"/>
        <w:keepLines w:val="0"/>
        <w:pageBreakBefore w:val="0"/>
        <w:widowControl/>
        <w:numPr>
          <w:ilvl w:val="0"/>
          <w:numId w:val="3"/>
        </w:numPr>
        <w:kinsoku/>
        <w:wordWrap/>
        <w:overflowPunct/>
        <w:topLinePunct w:val="0"/>
        <w:autoSpaceDE/>
        <w:autoSpaceDN/>
        <w:bidi w:val="0"/>
        <w:adjustRightInd/>
        <w:snapToGrid/>
        <w:spacing w:line="560" w:lineRule="exact"/>
        <w:ind w:left="0" w:leftChars="0" w:firstLine="420" w:firstLineChars="0"/>
        <w:contextualSpacing/>
        <w:jc w:val="both"/>
        <w:textAlignment w:val="auto"/>
        <w:outlineLvl w:val="9"/>
        <w:rPr>
          <w:rFonts w:ascii="仿宋_GB2312" w:eastAsia="仿宋_GB2312" w:cs="仿宋_GB2312"/>
          <w:b w:val="0"/>
          <w:bCs w:val="0"/>
          <w:kern w:val="0"/>
          <w:position w:val="0"/>
          <w:sz w:val="32"/>
          <w:szCs w:val="32"/>
          <w:highlight w:val="none"/>
          <w:lang w:val="zh-CN" w:eastAsia="zh-CN" w:bidi="ar-SA"/>
        </w:rPr>
      </w:pPr>
      <w:r>
        <w:rPr>
          <w:rFonts w:ascii="Times New Roman" w:hAnsi="Times New Roman" w:eastAsia="楷体_GB2312" w:cs="Times New Roman"/>
          <w:b/>
          <w:bCs/>
          <w:color w:val="000000"/>
          <w:kern w:val="0"/>
          <w:szCs w:val="32"/>
          <w:highlight w:val="none"/>
          <w:shd w:val="clear" w:color="auto" w:fill="FFFFFF"/>
          <w:lang w:val="zh-CN" w:eastAsia="zh-CN"/>
        </w:rPr>
        <w:t>改进建议。</w:t>
      </w:r>
    </w:p>
    <w:p w14:paraId="12283CE8">
      <w:pPr>
        <w:keepNext w:val="0"/>
        <w:keepLines w:val="0"/>
        <w:pageBreakBefore w:val="0"/>
        <w:widowControl/>
        <w:kinsoku/>
        <w:wordWrap/>
        <w:overflowPunct/>
        <w:topLinePunct w:val="0"/>
        <w:autoSpaceDE/>
        <w:autoSpaceDN/>
        <w:bidi w:val="0"/>
        <w:adjustRightInd/>
        <w:snapToGrid/>
        <w:spacing w:line="560" w:lineRule="exact"/>
        <w:ind w:left="0" w:leftChars="0" w:firstLine="643" w:firstLineChars="200"/>
        <w:contextualSpacing/>
        <w:jc w:val="both"/>
        <w:textAlignment w:val="auto"/>
        <w:outlineLvl w:val="9"/>
        <w:rPr>
          <w:rFonts w:hint="eastAsia" w:ascii="仿宋" w:hAnsi="仿宋" w:eastAsia="仿宋" w:cs="仿宋"/>
          <w:sz w:val="32"/>
          <w:szCs w:val="32"/>
          <w:highlight w:val="none"/>
          <w:u w:val="none"/>
        </w:rPr>
      </w:pPr>
      <w:r>
        <w:rPr>
          <w:rFonts w:hint="eastAsia" w:ascii="仿宋_GB2312" w:hAnsi="仿宋_GB2312" w:eastAsia="仿宋_GB2312" w:cs="仿宋_GB2312"/>
          <w:b/>
          <w:bCs/>
          <w:sz w:val="32"/>
          <w:szCs w:val="32"/>
          <w:highlight w:val="none"/>
          <w:u w:val="none"/>
          <w:lang w:val="en-US" w:eastAsia="zh-CN"/>
        </w:rPr>
        <w:t>一是</w:t>
      </w:r>
      <w:r>
        <w:rPr>
          <w:rFonts w:hint="eastAsia" w:ascii="仿宋_GB2312" w:hAnsi="仿宋_GB2312" w:eastAsia="仿宋_GB2312" w:cs="仿宋_GB2312"/>
          <w:b/>
          <w:bCs/>
          <w:sz w:val="32"/>
          <w:szCs w:val="32"/>
          <w:highlight w:val="none"/>
          <w:u w:val="none"/>
        </w:rPr>
        <w:t>提高认识，突出重点。</w:t>
      </w:r>
      <w:r>
        <w:rPr>
          <w:rFonts w:hint="eastAsia" w:ascii="仿宋" w:hAnsi="仿宋" w:eastAsia="仿宋" w:cs="仿宋"/>
          <w:color w:val="000000"/>
          <w:kern w:val="0"/>
          <w:szCs w:val="32"/>
          <w:highlight w:val="none"/>
          <w:shd w:val="clear" w:color="auto" w:fill="FFFFFF"/>
          <w:lang w:val="en-US" w:eastAsia="zh-CN"/>
        </w:rPr>
        <w:t>加强沟通，提高年初预算编制能力水平，降低预算编制差异率。要充分理解财政绩效评价指标体系，注重绩效目标、评价指标的关联性；兼顾好重要性和综合性原则；注重各项指标的可衡量性。进步深化对</w:t>
      </w:r>
      <w:bookmarkStart w:id="0" w:name="_GoBack"/>
      <w:bookmarkEnd w:id="0"/>
      <w:r>
        <w:rPr>
          <w:rFonts w:hint="eastAsia" w:ascii="仿宋" w:hAnsi="仿宋" w:eastAsia="仿宋" w:cs="仿宋"/>
          <w:color w:val="000000"/>
          <w:kern w:val="0"/>
          <w:szCs w:val="32"/>
          <w:highlight w:val="none"/>
          <w:shd w:val="clear" w:color="auto" w:fill="FFFFFF"/>
          <w:lang w:val="en-US" w:eastAsia="zh-CN"/>
        </w:rPr>
        <w:t>绩效管理的认识，充分理解财政绩效评价指标体系，注重绩效目的、评价指标的关联性，更加科学合理地确定部门绩效目的和评价目的。</w:t>
      </w:r>
    </w:p>
    <w:p w14:paraId="17FD603C">
      <w:pPr>
        <w:keepNext w:val="0"/>
        <w:keepLines w:val="0"/>
        <w:pageBreakBefore w:val="0"/>
        <w:widowControl/>
        <w:kinsoku/>
        <w:wordWrap/>
        <w:overflowPunct/>
        <w:topLinePunct w:val="0"/>
        <w:autoSpaceDE/>
        <w:autoSpaceDN/>
        <w:bidi w:val="0"/>
        <w:adjustRightInd/>
        <w:snapToGrid/>
        <w:spacing w:line="560" w:lineRule="exact"/>
        <w:ind w:left="0" w:leftChars="0" w:firstLine="643" w:firstLineChars="200"/>
        <w:contextualSpacing/>
        <w:jc w:val="both"/>
        <w:textAlignment w:val="auto"/>
        <w:outlineLvl w:val="9"/>
        <w:rPr>
          <w:rFonts w:hint="eastAsia" w:ascii="仿宋" w:hAnsi="仿宋" w:eastAsia="仿宋" w:cs="仿宋"/>
          <w:color w:val="000000"/>
          <w:kern w:val="0"/>
          <w:szCs w:val="32"/>
          <w:highlight w:val="none"/>
          <w:shd w:val="clear" w:color="auto" w:fill="FFFFFF"/>
          <w:lang w:val="en-US" w:eastAsia="zh-CN"/>
        </w:rPr>
      </w:pPr>
      <w:r>
        <w:rPr>
          <w:rFonts w:hint="eastAsia" w:ascii="仿宋_GB2312" w:hAnsi="仿宋_GB2312" w:eastAsia="仿宋_GB2312" w:cs="仿宋_GB2312"/>
          <w:b/>
          <w:bCs/>
          <w:sz w:val="32"/>
          <w:szCs w:val="32"/>
          <w:highlight w:val="none"/>
          <w:u w:val="none"/>
          <w:lang w:val="en-US" w:eastAsia="zh-CN"/>
        </w:rPr>
        <w:t>二是</w:t>
      </w:r>
      <w:r>
        <w:rPr>
          <w:rFonts w:hint="eastAsia" w:ascii="仿宋_GB2312" w:hAnsi="仿宋_GB2312" w:eastAsia="仿宋_GB2312" w:cs="仿宋_GB2312"/>
          <w:b/>
          <w:bCs/>
          <w:sz w:val="32"/>
          <w:szCs w:val="32"/>
          <w:highlight w:val="none"/>
          <w:u w:val="none"/>
        </w:rPr>
        <w:t>强化管理，规范行为。</w:t>
      </w:r>
      <w:r>
        <w:rPr>
          <w:rFonts w:hint="eastAsia" w:ascii="仿宋" w:hAnsi="仿宋" w:eastAsia="仿宋" w:cs="仿宋"/>
          <w:color w:val="000000"/>
          <w:kern w:val="0"/>
          <w:szCs w:val="32"/>
          <w:highlight w:val="none"/>
          <w:shd w:val="clear" w:color="auto" w:fill="FFFFFF"/>
          <w:lang w:val="en-US" w:eastAsia="zh-CN"/>
        </w:rPr>
        <w:t>强化部门预算约束细化预算编制，严格预算执行，合理制定项目方案和计划，减少预算执行中的项目预算调整和结余。加强预算项目事前、事中、事后管控，做到事前有评估、事中有监控、事后有评价，挂图作战，序时高效有序拨付资金，严格按照时间节点达到资金拨付进度。</w:t>
      </w:r>
    </w:p>
    <w:p w14:paraId="0BA64CED">
      <w:pPr>
        <w:keepNext w:val="0"/>
        <w:keepLines w:val="0"/>
        <w:pageBreakBefore w:val="0"/>
        <w:kinsoku/>
        <w:wordWrap/>
        <w:overflowPunct/>
        <w:topLinePunct w:val="0"/>
        <w:autoSpaceDE/>
        <w:autoSpaceDN/>
        <w:bidi w:val="0"/>
        <w:spacing w:line="578" w:lineRule="exact"/>
        <w:contextualSpacing/>
        <w:textAlignment w:val="auto"/>
        <w:outlineLvl w:val="9"/>
        <w:rPr>
          <w:rFonts w:hint="default" w:ascii="Times New Roman" w:hAnsi="Times New Roman" w:eastAsia="黑体" w:cs="Times New Roman"/>
          <w:szCs w:val="32"/>
          <w:highlight w:val="none"/>
          <w:lang w:val="en-US" w:eastAsia="zh-CN"/>
        </w:rPr>
      </w:pPr>
    </w:p>
    <w:p w14:paraId="19E39090">
      <w:pPr>
        <w:keepNext w:val="0"/>
        <w:keepLines w:val="0"/>
        <w:pageBreakBefore w:val="0"/>
        <w:widowControl/>
        <w:kinsoku/>
        <w:wordWrap/>
        <w:overflowPunct/>
        <w:topLinePunct w:val="0"/>
        <w:autoSpaceDE/>
        <w:autoSpaceDN/>
        <w:bidi w:val="0"/>
        <w:adjustRightInd/>
        <w:snapToGrid/>
        <w:spacing w:line="560" w:lineRule="exact"/>
        <w:ind w:firstLine="640" w:firstLineChars="200"/>
        <w:contextualSpacing/>
        <w:jc w:val="both"/>
        <w:textAlignment w:val="auto"/>
        <w:outlineLvl w:val="9"/>
        <w:rPr>
          <w:rFonts w:hint="default" w:ascii="仿宋" w:hAnsi="仿宋" w:eastAsia="仿宋" w:cs="仿宋"/>
          <w:color w:val="000000"/>
          <w:kern w:val="0"/>
          <w:szCs w:val="32"/>
          <w:highlight w:val="none"/>
          <w:shd w:val="clear" w:color="auto" w:fill="FFFFFF"/>
          <w:lang w:val="en-US" w:eastAsia="zh-CN"/>
        </w:rPr>
      </w:pPr>
      <w:r>
        <w:rPr>
          <w:rFonts w:hint="default" w:ascii="仿宋" w:hAnsi="仿宋" w:eastAsia="仿宋" w:cs="仿宋"/>
          <w:color w:val="000000"/>
          <w:kern w:val="0"/>
          <w:szCs w:val="32"/>
          <w:highlight w:val="none"/>
          <w:shd w:val="clear" w:color="auto" w:fill="FFFFFF"/>
          <w:lang w:val="en-US" w:eastAsia="zh-CN"/>
        </w:rPr>
        <w:t>附表：部门整体绩效目标完成情况自评表</w:t>
      </w:r>
    </w:p>
    <w:p w14:paraId="1982159B">
      <w:pPr>
        <w:keepNext w:val="0"/>
        <w:keepLines w:val="0"/>
        <w:pageBreakBefore w:val="0"/>
        <w:widowControl/>
        <w:kinsoku/>
        <w:wordWrap/>
        <w:overflowPunct/>
        <w:topLinePunct w:val="0"/>
        <w:autoSpaceDE/>
        <w:autoSpaceDN/>
        <w:bidi w:val="0"/>
        <w:adjustRightInd/>
        <w:snapToGrid/>
        <w:spacing w:line="560" w:lineRule="exact"/>
        <w:ind w:left="0" w:leftChars="0" w:firstLine="1600" w:firstLineChars="500"/>
        <w:contextualSpacing/>
        <w:jc w:val="both"/>
        <w:textAlignment w:val="auto"/>
        <w:outlineLvl w:val="9"/>
        <w:rPr>
          <w:rFonts w:hint="default" w:ascii="仿宋" w:hAnsi="仿宋" w:eastAsia="仿宋" w:cs="仿宋"/>
          <w:color w:val="000000"/>
          <w:kern w:val="0"/>
          <w:szCs w:val="32"/>
          <w:highlight w:val="none"/>
          <w:shd w:val="clear" w:color="auto" w:fill="FFFFFF"/>
          <w:lang w:val="en-US" w:eastAsia="zh-CN"/>
        </w:rPr>
      </w:pPr>
    </w:p>
    <w:p w14:paraId="7E035457">
      <w:pPr>
        <w:pStyle w:val="2"/>
        <w:rPr>
          <w:rFonts w:hint="default" w:ascii="仿宋" w:hAnsi="仿宋" w:eastAsia="仿宋" w:cs="仿宋"/>
          <w:color w:val="000000"/>
          <w:kern w:val="0"/>
          <w:szCs w:val="32"/>
          <w:highlight w:val="none"/>
          <w:shd w:val="clear" w:color="auto" w:fill="FFFFFF"/>
          <w:lang w:val="en-US" w:eastAsia="zh-CN"/>
        </w:rPr>
      </w:pPr>
    </w:p>
    <w:p w14:paraId="6ACF65E8">
      <w:pPr>
        <w:rPr>
          <w:rFonts w:hint="default" w:ascii="仿宋" w:hAnsi="仿宋" w:eastAsia="仿宋" w:cs="仿宋"/>
          <w:color w:val="000000"/>
          <w:kern w:val="0"/>
          <w:szCs w:val="32"/>
          <w:highlight w:val="none"/>
          <w:shd w:val="clear" w:color="auto" w:fill="FFFFFF"/>
          <w:lang w:val="en-US" w:eastAsia="zh-CN"/>
        </w:rPr>
      </w:pPr>
    </w:p>
    <w:p w14:paraId="695DF853">
      <w:pPr>
        <w:keepNext w:val="0"/>
        <w:keepLines w:val="0"/>
        <w:pageBreakBefore w:val="0"/>
        <w:widowControl/>
        <w:kinsoku/>
        <w:wordWrap/>
        <w:overflowPunct/>
        <w:topLinePunct w:val="0"/>
        <w:autoSpaceDE/>
        <w:autoSpaceDN/>
        <w:bidi w:val="0"/>
        <w:adjustRightInd/>
        <w:snapToGrid/>
        <w:spacing w:line="560" w:lineRule="exact"/>
        <w:ind w:left="0" w:leftChars="0" w:firstLine="1600" w:firstLineChars="500"/>
        <w:contextualSpacing/>
        <w:jc w:val="right"/>
        <w:textAlignment w:val="auto"/>
        <w:outlineLvl w:val="9"/>
        <w:rPr>
          <w:rFonts w:hint="default" w:ascii="仿宋" w:hAnsi="仿宋" w:eastAsia="仿宋" w:cs="仿宋"/>
          <w:color w:val="000000"/>
          <w:kern w:val="0"/>
          <w:szCs w:val="32"/>
          <w:highlight w:val="none"/>
          <w:shd w:val="clear" w:color="auto" w:fill="FFFFFF"/>
          <w:lang w:val="en-US" w:eastAsia="zh-CN"/>
        </w:rPr>
      </w:pPr>
      <w:r>
        <w:rPr>
          <w:rFonts w:hint="eastAsia" w:ascii="仿宋" w:hAnsi="仿宋" w:eastAsia="仿宋" w:cs="仿宋"/>
          <w:color w:val="000000"/>
          <w:kern w:val="0"/>
          <w:szCs w:val="32"/>
          <w:highlight w:val="none"/>
          <w:shd w:val="clear" w:color="auto" w:fill="FFFFFF"/>
          <w:lang w:val="en-US" w:eastAsia="zh-CN"/>
        </w:rPr>
        <w:t xml:space="preserve">黑水县知木林镇人民政府     </w:t>
      </w:r>
    </w:p>
    <w:p w14:paraId="2EED5573">
      <w:pPr>
        <w:keepNext w:val="0"/>
        <w:keepLines w:val="0"/>
        <w:pageBreakBefore w:val="0"/>
        <w:widowControl/>
        <w:kinsoku/>
        <w:wordWrap/>
        <w:overflowPunct/>
        <w:topLinePunct w:val="0"/>
        <w:autoSpaceDE/>
        <w:autoSpaceDN/>
        <w:bidi w:val="0"/>
        <w:adjustRightInd/>
        <w:snapToGrid/>
        <w:spacing w:line="560" w:lineRule="exact"/>
        <w:ind w:left="0" w:leftChars="0" w:firstLine="1600" w:firstLineChars="500"/>
        <w:contextualSpacing/>
        <w:jc w:val="right"/>
        <w:textAlignment w:val="auto"/>
        <w:outlineLvl w:val="9"/>
        <w:rPr>
          <w:rFonts w:hint="default" w:ascii="仿宋" w:hAnsi="仿宋" w:eastAsia="仿宋" w:cs="仿宋"/>
          <w:color w:val="000000"/>
          <w:kern w:val="0"/>
          <w:szCs w:val="32"/>
          <w:highlight w:val="none"/>
          <w:shd w:val="clear" w:color="auto" w:fill="FFFFFF"/>
          <w:lang w:val="en-US" w:eastAsia="zh-CN"/>
        </w:rPr>
      </w:pPr>
      <w:r>
        <w:rPr>
          <w:rFonts w:hint="eastAsia" w:ascii="仿宋" w:hAnsi="仿宋" w:eastAsia="仿宋" w:cs="仿宋"/>
          <w:color w:val="000000"/>
          <w:kern w:val="0"/>
          <w:szCs w:val="32"/>
          <w:highlight w:val="none"/>
          <w:shd w:val="clear" w:color="auto" w:fill="FFFFFF"/>
          <w:lang w:val="en-US" w:eastAsia="zh-CN"/>
        </w:rPr>
        <w:t xml:space="preserve">2025年4月22日        </w:t>
      </w:r>
    </w:p>
    <w:p w14:paraId="2F762AF7">
      <w:pPr>
        <w:keepNext w:val="0"/>
        <w:keepLines w:val="0"/>
        <w:pageBreakBefore w:val="0"/>
        <w:widowControl w:val="0"/>
        <w:kinsoku/>
        <w:wordWrap/>
        <w:overflowPunct/>
        <w:topLinePunct w:val="0"/>
        <w:autoSpaceDE/>
        <w:autoSpaceDN/>
        <w:bidi w:val="0"/>
        <w:adjustRightInd/>
        <w:snapToGrid/>
        <w:spacing w:line="560" w:lineRule="exact"/>
        <w:ind w:left="0" w:leftChars="0" w:firstLine="5120" w:firstLineChars="1600"/>
        <w:jc w:val="both"/>
        <w:textAlignment w:val="auto"/>
        <w:rPr>
          <w:rFonts w:ascii="Times New Roman" w:hAnsi="Times New Roman" w:cs="Times New Roman"/>
          <w:color w:val="000000"/>
          <w:kern w:val="0"/>
          <w:szCs w:val="32"/>
          <w:highlight w:val="none"/>
          <w:shd w:val="clear" w:color="auto" w:fill="FFFFFF"/>
          <w:lang w:val="en-US" w:eastAsia="zh-CN"/>
        </w:rPr>
      </w:pPr>
    </w:p>
    <w:p w14:paraId="02192D87">
      <w:pPr>
        <w:rPr>
          <w:rFonts w:hint="eastAsia"/>
          <w:b w:val="0"/>
          <w:bCs/>
          <w:sz w:val="28"/>
          <w:szCs w:val="32"/>
          <w:lang w:val="en-US" w:eastAsia="zh-CN"/>
        </w:rPr>
      </w:pPr>
      <w:r>
        <w:rPr>
          <w:rFonts w:hint="eastAsia"/>
          <w:b w:val="0"/>
          <w:bCs/>
          <w:sz w:val="28"/>
          <w:szCs w:val="32"/>
          <w:lang w:val="en-US" w:eastAsia="zh-CN"/>
        </w:rPr>
        <w:br w:type="page"/>
      </w:r>
    </w:p>
    <w:p w14:paraId="16C618DA">
      <w:pPr>
        <w:pStyle w:val="2"/>
        <w:rPr>
          <w:rFonts w:hint="default"/>
          <w:b w:val="0"/>
          <w:bCs/>
          <w:sz w:val="28"/>
          <w:szCs w:val="32"/>
          <w:lang w:val="en-US" w:eastAsia="zh-CN"/>
        </w:rPr>
      </w:pPr>
      <w:r>
        <w:rPr>
          <w:rFonts w:hint="eastAsia"/>
          <w:b w:val="0"/>
          <w:bCs/>
          <w:sz w:val="28"/>
          <w:szCs w:val="32"/>
          <w:lang w:val="en-US" w:eastAsia="zh-CN"/>
        </w:rPr>
        <w:t>附表</w:t>
      </w:r>
    </w:p>
    <w:tbl>
      <w:tblPr>
        <w:tblStyle w:val="13"/>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32" w:type="dxa"/>
          <w:left w:w="64" w:type="dxa"/>
          <w:bottom w:w="32" w:type="dxa"/>
          <w:right w:w="64" w:type="dxa"/>
        </w:tblCellMar>
      </w:tblPr>
      <w:tblGrid>
        <w:gridCol w:w="495"/>
        <w:gridCol w:w="572"/>
        <w:gridCol w:w="571"/>
        <w:gridCol w:w="3469"/>
        <w:gridCol w:w="533"/>
        <w:gridCol w:w="1129"/>
        <w:gridCol w:w="533"/>
        <w:gridCol w:w="377"/>
        <w:gridCol w:w="1294"/>
      </w:tblGrid>
      <w:tr w14:paraId="066C57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000" w:type="pct"/>
            <w:gridSpan w:val="9"/>
            <w:tcBorders>
              <w:top w:val="nil"/>
              <w:left w:val="nil"/>
              <w:bottom w:val="nil"/>
              <w:right w:val="nil"/>
            </w:tcBorders>
            <w:shd w:val="clear" w:color="auto" w:fill="auto"/>
            <w:vAlign w:val="center"/>
          </w:tcPr>
          <w:p w14:paraId="3BA6B600">
            <w:pPr>
              <w:keepNext w:val="0"/>
              <w:keepLines w:val="0"/>
              <w:widowControl/>
              <w:suppressLineNumbers w:val="0"/>
              <w:snapToGrid w:val="0"/>
              <w:jc w:val="center"/>
              <w:textAlignment w:val="center"/>
            </w:pPr>
            <w:r>
              <w:rPr>
                <w:rFonts w:hint="eastAsia" w:ascii="黑体" w:hAnsi="宋体" w:eastAsia="黑体" w:cs="黑体"/>
                <w:i w:val="0"/>
                <w:iCs w:val="0"/>
                <w:color w:val="000000"/>
                <w:kern w:val="0"/>
                <w:sz w:val="30"/>
                <w:szCs w:val="30"/>
                <w:u w:val="none"/>
                <w:lang w:val="en-US" w:eastAsia="zh-CN" w:bidi="ar"/>
              </w:rPr>
              <w:t>部门整体绩效目标完成情况自评表</w:t>
            </w:r>
          </w:p>
        </w:tc>
      </w:tr>
      <w:tr w14:paraId="46C354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5000" w:type="pct"/>
            <w:gridSpan w:val="9"/>
            <w:tcBorders>
              <w:top w:val="nil"/>
              <w:left w:val="nil"/>
              <w:bottom w:val="nil"/>
              <w:right w:val="nil"/>
            </w:tcBorders>
            <w:shd w:val="clear" w:color="auto" w:fill="auto"/>
            <w:vAlign w:val="center"/>
          </w:tcPr>
          <w:p w14:paraId="1CC092B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（2024年度）</w:t>
            </w:r>
          </w:p>
        </w:tc>
      </w:tr>
      <w:tr w14:paraId="2A0AE8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5000" w:type="pct"/>
            <w:gridSpan w:val="9"/>
            <w:tcBorders>
              <w:top w:val="nil"/>
              <w:left w:val="nil"/>
              <w:bottom w:val="single" w:color="000000" w:sz="4" w:space="0"/>
              <w:right w:val="nil"/>
            </w:tcBorders>
            <w:shd w:val="clear" w:color="auto" w:fill="auto"/>
            <w:vAlign w:val="center"/>
          </w:tcPr>
          <w:p w14:paraId="154613C2">
            <w:pPr>
              <w:keepNext w:val="0"/>
              <w:keepLines w:val="0"/>
              <w:widowControl/>
              <w:suppressLineNumbers w:val="0"/>
              <w:snapToGrid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金额单位：万元</w:t>
            </w:r>
          </w:p>
        </w:tc>
      </w:tr>
      <w:tr w14:paraId="31B1A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91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FC540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部门名称</w:t>
            </w:r>
          </w:p>
        </w:tc>
        <w:tc>
          <w:tcPr>
            <w:tcW w:w="40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79F10C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黑水县知木林镇</w:t>
            </w:r>
          </w:p>
        </w:tc>
      </w:tr>
      <w:tr w14:paraId="3C0D22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8F4D5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年度部门整体支出预算</w:t>
            </w:r>
          </w:p>
        </w:tc>
        <w:tc>
          <w:tcPr>
            <w:tcW w:w="63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9F25E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资金总额</w:t>
            </w:r>
          </w:p>
        </w:tc>
        <w:tc>
          <w:tcPr>
            <w:tcW w:w="223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A4305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财政拨款</w:t>
            </w:r>
          </w:p>
        </w:tc>
        <w:tc>
          <w:tcPr>
            <w:tcW w:w="18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AEE537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r>
      <w:tr w14:paraId="4C3F2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44776F">
            <w:pPr>
              <w:snapToGrid w:val="0"/>
              <w:jc w:val="center"/>
              <w:rPr>
                <w:rFonts w:hint="eastAsia" w:ascii="宋体" w:hAnsi="宋体" w:eastAsia="宋体" w:cs="宋体"/>
                <w:i w:val="0"/>
                <w:iCs w:val="0"/>
                <w:color w:val="000000"/>
                <w:sz w:val="18"/>
                <w:szCs w:val="18"/>
                <w:u w:val="none"/>
              </w:rPr>
            </w:pPr>
          </w:p>
        </w:tc>
        <w:tc>
          <w:tcPr>
            <w:tcW w:w="63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2092B3">
            <w:pPr>
              <w:keepNext w:val="0"/>
              <w:keepLines w:val="0"/>
              <w:widowControl/>
              <w:suppressLineNumbers w:val="0"/>
              <w:snapToGrid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3,458.30</w:t>
            </w:r>
          </w:p>
        </w:tc>
        <w:tc>
          <w:tcPr>
            <w:tcW w:w="223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4A988F">
            <w:pPr>
              <w:keepNext w:val="0"/>
              <w:keepLines w:val="0"/>
              <w:widowControl/>
              <w:suppressLineNumbers w:val="0"/>
              <w:snapToGrid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3,458.30</w:t>
            </w:r>
          </w:p>
        </w:tc>
        <w:tc>
          <w:tcPr>
            <w:tcW w:w="18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BA2DC8E">
            <w:pPr>
              <w:snapToGrid w:val="0"/>
              <w:jc w:val="right"/>
              <w:rPr>
                <w:rFonts w:hint="eastAsia" w:ascii="宋体" w:hAnsi="宋体" w:eastAsia="宋体" w:cs="宋体"/>
                <w:i w:val="0"/>
                <w:iCs w:val="0"/>
                <w:color w:val="000000"/>
                <w:sz w:val="18"/>
                <w:szCs w:val="18"/>
                <w:u w:val="none"/>
              </w:rPr>
            </w:pPr>
          </w:p>
        </w:tc>
      </w:tr>
      <w:tr w14:paraId="6927A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4DE0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472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CDC33CA">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r>
              <w:rPr>
                <w:rFonts w:ascii="宋体" w:hAnsi="宋体" w:eastAsia="宋体" w:cs="宋体"/>
                <w:i w:val="0"/>
                <w:iCs w:val="0"/>
                <w:color w:val="000000"/>
                <w:kern w:val="0"/>
                <w:sz w:val="18"/>
                <w:szCs w:val="18"/>
                <w:u w:val="none"/>
                <w:lang w:val="en-US" w:eastAsia="zh-CN" w:bidi="ar"/>
              </w:rPr>
              <w:t>加强党的建设，抓好</w:t>
            </w:r>
            <w:r>
              <w:rPr>
                <w:rFonts w:hint="eastAsia" w:ascii="宋体" w:hAnsi="宋体" w:eastAsia="宋体" w:cs="宋体"/>
                <w:i w:val="0"/>
                <w:iCs w:val="0"/>
                <w:color w:val="000000"/>
                <w:kern w:val="0"/>
                <w:sz w:val="18"/>
                <w:szCs w:val="18"/>
                <w:u w:val="none"/>
                <w:lang w:val="en-US" w:eastAsia="zh-CN" w:bidi="ar"/>
              </w:rPr>
              <w:t>基层党建</w:t>
            </w:r>
            <w:r>
              <w:rPr>
                <w:rFonts w:ascii="宋体" w:hAnsi="宋体" w:eastAsia="宋体" w:cs="宋体"/>
                <w:i w:val="0"/>
                <w:iCs w:val="0"/>
                <w:color w:val="000000"/>
                <w:kern w:val="0"/>
                <w:sz w:val="18"/>
                <w:szCs w:val="18"/>
                <w:u w:val="none"/>
                <w:lang w:val="en-US" w:eastAsia="zh-CN" w:bidi="ar"/>
              </w:rPr>
              <w:t>，完善干部队伍，强化政策宣传、舆论引导工作。</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2、统筹经济发展，全力实施乡村振兴战略，推动全镇各村农村经济发展，因地制宜谋产业促发展。</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3、组织公共服务，全力改善民生，加强购买医疗、养老保险政策宣讲力度，不断提升便民服务中心业务能力水平。</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4、完善基层治理，维护社会治安，推动全镇社会治安综合治理工作，通过隐患排查，化解矛盾风险，营造良好的生产生活环境；</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5、按照干部管理权限，负责对本级镇村干部的教育、管理、培训、选拔和监督工作，并实现村级财务统一由镇代管；</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6、讲好红色故事，传承红色基因，积极引导青少年培育和践行社会主义核心价值观；</w:t>
            </w:r>
          </w:p>
        </w:tc>
      </w:tr>
      <w:tr w14:paraId="5A35A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27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F7FAF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年度主要任务</w:t>
            </w:r>
          </w:p>
        </w:tc>
        <w:tc>
          <w:tcPr>
            <w:tcW w:w="63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D6097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任务名称</w:t>
            </w:r>
          </w:p>
        </w:tc>
        <w:tc>
          <w:tcPr>
            <w:tcW w:w="40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2042FA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主要内容</w:t>
            </w:r>
          </w:p>
        </w:tc>
      </w:tr>
      <w:tr w14:paraId="2B183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484A60">
            <w:pPr>
              <w:snapToGrid w:val="0"/>
              <w:jc w:val="center"/>
              <w:rPr>
                <w:rFonts w:hint="eastAsia" w:ascii="宋体" w:hAnsi="宋体" w:eastAsia="宋体" w:cs="宋体"/>
                <w:i w:val="0"/>
                <w:iCs w:val="0"/>
                <w:color w:val="000000"/>
                <w:sz w:val="18"/>
                <w:szCs w:val="18"/>
                <w:u w:val="none"/>
              </w:rPr>
            </w:pPr>
          </w:p>
        </w:tc>
        <w:tc>
          <w:tcPr>
            <w:tcW w:w="63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D31A30">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7.维护公共安全</w:t>
            </w:r>
          </w:p>
        </w:tc>
        <w:tc>
          <w:tcPr>
            <w:tcW w:w="40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1845075">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负责行政执法巡查工作。负责统筹组织协调辖区内相关职能部门的派驻执法力量实行综合行政执法。开展监督检查工作。查处违反行政法规和</w:t>
            </w:r>
            <w:r>
              <w:rPr>
                <w:rFonts w:hint="eastAsia" w:ascii="宋体" w:hAnsi="宋体" w:eastAsia="宋体" w:cs="宋体"/>
                <w:i w:val="0"/>
                <w:iCs w:val="0"/>
                <w:color w:val="000000"/>
                <w:kern w:val="0"/>
                <w:sz w:val="18"/>
                <w:szCs w:val="18"/>
                <w:u w:val="none"/>
                <w:lang w:val="en-US" w:eastAsia="zh-CN" w:bidi="ar"/>
              </w:rPr>
              <w:t>法律法规</w:t>
            </w:r>
            <w:r>
              <w:rPr>
                <w:rFonts w:ascii="宋体" w:hAnsi="宋体" w:eastAsia="宋体" w:cs="宋体"/>
                <w:i w:val="0"/>
                <w:iCs w:val="0"/>
                <w:color w:val="000000"/>
                <w:kern w:val="0"/>
                <w:sz w:val="18"/>
                <w:szCs w:val="18"/>
                <w:u w:val="none"/>
                <w:lang w:val="en-US" w:eastAsia="zh-CN" w:bidi="ar"/>
              </w:rPr>
              <w:t>的案件。做好禁毒等相关工作。负责民主法治、依法治理工作。负责规范性文件合法性审查。承担矛盾纠纷多元化解中心日常工作。负责应急体系建设和应急管理工作。负责组织、指导、协调安全生产、自然灾害、突发事件、防灾减灾救灾等工作。负责防汛抗旱、森林防灭火、地质灾害防治等工作。负责应急抢险、应急队伍建设管理。承担武装、征兵等工作。负责辖区内生产经营单位安全生产状况的监督检查工作。依法履行安全生产监督管理职责。</w:t>
            </w:r>
          </w:p>
        </w:tc>
      </w:tr>
      <w:tr w14:paraId="2594E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A753BB">
            <w:pPr>
              <w:snapToGrid w:val="0"/>
              <w:jc w:val="center"/>
              <w:rPr>
                <w:rFonts w:hint="eastAsia" w:ascii="宋体" w:hAnsi="宋体" w:eastAsia="宋体" w:cs="宋体"/>
                <w:i w:val="0"/>
                <w:iCs w:val="0"/>
                <w:color w:val="000000"/>
                <w:sz w:val="18"/>
                <w:szCs w:val="18"/>
                <w:u w:val="none"/>
              </w:rPr>
            </w:pPr>
          </w:p>
        </w:tc>
        <w:tc>
          <w:tcPr>
            <w:tcW w:w="63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9B8C79">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8.提升民生保障</w:t>
            </w:r>
          </w:p>
        </w:tc>
        <w:tc>
          <w:tcPr>
            <w:tcW w:w="40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4ED9687">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负责文旅、科技、教育、体育、卫生健康、民政、广播电视、大数据等社会事业建设工作。负责就业、社会保障、医疗保障、救济救助、民生工程、扶贫、低保、养老、殡葬、儿童关爱、残疾人工作，负责退役军人事务和双拥共建工作。负责指导自治组织和推动社会组织发展。</w:t>
            </w:r>
          </w:p>
        </w:tc>
      </w:tr>
      <w:tr w14:paraId="415B9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7BE3BD">
            <w:pPr>
              <w:snapToGrid w:val="0"/>
              <w:jc w:val="center"/>
              <w:rPr>
                <w:rFonts w:hint="eastAsia" w:ascii="宋体" w:hAnsi="宋体" w:eastAsia="宋体" w:cs="宋体"/>
                <w:i w:val="0"/>
                <w:iCs w:val="0"/>
                <w:color w:val="000000"/>
                <w:sz w:val="18"/>
                <w:szCs w:val="18"/>
                <w:u w:val="none"/>
              </w:rPr>
            </w:pPr>
          </w:p>
        </w:tc>
        <w:tc>
          <w:tcPr>
            <w:tcW w:w="63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38DC8B">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9.加强公共管理</w:t>
            </w:r>
          </w:p>
        </w:tc>
        <w:tc>
          <w:tcPr>
            <w:tcW w:w="40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5720522">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负责党员教育、管理和发展工作。负责意识形态工作。负责机关党风廉政建设、宣传、综治维稳、民族宗教、群团、精神文明建设等工作。统筹城乡基层治理工作。负责政法工作。负责交通秩序管理。负责统筹社会治安防控建设工作。负责信访、维护稳定、防邪教等工作。</w:t>
            </w:r>
          </w:p>
        </w:tc>
      </w:tr>
      <w:tr w14:paraId="71A91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95E4B1">
            <w:pPr>
              <w:snapToGrid w:val="0"/>
              <w:jc w:val="center"/>
              <w:rPr>
                <w:rFonts w:hint="eastAsia" w:ascii="宋体" w:hAnsi="宋体" w:eastAsia="宋体" w:cs="宋体"/>
                <w:i w:val="0"/>
                <w:iCs w:val="0"/>
                <w:color w:val="000000"/>
                <w:sz w:val="18"/>
                <w:szCs w:val="18"/>
                <w:u w:val="none"/>
              </w:rPr>
            </w:pPr>
          </w:p>
        </w:tc>
        <w:tc>
          <w:tcPr>
            <w:tcW w:w="63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0CCB6D">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5.项目支出：村级公共运行维护费</w:t>
            </w:r>
          </w:p>
        </w:tc>
        <w:tc>
          <w:tcPr>
            <w:tcW w:w="40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4433EFE">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2024年知木林镇共计</w:t>
            </w:r>
            <w:r>
              <w:rPr>
                <w:rFonts w:hint="eastAsia" w:ascii="宋体" w:hAnsi="宋体" w:eastAsia="宋体" w:cs="宋体"/>
                <w:i w:val="0"/>
                <w:iCs w:val="0"/>
                <w:color w:val="000000"/>
                <w:kern w:val="0"/>
                <w:sz w:val="18"/>
                <w:szCs w:val="18"/>
                <w:u w:val="none"/>
                <w:lang w:val="en-US" w:eastAsia="zh-CN" w:bidi="ar"/>
              </w:rPr>
              <w:t>8</w:t>
            </w:r>
            <w:r>
              <w:rPr>
                <w:rFonts w:ascii="宋体" w:hAnsi="宋体" w:eastAsia="宋体" w:cs="宋体"/>
                <w:i w:val="0"/>
                <w:iCs w:val="0"/>
                <w:color w:val="000000"/>
                <w:kern w:val="0"/>
                <w:sz w:val="18"/>
                <w:szCs w:val="18"/>
                <w:u w:val="none"/>
                <w:lang w:val="en-US" w:eastAsia="zh-CN" w:bidi="ar"/>
              </w:rPr>
              <w:t>个村，共计1200000元，包含办公经费2万元/村，基础设施费13万元/村，主要用于村级基础设施建设日常维护、村级办公经费支出</w:t>
            </w:r>
          </w:p>
        </w:tc>
      </w:tr>
      <w:tr w14:paraId="61ACC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7EB72D">
            <w:pPr>
              <w:snapToGrid w:val="0"/>
              <w:jc w:val="center"/>
              <w:rPr>
                <w:rFonts w:hint="eastAsia" w:ascii="宋体" w:hAnsi="宋体" w:eastAsia="宋体" w:cs="宋体"/>
                <w:i w:val="0"/>
                <w:iCs w:val="0"/>
                <w:color w:val="000000"/>
                <w:sz w:val="18"/>
                <w:szCs w:val="18"/>
                <w:u w:val="none"/>
              </w:rPr>
            </w:pPr>
          </w:p>
        </w:tc>
        <w:tc>
          <w:tcPr>
            <w:tcW w:w="63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7B27EA">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3.项目支出：村干部工资，村干部体检费</w:t>
            </w:r>
          </w:p>
        </w:tc>
        <w:tc>
          <w:tcPr>
            <w:tcW w:w="40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552EE19">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2024年村干部预算人数74人，其中村干部基本工资，绩效工资，养老补助，医疗补助，意外险共计2162600元，村干部体检费30500元</w:t>
            </w:r>
          </w:p>
        </w:tc>
      </w:tr>
      <w:tr w14:paraId="0A933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D5653B">
            <w:pPr>
              <w:snapToGrid w:val="0"/>
              <w:jc w:val="center"/>
              <w:rPr>
                <w:rFonts w:hint="eastAsia" w:ascii="宋体" w:hAnsi="宋体" w:eastAsia="宋体" w:cs="宋体"/>
                <w:i w:val="0"/>
                <w:iCs w:val="0"/>
                <w:color w:val="000000"/>
                <w:sz w:val="18"/>
                <w:szCs w:val="18"/>
                <w:u w:val="none"/>
              </w:rPr>
            </w:pPr>
          </w:p>
        </w:tc>
        <w:tc>
          <w:tcPr>
            <w:tcW w:w="63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1FF988">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6.助推经济发展</w:t>
            </w:r>
          </w:p>
        </w:tc>
        <w:tc>
          <w:tcPr>
            <w:tcW w:w="40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6855176">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负责推进农业、工业、信息业、商业、旅游等各产业发展。负责林业、水利管理工作。负责培育新型农业经营主体和服务主体，发展农业适度规模经营。负责经济工作的指导、协调和监督管理。统筹经济合作工作。负责优化营商环境建设。统筹乡村振兴工作。</w:t>
            </w:r>
          </w:p>
        </w:tc>
      </w:tr>
      <w:tr w14:paraId="6A0A5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5BF734">
            <w:pPr>
              <w:snapToGrid w:val="0"/>
              <w:jc w:val="center"/>
              <w:rPr>
                <w:rFonts w:hint="eastAsia" w:ascii="宋体" w:hAnsi="宋体" w:eastAsia="宋体" w:cs="宋体"/>
                <w:i w:val="0"/>
                <w:iCs w:val="0"/>
                <w:color w:val="000000"/>
                <w:sz w:val="18"/>
                <w:szCs w:val="18"/>
                <w:u w:val="none"/>
              </w:rPr>
            </w:pPr>
          </w:p>
        </w:tc>
        <w:tc>
          <w:tcPr>
            <w:tcW w:w="63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437107">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2.基本支出：定额日常公用经费</w:t>
            </w:r>
          </w:p>
        </w:tc>
        <w:tc>
          <w:tcPr>
            <w:tcW w:w="40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F97BDFD">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办公费，差旅费，公车运行维护费，培训费，邮电费，劳务费共计902500元，其中在编公车1辆，补助47500元；办公经费含有专项经费29.3万：乡镇综治工作1万贫困</w:t>
            </w:r>
            <w:r>
              <w:rPr>
                <w:rFonts w:hint="eastAsia" w:ascii="宋体" w:hAnsi="宋体" w:eastAsia="宋体" w:cs="宋体"/>
                <w:i w:val="0"/>
                <w:iCs w:val="0"/>
                <w:color w:val="000000"/>
                <w:kern w:val="0"/>
                <w:sz w:val="18"/>
                <w:szCs w:val="18"/>
                <w:u w:val="none"/>
                <w:lang w:val="en-US" w:eastAsia="zh-CN" w:bidi="ar"/>
              </w:rPr>
              <w:t>村</w:t>
            </w:r>
            <w:r>
              <w:rPr>
                <w:rFonts w:ascii="宋体" w:hAnsi="宋体" w:eastAsia="宋体" w:cs="宋体"/>
                <w:i w:val="0"/>
                <w:iCs w:val="0"/>
                <w:color w:val="000000"/>
                <w:kern w:val="0"/>
                <w:sz w:val="18"/>
                <w:szCs w:val="18"/>
                <w:u w:val="none"/>
                <w:lang w:val="en-US" w:eastAsia="zh-CN" w:bidi="ar"/>
              </w:rPr>
              <w:t>住房安全保障和开展日常工作1万乡镇乡村振兴专项工作1万乡镇党建工作1万乡镇妇联专项工作2万乡镇政协委员联络站工作1万乡镇人大经费2万元森林草原防灭火经费5万元驻村工作队4.3万元寺管所经费1万元村级公共运行维护费8.5万元首席统计师及协统员专项工作1万元行政执法工作0.5万元；邮电费安排专项资金70000元：乡镇安全生产1万；外出务工经商人员管理工作1万；乡镇纪检工作1万；乡镇人武部工作1万；统计专项工作1万；乡镇共青团工作2万；劳务费安排专项资金60000元：乡镇农村道路交通安全管理</w:t>
            </w:r>
            <w:r>
              <w:rPr>
                <w:rFonts w:hint="eastAsia" w:ascii="宋体" w:hAnsi="宋体" w:eastAsia="宋体" w:cs="宋体"/>
                <w:i w:val="0"/>
                <w:iCs w:val="0"/>
                <w:color w:val="000000"/>
                <w:kern w:val="0"/>
                <w:sz w:val="18"/>
                <w:szCs w:val="18"/>
                <w:u w:val="none"/>
                <w:lang w:val="en-US" w:eastAsia="zh-CN" w:bidi="ar"/>
              </w:rPr>
              <w:t>办公</w:t>
            </w:r>
            <w:r>
              <w:rPr>
                <w:rFonts w:ascii="宋体" w:hAnsi="宋体" w:eastAsia="宋体" w:cs="宋体"/>
                <w:i w:val="0"/>
                <w:iCs w:val="0"/>
                <w:color w:val="000000"/>
                <w:kern w:val="0"/>
                <w:sz w:val="18"/>
                <w:szCs w:val="18"/>
                <w:u w:val="none"/>
                <w:lang w:val="en-US" w:eastAsia="zh-CN" w:bidi="ar"/>
              </w:rPr>
              <w:t>2万；乡镇禁毒工作1万；信访协调维稳2万；乡镇环境综合治理1万；</w:t>
            </w:r>
          </w:p>
        </w:tc>
      </w:tr>
      <w:tr w14:paraId="60CC3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634CD6">
            <w:pPr>
              <w:snapToGrid w:val="0"/>
              <w:jc w:val="center"/>
              <w:rPr>
                <w:rFonts w:hint="eastAsia" w:ascii="宋体" w:hAnsi="宋体" w:eastAsia="宋体" w:cs="宋体"/>
                <w:i w:val="0"/>
                <w:iCs w:val="0"/>
                <w:color w:val="000000"/>
                <w:sz w:val="18"/>
                <w:szCs w:val="18"/>
                <w:u w:val="none"/>
              </w:rPr>
            </w:pPr>
          </w:p>
        </w:tc>
        <w:tc>
          <w:tcPr>
            <w:tcW w:w="63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A85B99">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1.基本支出：保障人员经费按时发放缴纳</w:t>
            </w:r>
          </w:p>
        </w:tc>
        <w:tc>
          <w:tcPr>
            <w:tcW w:w="40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EF7A3DC">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工资，社会保障缴费，住房公积金，体检费，独子费，遗属补助、在职人员基础绩效奖共计6346453.19元</w:t>
            </w:r>
          </w:p>
        </w:tc>
      </w:tr>
      <w:tr w14:paraId="446157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C73DDC">
            <w:pPr>
              <w:snapToGrid w:val="0"/>
              <w:jc w:val="center"/>
              <w:rPr>
                <w:rFonts w:hint="eastAsia" w:ascii="宋体" w:hAnsi="宋体" w:eastAsia="宋体" w:cs="宋体"/>
                <w:i w:val="0"/>
                <w:iCs w:val="0"/>
                <w:color w:val="000000"/>
                <w:sz w:val="18"/>
                <w:szCs w:val="18"/>
                <w:u w:val="none"/>
              </w:rPr>
            </w:pPr>
          </w:p>
        </w:tc>
        <w:tc>
          <w:tcPr>
            <w:tcW w:w="63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E3B079">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4.项目支出：西部志愿者生活补助</w:t>
            </w:r>
          </w:p>
        </w:tc>
        <w:tc>
          <w:tcPr>
            <w:tcW w:w="40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146EE59">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2024年知木林镇西部志愿者</w:t>
            </w:r>
            <w:r>
              <w:rPr>
                <w:rFonts w:hint="eastAsia" w:ascii="宋体" w:hAnsi="宋体" w:eastAsia="宋体" w:cs="宋体"/>
                <w:i w:val="0"/>
                <w:iCs w:val="0"/>
                <w:color w:val="000000"/>
                <w:kern w:val="0"/>
                <w:sz w:val="18"/>
                <w:szCs w:val="18"/>
                <w:u w:val="none"/>
                <w:lang w:val="en-US" w:eastAsia="zh-CN" w:bidi="ar"/>
              </w:rPr>
              <w:t>1</w:t>
            </w:r>
            <w:r>
              <w:rPr>
                <w:rFonts w:ascii="宋体" w:hAnsi="宋体" w:eastAsia="宋体" w:cs="宋体"/>
                <w:i w:val="0"/>
                <w:iCs w:val="0"/>
                <w:color w:val="000000"/>
                <w:kern w:val="0"/>
                <w:sz w:val="18"/>
                <w:szCs w:val="18"/>
                <w:u w:val="none"/>
                <w:lang w:val="en-US" w:eastAsia="zh-CN" w:bidi="ar"/>
              </w:rPr>
              <w:t>人，每月生活补助1100元，共计13200元</w:t>
            </w:r>
          </w:p>
        </w:tc>
      </w:tr>
      <w:tr w14:paraId="48A213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6B9B8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年度绩效指标</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773E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D8A6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1EEF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7191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绩效指标性质</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6F6C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绩效指标值</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28EE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绩效度量单位</w:t>
            </w:r>
          </w:p>
        </w:tc>
        <w:tc>
          <w:tcPr>
            <w:tcW w:w="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A683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ABE2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实际完成指标值</w:t>
            </w:r>
          </w:p>
        </w:tc>
      </w:tr>
      <w:tr w14:paraId="301969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39C269">
            <w:pPr>
              <w:snapToGrid w:val="0"/>
              <w:jc w:val="center"/>
              <w:rPr>
                <w:rFonts w:hint="eastAsia" w:ascii="宋体" w:hAnsi="宋体" w:eastAsia="宋体" w:cs="宋体"/>
                <w:i w:val="0"/>
                <w:iCs w:val="0"/>
                <w:color w:val="000000"/>
                <w:sz w:val="18"/>
                <w:szCs w:val="18"/>
                <w:u w:val="none"/>
              </w:rPr>
            </w:pPr>
          </w:p>
        </w:tc>
        <w:tc>
          <w:tcPr>
            <w:tcW w:w="31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485477">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1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32E43B">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CF858">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2024年知木林镇村干部预算人数74人，确保村干部工资，保险缴纳按时有序缴纳，保障村干部基本生活保障</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5168B">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4F977">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74</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39D58">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9878A">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3BF2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74</w:t>
            </w:r>
          </w:p>
        </w:tc>
      </w:tr>
      <w:tr w14:paraId="75822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0DBEEA">
            <w:pPr>
              <w:snapToGrid w:val="0"/>
              <w:jc w:val="center"/>
              <w:rPr>
                <w:rFonts w:hint="eastAsia" w:ascii="宋体" w:hAnsi="宋体" w:eastAsia="宋体" w:cs="宋体"/>
                <w:i w:val="0"/>
                <w:iCs w:val="0"/>
                <w:color w:val="000000"/>
                <w:sz w:val="18"/>
                <w:szCs w:val="18"/>
                <w:u w:val="none"/>
              </w:rPr>
            </w:pPr>
          </w:p>
        </w:tc>
        <w:tc>
          <w:tcPr>
            <w:tcW w:w="3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915C6A">
            <w:pPr>
              <w:snapToGrid w:val="0"/>
              <w:jc w:val="left"/>
              <w:rPr>
                <w:rFonts w:hint="eastAsia" w:ascii="宋体" w:hAnsi="宋体" w:eastAsia="宋体" w:cs="宋体"/>
                <w:i w:val="0"/>
                <w:iCs w:val="0"/>
                <w:color w:val="000000"/>
                <w:sz w:val="18"/>
                <w:szCs w:val="18"/>
                <w:u w:val="none"/>
              </w:rPr>
            </w:pPr>
          </w:p>
        </w:tc>
        <w:tc>
          <w:tcPr>
            <w:tcW w:w="3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4E3675">
            <w:pPr>
              <w:snapToGrid w:val="0"/>
              <w:jc w:val="left"/>
              <w:rPr>
                <w:rFonts w:hint="eastAsia" w:ascii="宋体" w:hAnsi="宋体" w:eastAsia="宋体" w:cs="宋体"/>
                <w:i w:val="0"/>
                <w:iCs w:val="0"/>
                <w:color w:val="000000"/>
                <w:sz w:val="18"/>
                <w:szCs w:val="18"/>
                <w:u w:val="none"/>
              </w:rPr>
            </w:pP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A8DFE">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2024年知木林镇共计</w:t>
            </w:r>
            <w:r>
              <w:rPr>
                <w:rFonts w:hint="eastAsia" w:ascii="宋体" w:hAnsi="宋体" w:eastAsia="宋体" w:cs="宋体"/>
                <w:i w:val="0"/>
                <w:iCs w:val="0"/>
                <w:color w:val="000000"/>
                <w:kern w:val="0"/>
                <w:sz w:val="18"/>
                <w:szCs w:val="18"/>
                <w:u w:val="none"/>
                <w:lang w:val="en-US" w:eastAsia="zh-CN" w:bidi="ar"/>
              </w:rPr>
              <w:t>8</w:t>
            </w:r>
            <w:r>
              <w:rPr>
                <w:rFonts w:ascii="宋体" w:hAnsi="宋体" w:eastAsia="宋体" w:cs="宋体"/>
                <w:i w:val="0"/>
                <w:iCs w:val="0"/>
                <w:color w:val="000000"/>
                <w:kern w:val="0"/>
                <w:sz w:val="18"/>
                <w:szCs w:val="18"/>
                <w:u w:val="none"/>
                <w:lang w:val="en-US" w:eastAsia="zh-CN" w:bidi="ar"/>
              </w:rPr>
              <w:t>个村，主要用于村级基础设施日常建设维护</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0DAA8">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11D56">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CE1FE">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0E10D">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E8FF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r>
      <w:tr w14:paraId="6D8132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1AEF19">
            <w:pPr>
              <w:snapToGrid w:val="0"/>
              <w:jc w:val="center"/>
              <w:rPr>
                <w:rFonts w:hint="eastAsia" w:ascii="宋体" w:hAnsi="宋体" w:eastAsia="宋体" w:cs="宋体"/>
                <w:i w:val="0"/>
                <w:iCs w:val="0"/>
                <w:color w:val="000000"/>
                <w:sz w:val="18"/>
                <w:szCs w:val="18"/>
                <w:u w:val="none"/>
              </w:rPr>
            </w:pPr>
          </w:p>
        </w:tc>
        <w:tc>
          <w:tcPr>
            <w:tcW w:w="3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2F3149">
            <w:pPr>
              <w:snapToGrid w:val="0"/>
              <w:jc w:val="left"/>
              <w:rPr>
                <w:rFonts w:hint="eastAsia" w:ascii="宋体" w:hAnsi="宋体" w:eastAsia="宋体" w:cs="宋体"/>
                <w:i w:val="0"/>
                <w:iCs w:val="0"/>
                <w:color w:val="000000"/>
                <w:sz w:val="18"/>
                <w:szCs w:val="18"/>
                <w:u w:val="none"/>
              </w:rPr>
            </w:pPr>
          </w:p>
        </w:tc>
        <w:tc>
          <w:tcPr>
            <w:tcW w:w="3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1322E1">
            <w:pPr>
              <w:snapToGrid w:val="0"/>
              <w:jc w:val="left"/>
              <w:rPr>
                <w:rFonts w:hint="eastAsia" w:ascii="宋体" w:hAnsi="宋体" w:eastAsia="宋体" w:cs="宋体"/>
                <w:i w:val="0"/>
                <w:iCs w:val="0"/>
                <w:color w:val="000000"/>
                <w:sz w:val="18"/>
                <w:szCs w:val="18"/>
                <w:u w:val="none"/>
              </w:rPr>
            </w:pP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4F1DE">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2024年知木林镇西部志愿者</w:t>
            </w:r>
            <w:r>
              <w:rPr>
                <w:rFonts w:hint="eastAsia" w:ascii="宋体" w:hAnsi="宋体" w:eastAsia="宋体" w:cs="宋体"/>
                <w:i w:val="0"/>
                <w:iCs w:val="0"/>
                <w:color w:val="000000"/>
                <w:kern w:val="0"/>
                <w:sz w:val="18"/>
                <w:szCs w:val="18"/>
                <w:u w:val="none"/>
                <w:lang w:val="en-US" w:eastAsia="zh-CN" w:bidi="ar"/>
              </w:rPr>
              <w:t>1</w:t>
            </w:r>
            <w:r>
              <w:rPr>
                <w:rFonts w:ascii="宋体" w:hAnsi="宋体" w:eastAsia="宋体" w:cs="宋体"/>
                <w:i w:val="0"/>
                <w:iCs w:val="0"/>
                <w:color w:val="000000"/>
                <w:kern w:val="0"/>
                <w:sz w:val="18"/>
                <w:szCs w:val="18"/>
                <w:u w:val="none"/>
                <w:lang w:val="en-US" w:eastAsia="zh-CN" w:bidi="ar"/>
              </w:rPr>
              <w:t>人</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A9395">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6CFF0">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AF892">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7EF90">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BECB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r>
      <w:tr w14:paraId="61025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E5E5AA">
            <w:pPr>
              <w:snapToGrid w:val="0"/>
              <w:jc w:val="center"/>
              <w:rPr>
                <w:rFonts w:hint="eastAsia" w:ascii="宋体" w:hAnsi="宋体" w:eastAsia="宋体" w:cs="宋体"/>
                <w:i w:val="0"/>
                <w:iCs w:val="0"/>
                <w:color w:val="000000"/>
                <w:sz w:val="18"/>
                <w:szCs w:val="18"/>
                <w:u w:val="none"/>
              </w:rPr>
            </w:pPr>
          </w:p>
        </w:tc>
        <w:tc>
          <w:tcPr>
            <w:tcW w:w="3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ABAEAC">
            <w:pPr>
              <w:snapToGrid w:val="0"/>
              <w:jc w:val="left"/>
              <w:rPr>
                <w:rFonts w:hint="eastAsia" w:ascii="宋体" w:hAnsi="宋体" w:eastAsia="宋体" w:cs="宋体"/>
                <w:i w:val="0"/>
                <w:iCs w:val="0"/>
                <w:color w:val="000000"/>
                <w:sz w:val="18"/>
                <w:szCs w:val="18"/>
                <w:u w:val="none"/>
              </w:rPr>
            </w:pPr>
          </w:p>
        </w:tc>
        <w:tc>
          <w:tcPr>
            <w:tcW w:w="3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526C6B">
            <w:pPr>
              <w:snapToGrid w:val="0"/>
              <w:jc w:val="left"/>
              <w:rPr>
                <w:rFonts w:hint="eastAsia" w:ascii="宋体" w:hAnsi="宋体" w:eastAsia="宋体" w:cs="宋体"/>
                <w:i w:val="0"/>
                <w:iCs w:val="0"/>
                <w:color w:val="000000"/>
                <w:sz w:val="18"/>
                <w:szCs w:val="18"/>
                <w:u w:val="none"/>
              </w:rPr>
            </w:pP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C1AA9">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2024年知木林镇在职职工预算36人，在编车辆1辆，严格控制</w:t>
            </w:r>
            <w:r>
              <w:rPr>
                <w:rFonts w:hint="eastAsia" w:ascii="宋体" w:hAnsi="宋体" w:eastAsia="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支出</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8E65A">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089B0">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36</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AFBBC">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7D515">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6AD3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36</w:t>
            </w:r>
          </w:p>
        </w:tc>
      </w:tr>
      <w:tr w14:paraId="6753F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0907A3">
            <w:pPr>
              <w:snapToGrid w:val="0"/>
              <w:jc w:val="center"/>
              <w:rPr>
                <w:rFonts w:hint="eastAsia" w:ascii="宋体" w:hAnsi="宋体" w:eastAsia="宋体" w:cs="宋体"/>
                <w:i w:val="0"/>
                <w:iCs w:val="0"/>
                <w:color w:val="000000"/>
                <w:sz w:val="18"/>
                <w:szCs w:val="18"/>
                <w:u w:val="none"/>
              </w:rPr>
            </w:pPr>
          </w:p>
        </w:tc>
        <w:tc>
          <w:tcPr>
            <w:tcW w:w="3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DD0494">
            <w:pPr>
              <w:snapToGrid w:val="0"/>
              <w:jc w:val="left"/>
              <w:rPr>
                <w:rFonts w:hint="eastAsia" w:ascii="宋体" w:hAnsi="宋体" w:eastAsia="宋体" w:cs="宋体"/>
                <w:i w:val="0"/>
                <w:iCs w:val="0"/>
                <w:color w:val="000000"/>
                <w:sz w:val="18"/>
                <w:szCs w:val="18"/>
                <w:u w:val="none"/>
              </w:rPr>
            </w:pPr>
          </w:p>
        </w:tc>
        <w:tc>
          <w:tcPr>
            <w:tcW w:w="3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5E211F">
            <w:pPr>
              <w:snapToGrid w:val="0"/>
              <w:jc w:val="left"/>
              <w:rPr>
                <w:rFonts w:hint="eastAsia" w:ascii="宋体" w:hAnsi="宋体" w:eastAsia="宋体" w:cs="宋体"/>
                <w:i w:val="0"/>
                <w:iCs w:val="0"/>
                <w:color w:val="000000"/>
                <w:sz w:val="18"/>
                <w:szCs w:val="18"/>
                <w:u w:val="none"/>
              </w:rPr>
            </w:pP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0405B">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2024年知木林镇在职职工预算人数36人，确保按时发放工资和保险缴纳覆盖率100％</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F4D6A">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819D9">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36</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CFF23">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E353F">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4A34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36</w:t>
            </w:r>
          </w:p>
        </w:tc>
      </w:tr>
      <w:tr w14:paraId="54524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0EFCDC">
            <w:pPr>
              <w:snapToGrid w:val="0"/>
              <w:jc w:val="center"/>
              <w:rPr>
                <w:rFonts w:hint="eastAsia" w:ascii="宋体" w:hAnsi="宋体" w:eastAsia="宋体" w:cs="宋体"/>
                <w:i w:val="0"/>
                <w:iCs w:val="0"/>
                <w:color w:val="000000"/>
                <w:sz w:val="18"/>
                <w:szCs w:val="18"/>
                <w:u w:val="none"/>
              </w:rPr>
            </w:pPr>
          </w:p>
        </w:tc>
        <w:tc>
          <w:tcPr>
            <w:tcW w:w="3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8AA740">
            <w:pPr>
              <w:snapToGrid w:val="0"/>
              <w:jc w:val="left"/>
              <w:rPr>
                <w:rFonts w:hint="eastAsia" w:ascii="宋体" w:hAnsi="宋体" w:eastAsia="宋体" w:cs="宋体"/>
                <w:i w:val="0"/>
                <w:iCs w:val="0"/>
                <w:color w:val="000000"/>
                <w:sz w:val="18"/>
                <w:szCs w:val="18"/>
                <w:u w:val="none"/>
              </w:rPr>
            </w:pPr>
          </w:p>
        </w:tc>
        <w:tc>
          <w:tcPr>
            <w:tcW w:w="3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6C8968">
            <w:pPr>
              <w:snapToGrid w:val="0"/>
              <w:jc w:val="left"/>
              <w:rPr>
                <w:rFonts w:hint="eastAsia" w:ascii="宋体" w:hAnsi="宋体" w:eastAsia="宋体" w:cs="宋体"/>
                <w:i w:val="0"/>
                <w:iCs w:val="0"/>
                <w:color w:val="000000"/>
                <w:sz w:val="18"/>
                <w:szCs w:val="18"/>
                <w:u w:val="none"/>
              </w:rPr>
            </w:pP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6E34C">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党建活动、民生活动、安全隐患排查、政策宣讲开展次数</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51FD7">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522E3">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271AF">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次/年</w:t>
            </w:r>
          </w:p>
        </w:tc>
        <w:tc>
          <w:tcPr>
            <w:tcW w:w="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2A495">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B03E7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w:t>
            </w:r>
          </w:p>
        </w:tc>
      </w:tr>
      <w:tr w14:paraId="7BCF0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7B881E">
            <w:pPr>
              <w:snapToGrid w:val="0"/>
              <w:jc w:val="center"/>
              <w:rPr>
                <w:rFonts w:hint="eastAsia" w:ascii="宋体" w:hAnsi="宋体" w:eastAsia="宋体" w:cs="宋体"/>
                <w:i w:val="0"/>
                <w:iCs w:val="0"/>
                <w:color w:val="000000"/>
                <w:sz w:val="18"/>
                <w:szCs w:val="18"/>
                <w:u w:val="none"/>
              </w:rPr>
            </w:pPr>
          </w:p>
        </w:tc>
        <w:tc>
          <w:tcPr>
            <w:tcW w:w="3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B253E3">
            <w:pPr>
              <w:snapToGrid w:val="0"/>
              <w:jc w:val="left"/>
              <w:rPr>
                <w:rFonts w:hint="eastAsia" w:ascii="宋体" w:hAnsi="宋体" w:eastAsia="宋体" w:cs="宋体"/>
                <w:i w:val="0"/>
                <w:iCs w:val="0"/>
                <w:color w:val="000000"/>
                <w:sz w:val="18"/>
                <w:szCs w:val="18"/>
                <w:u w:val="none"/>
              </w:rPr>
            </w:pPr>
          </w:p>
        </w:tc>
        <w:tc>
          <w:tcPr>
            <w:tcW w:w="3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FC9221">
            <w:pPr>
              <w:snapToGrid w:val="0"/>
              <w:jc w:val="left"/>
              <w:rPr>
                <w:rFonts w:hint="eastAsia" w:ascii="宋体" w:hAnsi="宋体" w:eastAsia="宋体" w:cs="宋体"/>
                <w:i w:val="0"/>
                <w:iCs w:val="0"/>
                <w:color w:val="000000"/>
                <w:sz w:val="18"/>
                <w:szCs w:val="18"/>
                <w:u w:val="none"/>
              </w:rPr>
            </w:pP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ED75E">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开展村级公共运行维护（道路维修、河道清理、村活动室维护等）</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048D7">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51F97">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51A37">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w:t>
            </w:r>
          </w:p>
        </w:tc>
        <w:tc>
          <w:tcPr>
            <w:tcW w:w="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A5ED2">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7894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r>
      <w:tr w14:paraId="5ED28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3227E5">
            <w:pPr>
              <w:snapToGrid w:val="0"/>
              <w:jc w:val="center"/>
              <w:rPr>
                <w:rFonts w:hint="eastAsia" w:ascii="宋体" w:hAnsi="宋体" w:eastAsia="宋体" w:cs="宋体"/>
                <w:i w:val="0"/>
                <w:iCs w:val="0"/>
                <w:color w:val="000000"/>
                <w:sz w:val="18"/>
                <w:szCs w:val="18"/>
                <w:u w:val="none"/>
              </w:rPr>
            </w:pPr>
          </w:p>
        </w:tc>
        <w:tc>
          <w:tcPr>
            <w:tcW w:w="3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5B7E19">
            <w:pPr>
              <w:snapToGrid w:val="0"/>
              <w:jc w:val="left"/>
              <w:rPr>
                <w:rFonts w:hint="eastAsia" w:ascii="宋体" w:hAnsi="宋体" w:eastAsia="宋体" w:cs="宋体"/>
                <w:i w:val="0"/>
                <w:iCs w:val="0"/>
                <w:color w:val="000000"/>
                <w:sz w:val="18"/>
                <w:szCs w:val="18"/>
                <w:u w:val="none"/>
              </w:rPr>
            </w:pPr>
          </w:p>
        </w:tc>
        <w:tc>
          <w:tcPr>
            <w:tcW w:w="3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080270">
            <w:pPr>
              <w:snapToGrid w:val="0"/>
              <w:jc w:val="left"/>
              <w:rPr>
                <w:rFonts w:hint="eastAsia" w:ascii="宋体" w:hAnsi="宋体" w:eastAsia="宋体" w:cs="宋体"/>
                <w:i w:val="0"/>
                <w:iCs w:val="0"/>
                <w:color w:val="000000"/>
                <w:sz w:val="18"/>
                <w:szCs w:val="18"/>
                <w:u w:val="none"/>
              </w:rPr>
            </w:pP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38957">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重大</w:t>
            </w:r>
            <w:r>
              <w:rPr>
                <w:rFonts w:ascii="宋体" w:hAnsi="宋体" w:eastAsia="宋体" w:cs="宋体"/>
                <w:i w:val="0"/>
                <w:iCs w:val="0"/>
                <w:color w:val="000000"/>
                <w:kern w:val="0"/>
                <w:sz w:val="18"/>
                <w:szCs w:val="18"/>
                <w:u w:val="none"/>
                <w:lang w:val="en-US" w:eastAsia="zh-CN" w:bidi="ar"/>
              </w:rPr>
              <w:t>安全事故发生次数</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D1B8D">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8971E">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25DB5">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2B170">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10C7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r>
      <w:tr w14:paraId="6773C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11936E">
            <w:pPr>
              <w:snapToGrid w:val="0"/>
              <w:jc w:val="center"/>
              <w:rPr>
                <w:rFonts w:hint="eastAsia" w:ascii="宋体" w:hAnsi="宋体" w:eastAsia="宋体" w:cs="宋体"/>
                <w:i w:val="0"/>
                <w:iCs w:val="0"/>
                <w:color w:val="000000"/>
                <w:sz w:val="18"/>
                <w:szCs w:val="18"/>
                <w:u w:val="none"/>
              </w:rPr>
            </w:pPr>
          </w:p>
        </w:tc>
        <w:tc>
          <w:tcPr>
            <w:tcW w:w="3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04320D">
            <w:pPr>
              <w:snapToGrid w:val="0"/>
              <w:jc w:val="left"/>
              <w:rPr>
                <w:rFonts w:hint="eastAsia" w:ascii="宋体" w:hAnsi="宋体" w:eastAsia="宋体" w:cs="宋体"/>
                <w:i w:val="0"/>
                <w:iCs w:val="0"/>
                <w:color w:val="000000"/>
                <w:sz w:val="18"/>
                <w:szCs w:val="18"/>
                <w:u w:val="none"/>
              </w:rPr>
            </w:pPr>
          </w:p>
        </w:tc>
        <w:tc>
          <w:tcPr>
            <w:tcW w:w="3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BA91A1">
            <w:pPr>
              <w:snapToGrid w:val="0"/>
              <w:jc w:val="left"/>
              <w:rPr>
                <w:rFonts w:hint="eastAsia" w:ascii="宋体" w:hAnsi="宋体" w:eastAsia="宋体" w:cs="宋体"/>
                <w:i w:val="0"/>
                <w:iCs w:val="0"/>
                <w:color w:val="000000"/>
                <w:sz w:val="18"/>
                <w:szCs w:val="18"/>
                <w:u w:val="none"/>
              </w:rPr>
            </w:pP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31A99">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2024年预算编制知木林镇在职人员36人，其中行政26人，事业10人，保障基础性绩效按月发放，年度考核奖年底发放</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E8DCA">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3ABE1">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36</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E8D49">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421FD">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85E8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36</w:t>
            </w:r>
          </w:p>
        </w:tc>
      </w:tr>
      <w:tr w14:paraId="5EF65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29A70B">
            <w:pPr>
              <w:snapToGrid w:val="0"/>
              <w:jc w:val="center"/>
              <w:rPr>
                <w:rFonts w:hint="eastAsia" w:ascii="宋体" w:hAnsi="宋体" w:eastAsia="宋体" w:cs="宋体"/>
                <w:i w:val="0"/>
                <w:iCs w:val="0"/>
                <w:color w:val="000000"/>
                <w:sz w:val="18"/>
                <w:szCs w:val="18"/>
                <w:u w:val="none"/>
              </w:rPr>
            </w:pPr>
          </w:p>
        </w:tc>
        <w:tc>
          <w:tcPr>
            <w:tcW w:w="3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F2BBB9">
            <w:pPr>
              <w:snapToGrid w:val="0"/>
              <w:jc w:val="left"/>
              <w:rPr>
                <w:rFonts w:hint="eastAsia" w:ascii="宋体" w:hAnsi="宋体" w:eastAsia="宋体" w:cs="宋体"/>
                <w:i w:val="0"/>
                <w:iCs w:val="0"/>
                <w:color w:val="000000"/>
                <w:sz w:val="18"/>
                <w:szCs w:val="18"/>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C7F47">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FC584">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年度项目时限内完工率</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2F793">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32E80">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BC021">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E0552">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5A86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r>
      <w:tr w14:paraId="50171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63D119">
            <w:pPr>
              <w:snapToGrid w:val="0"/>
              <w:jc w:val="center"/>
              <w:rPr>
                <w:rFonts w:hint="eastAsia" w:ascii="宋体" w:hAnsi="宋体" w:eastAsia="宋体" w:cs="宋体"/>
                <w:i w:val="0"/>
                <w:iCs w:val="0"/>
                <w:color w:val="000000"/>
                <w:sz w:val="18"/>
                <w:szCs w:val="18"/>
                <w:u w:val="none"/>
              </w:rPr>
            </w:pPr>
          </w:p>
        </w:tc>
        <w:tc>
          <w:tcPr>
            <w:tcW w:w="31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34B077">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1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EB4610">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A4596">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保障村级公共运行维护费支出，有效</w:t>
            </w:r>
            <w:r>
              <w:rPr>
                <w:rFonts w:hint="eastAsia" w:ascii="宋体" w:hAnsi="宋体" w:eastAsia="宋体" w:cs="宋体"/>
                <w:i w:val="0"/>
                <w:iCs w:val="0"/>
                <w:color w:val="000000"/>
                <w:kern w:val="0"/>
                <w:sz w:val="18"/>
                <w:szCs w:val="18"/>
                <w:u w:val="none"/>
                <w:lang w:val="en-US" w:eastAsia="zh-CN" w:bidi="ar"/>
              </w:rPr>
              <w:t>地</w:t>
            </w:r>
            <w:r>
              <w:rPr>
                <w:rFonts w:ascii="宋体" w:hAnsi="宋体" w:eastAsia="宋体" w:cs="宋体"/>
                <w:i w:val="0"/>
                <w:iCs w:val="0"/>
                <w:color w:val="000000"/>
                <w:kern w:val="0"/>
                <w:sz w:val="18"/>
                <w:szCs w:val="18"/>
                <w:u w:val="none"/>
                <w:lang w:val="en-US" w:eastAsia="zh-CN" w:bidi="ar"/>
              </w:rPr>
              <w:t>改善各村居住环境，优化基础设施建设，便于村民及游客出行，产生良好的经济效益，提高村级工作运行效率</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01516">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00038">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93571">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B186E">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BB62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r>
      <w:tr w14:paraId="33D37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B84F24">
            <w:pPr>
              <w:snapToGrid w:val="0"/>
              <w:jc w:val="center"/>
              <w:rPr>
                <w:rFonts w:hint="eastAsia" w:ascii="宋体" w:hAnsi="宋体" w:eastAsia="宋体" w:cs="宋体"/>
                <w:i w:val="0"/>
                <w:iCs w:val="0"/>
                <w:color w:val="000000"/>
                <w:sz w:val="18"/>
                <w:szCs w:val="18"/>
                <w:u w:val="none"/>
              </w:rPr>
            </w:pPr>
          </w:p>
        </w:tc>
        <w:tc>
          <w:tcPr>
            <w:tcW w:w="3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DBD31D">
            <w:pPr>
              <w:snapToGrid w:val="0"/>
              <w:jc w:val="left"/>
              <w:rPr>
                <w:rFonts w:hint="eastAsia" w:ascii="宋体" w:hAnsi="宋体" w:eastAsia="宋体" w:cs="宋体"/>
                <w:i w:val="0"/>
                <w:iCs w:val="0"/>
                <w:color w:val="000000"/>
                <w:sz w:val="18"/>
                <w:szCs w:val="18"/>
                <w:u w:val="none"/>
              </w:rPr>
            </w:pPr>
          </w:p>
        </w:tc>
        <w:tc>
          <w:tcPr>
            <w:tcW w:w="3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E1791C">
            <w:pPr>
              <w:snapToGrid w:val="0"/>
              <w:jc w:val="left"/>
              <w:rPr>
                <w:rFonts w:hint="eastAsia" w:ascii="宋体" w:hAnsi="宋体" w:eastAsia="宋体" w:cs="宋体"/>
                <w:i w:val="0"/>
                <w:iCs w:val="0"/>
                <w:color w:val="000000"/>
                <w:sz w:val="18"/>
                <w:szCs w:val="18"/>
                <w:u w:val="none"/>
              </w:rPr>
            </w:pP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33ADD">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保障人员经费</w:t>
            </w:r>
            <w:r>
              <w:rPr>
                <w:rFonts w:hint="eastAsia" w:ascii="宋体" w:hAnsi="宋体" w:eastAsia="宋体" w:cs="宋体"/>
                <w:i w:val="0"/>
                <w:iCs w:val="0"/>
                <w:color w:val="000000"/>
                <w:kern w:val="0"/>
                <w:sz w:val="18"/>
                <w:szCs w:val="18"/>
                <w:u w:val="none"/>
                <w:lang w:val="en-US" w:eastAsia="zh-CN" w:bidi="ar"/>
              </w:rPr>
              <w:t>和</w:t>
            </w:r>
            <w:r>
              <w:rPr>
                <w:rFonts w:ascii="宋体" w:hAnsi="宋体" w:eastAsia="宋体" w:cs="宋体"/>
                <w:i w:val="0"/>
                <w:iCs w:val="0"/>
                <w:color w:val="000000"/>
                <w:kern w:val="0"/>
                <w:sz w:val="18"/>
                <w:szCs w:val="18"/>
                <w:u w:val="none"/>
                <w:lang w:val="en-US" w:eastAsia="zh-CN" w:bidi="ar"/>
              </w:rPr>
              <w:t>公用经费基本支出，有利于提升职工工作环境，提高职工履职能力，保障职工工作积极性</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51D26">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C4053">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89CF9">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A0E7F">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51E5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r>
      <w:tr w14:paraId="1EF6B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39A7EF">
            <w:pPr>
              <w:snapToGrid w:val="0"/>
              <w:jc w:val="center"/>
              <w:rPr>
                <w:rFonts w:hint="eastAsia" w:ascii="宋体" w:hAnsi="宋体" w:eastAsia="宋体" w:cs="宋体"/>
                <w:i w:val="0"/>
                <w:iCs w:val="0"/>
                <w:color w:val="000000"/>
                <w:sz w:val="18"/>
                <w:szCs w:val="18"/>
                <w:u w:val="none"/>
              </w:rPr>
            </w:pPr>
          </w:p>
        </w:tc>
        <w:tc>
          <w:tcPr>
            <w:tcW w:w="3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2E458C">
            <w:pPr>
              <w:snapToGrid w:val="0"/>
              <w:jc w:val="left"/>
              <w:rPr>
                <w:rFonts w:hint="eastAsia" w:ascii="宋体" w:hAnsi="宋体" w:eastAsia="宋体" w:cs="宋体"/>
                <w:i w:val="0"/>
                <w:iCs w:val="0"/>
                <w:color w:val="000000"/>
                <w:sz w:val="18"/>
                <w:szCs w:val="18"/>
                <w:u w:val="none"/>
              </w:rPr>
            </w:pPr>
          </w:p>
        </w:tc>
        <w:tc>
          <w:tcPr>
            <w:tcW w:w="3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492CF1">
            <w:pPr>
              <w:snapToGrid w:val="0"/>
              <w:jc w:val="left"/>
              <w:rPr>
                <w:rFonts w:hint="eastAsia" w:ascii="宋体" w:hAnsi="宋体" w:eastAsia="宋体" w:cs="宋体"/>
                <w:i w:val="0"/>
                <w:iCs w:val="0"/>
                <w:color w:val="000000"/>
                <w:sz w:val="18"/>
                <w:szCs w:val="18"/>
                <w:u w:val="none"/>
              </w:rPr>
            </w:pP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81284">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保障西部志愿者生活补助支出，有效提升志愿者对乡镇各项事务发展建设的积极性，更好</w:t>
            </w:r>
            <w:r>
              <w:rPr>
                <w:rFonts w:hint="eastAsia" w:ascii="宋体" w:hAnsi="宋体" w:eastAsia="宋体" w:cs="宋体"/>
                <w:i w:val="0"/>
                <w:iCs w:val="0"/>
                <w:color w:val="000000"/>
                <w:kern w:val="0"/>
                <w:sz w:val="18"/>
                <w:szCs w:val="18"/>
                <w:u w:val="none"/>
                <w:lang w:val="en-US" w:eastAsia="zh-CN" w:bidi="ar"/>
              </w:rPr>
              <w:t>地</w:t>
            </w:r>
            <w:r>
              <w:rPr>
                <w:rFonts w:ascii="宋体" w:hAnsi="宋体" w:eastAsia="宋体" w:cs="宋体"/>
                <w:i w:val="0"/>
                <w:iCs w:val="0"/>
                <w:color w:val="000000"/>
                <w:kern w:val="0"/>
                <w:sz w:val="18"/>
                <w:szCs w:val="18"/>
                <w:u w:val="none"/>
                <w:lang w:val="en-US" w:eastAsia="zh-CN" w:bidi="ar"/>
              </w:rPr>
              <w:t>参与进集镇建设中，提高工作效率</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E4214">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8D3DE">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EEA38">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451B1">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859C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r>
      <w:tr w14:paraId="2B1C8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5E255B">
            <w:pPr>
              <w:snapToGrid w:val="0"/>
              <w:jc w:val="center"/>
              <w:rPr>
                <w:rFonts w:hint="eastAsia" w:ascii="宋体" w:hAnsi="宋体" w:eastAsia="宋体" w:cs="宋体"/>
                <w:i w:val="0"/>
                <w:iCs w:val="0"/>
                <w:color w:val="000000"/>
                <w:sz w:val="18"/>
                <w:szCs w:val="18"/>
                <w:u w:val="none"/>
              </w:rPr>
            </w:pPr>
          </w:p>
        </w:tc>
        <w:tc>
          <w:tcPr>
            <w:tcW w:w="3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446743">
            <w:pPr>
              <w:snapToGrid w:val="0"/>
              <w:jc w:val="left"/>
              <w:rPr>
                <w:rFonts w:hint="eastAsia" w:ascii="宋体" w:hAnsi="宋体" w:eastAsia="宋体" w:cs="宋体"/>
                <w:i w:val="0"/>
                <w:iCs w:val="0"/>
                <w:color w:val="000000"/>
                <w:sz w:val="18"/>
                <w:szCs w:val="18"/>
                <w:u w:val="none"/>
              </w:rPr>
            </w:pPr>
          </w:p>
        </w:tc>
        <w:tc>
          <w:tcPr>
            <w:tcW w:w="3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AEA71C">
            <w:pPr>
              <w:snapToGrid w:val="0"/>
              <w:jc w:val="left"/>
              <w:rPr>
                <w:rFonts w:hint="eastAsia" w:ascii="宋体" w:hAnsi="宋体" w:eastAsia="宋体" w:cs="宋体"/>
                <w:i w:val="0"/>
                <w:iCs w:val="0"/>
                <w:color w:val="000000"/>
                <w:sz w:val="18"/>
                <w:szCs w:val="18"/>
                <w:u w:val="none"/>
              </w:rPr>
            </w:pP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713A1">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各项经费资金使用效率</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EAD05">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041E6">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7A697">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6E71B">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0B9D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r>
      <w:tr w14:paraId="1C8215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6D4BF7">
            <w:pPr>
              <w:snapToGrid w:val="0"/>
              <w:jc w:val="center"/>
              <w:rPr>
                <w:rFonts w:hint="eastAsia" w:ascii="宋体" w:hAnsi="宋体" w:eastAsia="宋体" w:cs="宋体"/>
                <w:i w:val="0"/>
                <w:iCs w:val="0"/>
                <w:color w:val="000000"/>
                <w:sz w:val="18"/>
                <w:szCs w:val="18"/>
                <w:u w:val="none"/>
              </w:rPr>
            </w:pPr>
          </w:p>
        </w:tc>
        <w:tc>
          <w:tcPr>
            <w:tcW w:w="3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3EFB20">
            <w:pPr>
              <w:snapToGrid w:val="0"/>
              <w:jc w:val="left"/>
              <w:rPr>
                <w:rFonts w:hint="eastAsia" w:ascii="宋体" w:hAnsi="宋体" w:eastAsia="宋体" w:cs="宋体"/>
                <w:i w:val="0"/>
                <w:iCs w:val="0"/>
                <w:color w:val="000000"/>
                <w:sz w:val="18"/>
                <w:szCs w:val="18"/>
                <w:u w:val="none"/>
              </w:rPr>
            </w:pPr>
          </w:p>
        </w:tc>
        <w:tc>
          <w:tcPr>
            <w:tcW w:w="3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B1F05F">
            <w:pPr>
              <w:snapToGrid w:val="0"/>
              <w:jc w:val="left"/>
              <w:rPr>
                <w:rFonts w:hint="eastAsia" w:ascii="宋体" w:hAnsi="宋体" w:eastAsia="宋体" w:cs="宋体"/>
                <w:i w:val="0"/>
                <w:iCs w:val="0"/>
                <w:color w:val="000000"/>
                <w:sz w:val="18"/>
                <w:szCs w:val="18"/>
                <w:u w:val="none"/>
              </w:rPr>
            </w:pP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E15EF">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保障村干部、全镇干部职工身体健康率</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FA188">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35F7A">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F8D15">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D1AE7">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B10E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r>
      <w:tr w14:paraId="367EF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ACA4B8">
            <w:pPr>
              <w:snapToGrid w:val="0"/>
              <w:jc w:val="center"/>
              <w:rPr>
                <w:rFonts w:hint="eastAsia" w:ascii="宋体" w:hAnsi="宋体" w:eastAsia="宋体" w:cs="宋体"/>
                <w:i w:val="0"/>
                <w:iCs w:val="0"/>
                <w:color w:val="000000"/>
                <w:sz w:val="18"/>
                <w:szCs w:val="18"/>
                <w:u w:val="none"/>
              </w:rPr>
            </w:pPr>
          </w:p>
        </w:tc>
        <w:tc>
          <w:tcPr>
            <w:tcW w:w="3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FA2CBD">
            <w:pPr>
              <w:snapToGrid w:val="0"/>
              <w:jc w:val="left"/>
              <w:rPr>
                <w:rFonts w:hint="eastAsia" w:ascii="宋体" w:hAnsi="宋体" w:eastAsia="宋体" w:cs="宋体"/>
                <w:i w:val="0"/>
                <w:iCs w:val="0"/>
                <w:color w:val="000000"/>
                <w:sz w:val="18"/>
                <w:szCs w:val="18"/>
                <w:u w:val="none"/>
              </w:rPr>
            </w:pPr>
          </w:p>
        </w:tc>
        <w:tc>
          <w:tcPr>
            <w:tcW w:w="3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EAB202">
            <w:pPr>
              <w:snapToGrid w:val="0"/>
              <w:jc w:val="left"/>
              <w:rPr>
                <w:rFonts w:hint="eastAsia" w:ascii="宋体" w:hAnsi="宋体" w:eastAsia="宋体" w:cs="宋体"/>
                <w:i w:val="0"/>
                <w:iCs w:val="0"/>
                <w:color w:val="000000"/>
                <w:sz w:val="18"/>
                <w:szCs w:val="18"/>
                <w:u w:val="none"/>
              </w:rPr>
            </w:pP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15ED4">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保障村干部工资绩效支出，安排每年1次身体体检，有利于保障村干部身体身心健康，提高工作效率</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CDDD6">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20BF2">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4D406">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6BED6">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5656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r>
      <w:tr w14:paraId="75870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5A1DC6">
            <w:pPr>
              <w:snapToGrid w:val="0"/>
              <w:jc w:val="center"/>
              <w:rPr>
                <w:rFonts w:hint="eastAsia" w:ascii="宋体" w:hAnsi="宋体" w:eastAsia="宋体" w:cs="宋体"/>
                <w:i w:val="0"/>
                <w:iCs w:val="0"/>
                <w:color w:val="000000"/>
                <w:sz w:val="18"/>
                <w:szCs w:val="18"/>
                <w:u w:val="none"/>
              </w:rPr>
            </w:pPr>
          </w:p>
        </w:tc>
        <w:tc>
          <w:tcPr>
            <w:tcW w:w="31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E38729">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1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A3DEEE">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A7095">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保障村干部工作有序开展</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B5EFB">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E63D5">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2C657">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2DCE6">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21058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r>
      <w:tr w14:paraId="32E4C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C06A01">
            <w:pPr>
              <w:snapToGrid w:val="0"/>
              <w:jc w:val="center"/>
              <w:rPr>
                <w:rFonts w:hint="eastAsia" w:ascii="宋体" w:hAnsi="宋体" w:eastAsia="宋体" w:cs="宋体"/>
                <w:i w:val="0"/>
                <w:iCs w:val="0"/>
                <w:color w:val="000000"/>
                <w:sz w:val="18"/>
                <w:szCs w:val="18"/>
                <w:u w:val="none"/>
              </w:rPr>
            </w:pPr>
          </w:p>
        </w:tc>
        <w:tc>
          <w:tcPr>
            <w:tcW w:w="3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29EA62">
            <w:pPr>
              <w:snapToGrid w:val="0"/>
              <w:jc w:val="left"/>
              <w:rPr>
                <w:rFonts w:hint="eastAsia" w:ascii="宋体" w:hAnsi="宋体" w:eastAsia="宋体" w:cs="宋体"/>
                <w:i w:val="0"/>
                <w:iCs w:val="0"/>
                <w:color w:val="000000"/>
                <w:sz w:val="18"/>
                <w:szCs w:val="18"/>
                <w:u w:val="none"/>
              </w:rPr>
            </w:pPr>
          </w:p>
        </w:tc>
        <w:tc>
          <w:tcPr>
            <w:tcW w:w="3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4B90F8">
            <w:pPr>
              <w:snapToGrid w:val="0"/>
              <w:jc w:val="left"/>
              <w:rPr>
                <w:rFonts w:hint="eastAsia" w:ascii="宋体" w:hAnsi="宋体" w:eastAsia="宋体" w:cs="宋体"/>
                <w:i w:val="0"/>
                <w:iCs w:val="0"/>
                <w:color w:val="000000"/>
                <w:sz w:val="18"/>
                <w:szCs w:val="18"/>
                <w:u w:val="none"/>
              </w:rPr>
            </w:pP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A93EB">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职工满意度</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A279C">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8874C">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29C0E">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8C9F4">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4AE8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r>
      <w:tr w14:paraId="11B6A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AB2E90">
            <w:pPr>
              <w:snapToGrid w:val="0"/>
              <w:jc w:val="center"/>
              <w:rPr>
                <w:rFonts w:hint="eastAsia" w:ascii="宋体" w:hAnsi="宋体" w:eastAsia="宋体" w:cs="宋体"/>
                <w:i w:val="0"/>
                <w:iCs w:val="0"/>
                <w:color w:val="000000"/>
                <w:sz w:val="18"/>
                <w:szCs w:val="18"/>
                <w:u w:val="none"/>
              </w:rPr>
            </w:pPr>
          </w:p>
        </w:tc>
        <w:tc>
          <w:tcPr>
            <w:tcW w:w="31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69CAF5">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1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C1A6CE">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373B7">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保障基本支出成本控制：人员经费6346453.19元，公用经费902500元</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4433A">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75E54">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7248953.19</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1DCCE">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349B3">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819F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8317971.14</w:t>
            </w:r>
          </w:p>
        </w:tc>
      </w:tr>
      <w:tr w14:paraId="63E41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873C35">
            <w:pPr>
              <w:snapToGrid w:val="0"/>
              <w:jc w:val="center"/>
              <w:rPr>
                <w:rFonts w:hint="eastAsia" w:ascii="宋体" w:hAnsi="宋体" w:eastAsia="宋体" w:cs="宋体"/>
                <w:i w:val="0"/>
                <w:iCs w:val="0"/>
                <w:color w:val="000000"/>
                <w:sz w:val="18"/>
                <w:szCs w:val="18"/>
                <w:u w:val="none"/>
              </w:rPr>
            </w:pPr>
          </w:p>
        </w:tc>
        <w:tc>
          <w:tcPr>
            <w:tcW w:w="3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C074CC">
            <w:pPr>
              <w:snapToGrid w:val="0"/>
              <w:jc w:val="left"/>
              <w:rPr>
                <w:rFonts w:hint="eastAsia" w:ascii="宋体" w:hAnsi="宋体" w:eastAsia="宋体" w:cs="宋体"/>
                <w:i w:val="0"/>
                <w:iCs w:val="0"/>
                <w:color w:val="000000"/>
                <w:sz w:val="18"/>
                <w:szCs w:val="18"/>
                <w:u w:val="none"/>
              </w:rPr>
            </w:pPr>
          </w:p>
        </w:tc>
        <w:tc>
          <w:tcPr>
            <w:tcW w:w="3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ACD050">
            <w:pPr>
              <w:snapToGrid w:val="0"/>
              <w:jc w:val="left"/>
              <w:rPr>
                <w:rFonts w:hint="eastAsia" w:ascii="宋体" w:hAnsi="宋体" w:eastAsia="宋体" w:cs="宋体"/>
                <w:i w:val="0"/>
                <w:iCs w:val="0"/>
                <w:color w:val="000000"/>
                <w:sz w:val="18"/>
                <w:szCs w:val="18"/>
                <w:u w:val="none"/>
              </w:rPr>
            </w:pPr>
          </w:p>
        </w:tc>
        <w:tc>
          <w:tcPr>
            <w:tcW w:w="1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28FB5">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保障项目支出成本控制：西部志愿者13200元、村干部工资及体检费2193100元、村级公共运行经费1200000元</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45354">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19284">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2766300</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B85AC">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7BFB8">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E77F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26264995.86</w:t>
            </w:r>
          </w:p>
        </w:tc>
      </w:tr>
    </w:tbl>
    <w:p w14:paraId="6882417F">
      <w:pPr>
        <w:rPr>
          <w:rFonts w:hint="default"/>
          <w:lang w:val="en-US" w:eastAsia="zh-CN"/>
        </w:rPr>
      </w:pPr>
    </w:p>
    <w:sectPr>
      <w:headerReference r:id="rId3" w:type="default"/>
      <w:footerReference r:id="rId4" w:type="default"/>
      <w:pgSz w:w="11906" w:h="16838"/>
      <w:pgMar w:top="2098" w:right="1474" w:bottom="1984" w:left="1587" w:header="851" w:footer="992" w:gutter="0"/>
      <w:pgNumType w:fmt="numberInDash"/>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EDA0288-073E-4E44-A101-E0CD5D914D8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embedRegular r:id="rId2" w:fontKey="{444E2D18-AAF4-4D76-BA92-2B345019FA00}"/>
  </w:font>
  <w:font w:name="方正小标宋_GBK">
    <w:panose1 w:val="03000509000000000000"/>
    <w:charset w:val="86"/>
    <w:family w:val="auto"/>
    <w:pitch w:val="default"/>
    <w:sig w:usb0="00000001" w:usb1="080E0000" w:usb2="00000000" w:usb3="00000000" w:csb0="00040000" w:csb1="00000000"/>
    <w:embedRegular r:id="rId3" w:fontKey="{80B87CF8-AE31-4271-8BD4-09757B047D33}"/>
  </w:font>
  <w:font w:name="楷体_GB2312">
    <w:panose1 w:val="02010609030101010101"/>
    <w:charset w:val="86"/>
    <w:family w:val="auto"/>
    <w:pitch w:val="default"/>
    <w:sig w:usb0="00000001" w:usb1="080E0000" w:usb2="00000000" w:usb3="00000000" w:csb0="00040000" w:csb1="00000000"/>
    <w:embedRegular r:id="rId4" w:fontKey="{8B221B6F-9F37-4657-A948-71B0808A9A76}"/>
  </w:font>
  <w:font w:name="仿宋">
    <w:panose1 w:val="02010609060101010101"/>
    <w:charset w:val="86"/>
    <w:family w:val="auto"/>
    <w:pitch w:val="default"/>
    <w:sig w:usb0="800002BF" w:usb1="38CF7CFA" w:usb2="00000016" w:usb3="00000000" w:csb0="00040001" w:csb1="00000000"/>
    <w:embedRegular r:id="rId5" w:fontKey="{8D279CC4-99A4-47DC-AEBA-66D497DE840D}"/>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Wingdings 2">
    <w:altName w:val="Wingdings"/>
    <w:panose1 w:val="05020102010507070707"/>
    <w:charset w:val="00"/>
    <w:family w:val="auto"/>
    <w:pitch w:val="default"/>
    <w:sig w:usb0="00000000" w:usb1="00000000" w:usb2="00000000" w:usb3="00000000" w:csb0="80000000" w:csb1="00000000"/>
  </w:font>
  <w:font w:name="方正仿宋_GBK">
    <w:panose1 w:val="03000509000000000000"/>
    <w:charset w:val="86"/>
    <w:family w:val="auto"/>
    <w:pitch w:val="default"/>
    <w:sig w:usb0="00000001" w:usb1="080E0000" w:usb2="00000000" w:usb3="00000000" w:csb0="00040000" w:csb1="00000000"/>
    <w:embedRegular r:id="rId6" w:fontKey="{4B9EFD6D-FD20-4CC5-AD68-F82B36E2FAE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16B817">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728585">
                          <w:pPr>
                            <w:pStyle w:val="8"/>
                            <w:ind w:right="451" w:rightChars="141"/>
                            <w:jc w:val="right"/>
                            <w:rPr>
                              <w:rFonts w:hint="eastAsia"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3 -</w:t>
                          </w:r>
                          <w:r>
                            <w:rPr>
                              <w:rFonts w:ascii="宋体" w:hAnsi="宋体"/>
                              <w:sz w:val="28"/>
                              <w:szCs w:val="28"/>
                            </w:rPr>
                            <w:fldChar w:fldCharType="end"/>
                          </w:r>
                        </w:p>
                        <w:p w14:paraId="54639D4C"/>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2728585">
                    <w:pPr>
                      <w:pStyle w:val="8"/>
                      <w:ind w:right="451" w:rightChars="141"/>
                      <w:jc w:val="right"/>
                      <w:rPr>
                        <w:rFonts w:hint="eastAsia"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3 -</w:t>
                    </w:r>
                    <w:r>
                      <w:rPr>
                        <w:rFonts w:ascii="宋体" w:hAnsi="宋体"/>
                        <w:sz w:val="28"/>
                        <w:szCs w:val="28"/>
                      </w:rPr>
                      <w:fldChar w:fldCharType="end"/>
                    </w:r>
                  </w:p>
                  <w:p w14:paraId="54639D4C"/>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6D8C02">
    <w:pPr>
      <w:pStyle w:val="9"/>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0ED956E"/>
    <w:multiLevelType w:val="singleLevel"/>
    <w:tmpl w:val="F0ED956E"/>
    <w:lvl w:ilvl="0" w:tentative="0">
      <w:start w:val="1"/>
      <w:numFmt w:val="chineseCounting"/>
      <w:suff w:val="nothing"/>
      <w:lvlText w:val="（%1）"/>
      <w:lvlJc w:val="left"/>
      <w:pPr>
        <w:ind w:left="0" w:firstLine="420"/>
      </w:pPr>
      <w:rPr>
        <w:rFonts w:hint="eastAsia" w:ascii="楷体_GB2312" w:hAnsi="楷体_GB2312" w:eastAsia="楷体_GB2312" w:cs="楷体_GB2312"/>
        <w:b/>
        <w:bCs/>
        <w:sz w:val="32"/>
        <w:szCs w:val="32"/>
      </w:rPr>
    </w:lvl>
  </w:abstractNum>
  <w:abstractNum w:abstractNumId="1">
    <w:nsid w:val="189349BB"/>
    <w:multiLevelType w:val="singleLevel"/>
    <w:tmpl w:val="189349BB"/>
    <w:lvl w:ilvl="0" w:tentative="0">
      <w:start w:val="2"/>
      <w:numFmt w:val="chineseCounting"/>
      <w:suff w:val="nothing"/>
      <w:lvlText w:val="（%1）"/>
      <w:lvlJc w:val="left"/>
      <w:rPr>
        <w:rFonts w:hint="eastAsia"/>
        <w:b/>
        <w:bCs/>
      </w:rPr>
    </w:lvl>
  </w:abstractNum>
  <w:abstractNum w:abstractNumId="2">
    <w:nsid w:val="55C2D0EF"/>
    <w:multiLevelType w:val="singleLevel"/>
    <w:tmpl w:val="55C2D0EF"/>
    <w:lvl w:ilvl="0" w:tentative="0">
      <w:start w:val="2"/>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60"/>
  <w:drawingGridVerticalSpacing w:val="43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Y3NWE0Y2EyNmJiMWY2ZGI0YmZjMWZlMGU3ZjlhMGUifQ=="/>
  </w:docVars>
  <w:rsids>
    <w:rsidRoot w:val="00EC0174"/>
    <w:rsid w:val="00006E4D"/>
    <w:rsid w:val="00021652"/>
    <w:rsid w:val="00030311"/>
    <w:rsid w:val="00030782"/>
    <w:rsid w:val="00030B66"/>
    <w:rsid w:val="0006102A"/>
    <w:rsid w:val="00065B0F"/>
    <w:rsid w:val="00065E7E"/>
    <w:rsid w:val="000820BB"/>
    <w:rsid w:val="0008241B"/>
    <w:rsid w:val="00092280"/>
    <w:rsid w:val="00097FAE"/>
    <w:rsid w:val="000A3233"/>
    <w:rsid w:val="000A7CE3"/>
    <w:rsid w:val="000B04D6"/>
    <w:rsid w:val="000B15CE"/>
    <w:rsid w:val="000C40C6"/>
    <w:rsid w:val="000C79C1"/>
    <w:rsid w:val="000D208A"/>
    <w:rsid w:val="000E037E"/>
    <w:rsid w:val="000F659A"/>
    <w:rsid w:val="000F77B0"/>
    <w:rsid w:val="0010235D"/>
    <w:rsid w:val="00103A47"/>
    <w:rsid w:val="00106D4D"/>
    <w:rsid w:val="001119A2"/>
    <w:rsid w:val="001221D6"/>
    <w:rsid w:val="0012510A"/>
    <w:rsid w:val="00125F67"/>
    <w:rsid w:val="001261AE"/>
    <w:rsid w:val="001348A4"/>
    <w:rsid w:val="0014117C"/>
    <w:rsid w:val="00146FE8"/>
    <w:rsid w:val="0014767B"/>
    <w:rsid w:val="00147AED"/>
    <w:rsid w:val="00177AAF"/>
    <w:rsid w:val="00183850"/>
    <w:rsid w:val="00184D9F"/>
    <w:rsid w:val="001A4749"/>
    <w:rsid w:val="001A4842"/>
    <w:rsid w:val="001A5833"/>
    <w:rsid w:val="001C2158"/>
    <w:rsid w:val="001C51F2"/>
    <w:rsid w:val="001C73AB"/>
    <w:rsid w:val="001D2EA4"/>
    <w:rsid w:val="001F47CE"/>
    <w:rsid w:val="001F5776"/>
    <w:rsid w:val="0020620D"/>
    <w:rsid w:val="002069BC"/>
    <w:rsid w:val="002069EB"/>
    <w:rsid w:val="002201B0"/>
    <w:rsid w:val="00220900"/>
    <w:rsid w:val="0022307E"/>
    <w:rsid w:val="00224D05"/>
    <w:rsid w:val="002323A3"/>
    <w:rsid w:val="00236EF7"/>
    <w:rsid w:val="0024058A"/>
    <w:rsid w:val="002410C0"/>
    <w:rsid w:val="00252894"/>
    <w:rsid w:val="00253FA6"/>
    <w:rsid w:val="00254728"/>
    <w:rsid w:val="002550E7"/>
    <w:rsid w:val="002558D4"/>
    <w:rsid w:val="002560E2"/>
    <w:rsid w:val="00264CFA"/>
    <w:rsid w:val="00270DD7"/>
    <w:rsid w:val="00276F4A"/>
    <w:rsid w:val="00280BFB"/>
    <w:rsid w:val="00280C88"/>
    <w:rsid w:val="002973A4"/>
    <w:rsid w:val="002A0195"/>
    <w:rsid w:val="002B5B34"/>
    <w:rsid w:val="002B6906"/>
    <w:rsid w:val="002B7215"/>
    <w:rsid w:val="002C0AFD"/>
    <w:rsid w:val="002C59D0"/>
    <w:rsid w:val="002D1A18"/>
    <w:rsid w:val="002D6C79"/>
    <w:rsid w:val="002E1104"/>
    <w:rsid w:val="002E3FDD"/>
    <w:rsid w:val="00300EF4"/>
    <w:rsid w:val="00301353"/>
    <w:rsid w:val="00305FF6"/>
    <w:rsid w:val="00307568"/>
    <w:rsid w:val="00311506"/>
    <w:rsid w:val="00316ADB"/>
    <w:rsid w:val="00317623"/>
    <w:rsid w:val="00335F67"/>
    <w:rsid w:val="003361E9"/>
    <w:rsid w:val="00350A65"/>
    <w:rsid w:val="00361C85"/>
    <w:rsid w:val="00371352"/>
    <w:rsid w:val="00376753"/>
    <w:rsid w:val="0038541D"/>
    <w:rsid w:val="00387818"/>
    <w:rsid w:val="00391A13"/>
    <w:rsid w:val="00391FD0"/>
    <w:rsid w:val="003A44FC"/>
    <w:rsid w:val="003B3299"/>
    <w:rsid w:val="003D10A2"/>
    <w:rsid w:val="003D33B8"/>
    <w:rsid w:val="003D624D"/>
    <w:rsid w:val="003D719A"/>
    <w:rsid w:val="003F5EB7"/>
    <w:rsid w:val="003F7FE2"/>
    <w:rsid w:val="004004E7"/>
    <w:rsid w:val="00416E1A"/>
    <w:rsid w:val="00426A3F"/>
    <w:rsid w:val="004277D4"/>
    <w:rsid w:val="00461638"/>
    <w:rsid w:val="004706FA"/>
    <w:rsid w:val="00474D8D"/>
    <w:rsid w:val="00475CCD"/>
    <w:rsid w:val="00477266"/>
    <w:rsid w:val="004811BC"/>
    <w:rsid w:val="004838F2"/>
    <w:rsid w:val="00486492"/>
    <w:rsid w:val="00492CF6"/>
    <w:rsid w:val="004A4C9D"/>
    <w:rsid w:val="004C2078"/>
    <w:rsid w:val="004C228F"/>
    <w:rsid w:val="004E752F"/>
    <w:rsid w:val="004F1E37"/>
    <w:rsid w:val="00515198"/>
    <w:rsid w:val="00521C44"/>
    <w:rsid w:val="005274E1"/>
    <w:rsid w:val="00531DDF"/>
    <w:rsid w:val="00535FA6"/>
    <w:rsid w:val="00542AB7"/>
    <w:rsid w:val="0055358D"/>
    <w:rsid w:val="005540C8"/>
    <w:rsid w:val="00555809"/>
    <w:rsid w:val="00562165"/>
    <w:rsid w:val="005756AF"/>
    <w:rsid w:val="00575A4A"/>
    <w:rsid w:val="00591B6F"/>
    <w:rsid w:val="005A1DAF"/>
    <w:rsid w:val="005C17C8"/>
    <w:rsid w:val="005C2098"/>
    <w:rsid w:val="005C2E6C"/>
    <w:rsid w:val="005D0CCF"/>
    <w:rsid w:val="005D1C01"/>
    <w:rsid w:val="005E297D"/>
    <w:rsid w:val="005E3F12"/>
    <w:rsid w:val="005F627E"/>
    <w:rsid w:val="0061652E"/>
    <w:rsid w:val="006205E9"/>
    <w:rsid w:val="00622D0B"/>
    <w:rsid w:val="006270DA"/>
    <w:rsid w:val="00630B75"/>
    <w:rsid w:val="00634DFF"/>
    <w:rsid w:val="00635337"/>
    <w:rsid w:val="0064265B"/>
    <w:rsid w:val="0064519C"/>
    <w:rsid w:val="0065082E"/>
    <w:rsid w:val="006512D0"/>
    <w:rsid w:val="006560A3"/>
    <w:rsid w:val="00656301"/>
    <w:rsid w:val="006600C9"/>
    <w:rsid w:val="006701CC"/>
    <w:rsid w:val="00671F58"/>
    <w:rsid w:val="006762A4"/>
    <w:rsid w:val="006900E7"/>
    <w:rsid w:val="006A00A8"/>
    <w:rsid w:val="006A482D"/>
    <w:rsid w:val="006B11E0"/>
    <w:rsid w:val="006B386A"/>
    <w:rsid w:val="006B7CB4"/>
    <w:rsid w:val="006C24D3"/>
    <w:rsid w:val="006C7917"/>
    <w:rsid w:val="006E51AE"/>
    <w:rsid w:val="0070081F"/>
    <w:rsid w:val="007018F5"/>
    <w:rsid w:val="00710897"/>
    <w:rsid w:val="00712F45"/>
    <w:rsid w:val="00734305"/>
    <w:rsid w:val="007370E1"/>
    <w:rsid w:val="007732A1"/>
    <w:rsid w:val="00774C4A"/>
    <w:rsid w:val="00782BBB"/>
    <w:rsid w:val="007A0690"/>
    <w:rsid w:val="007A078F"/>
    <w:rsid w:val="007B34D4"/>
    <w:rsid w:val="007C0633"/>
    <w:rsid w:val="007D086C"/>
    <w:rsid w:val="007F1BE1"/>
    <w:rsid w:val="007F707F"/>
    <w:rsid w:val="007F794C"/>
    <w:rsid w:val="007F7AC9"/>
    <w:rsid w:val="00803B42"/>
    <w:rsid w:val="008073EF"/>
    <w:rsid w:val="0081095C"/>
    <w:rsid w:val="00810C41"/>
    <w:rsid w:val="008212FF"/>
    <w:rsid w:val="0082593B"/>
    <w:rsid w:val="00827537"/>
    <w:rsid w:val="008468EA"/>
    <w:rsid w:val="00867140"/>
    <w:rsid w:val="00881134"/>
    <w:rsid w:val="008904F0"/>
    <w:rsid w:val="008B2F27"/>
    <w:rsid w:val="008B4A72"/>
    <w:rsid w:val="008B585E"/>
    <w:rsid w:val="008E6C0C"/>
    <w:rsid w:val="008F1E63"/>
    <w:rsid w:val="008F3052"/>
    <w:rsid w:val="00901E19"/>
    <w:rsid w:val="009214F7"/>
    <w:rsid w:val="00921CD7"/>
    <w:rsid w:val="00940EB6"/>
    <w:rsid w:val="00944771"/>
    <w:rsid w:val="009601FC"/>
    <w:rsid w:val="00965426"/>
    <w:rsid w:val="0096654A"/>
    <w:rsid w:val="009711E4"/>
    <w:rsid w:val="00971572"/>
    <w:rsid w:val="00981E55"/>
    <w:rsid w:val="00986CEF"/>
    <w:rsid w:val="00987212"/>
    <w:rsid w:val="009A0E5F"/>
    <w:rsid w:val="009F1AF3"/>
    <w:rsid w:val="009F233E"/>
    <w:rsid w:val="00A024AB"/>
    <w:rsid w:val="00A050A5"/>
    <w:rsid w:val="00A05B8B"/>
    <w:rsid w:val="00A1372F"/>
    <w:rsid w:val="00A170EC"/>
    <w:rsid w:val="00A217B3"/>
    <w:rsid w:val="00A23D04"/>
    <w:rsid w:val="00A277D9"/>
    <w:rsid w:val="00A30CEB"/>
    <w:rsid w:val="00A31318"/>
    <w:rsid w:val="00A5432A"/>
    <w:rsid w:val="00A55F8A"/>
    <w:rsid w:val="00A9670E"/>
    <w:rsid w:val="00AA1423"/>
    <w:rsid w:val="00AB7996"/>
    <w:rsid w:val="00AC43C3"/>
    <w:rsid w:val="00AE2EAD"/>
    <w:rsid w:val="00AF77BE"/>
    <w:rsid w:val="00B11CEE"/>
    <w:rsid w:val="00B23428"/>
    <w:rsid w:val="00B264BF"/>
    <w:rsid w:val="00B42E74"/>
    <w:rsid w:val="00B46874"/>
    <w:rsid w:val="00B50E8F"/>
    <w:rsid w:val="00B51151"/>
    <w:rsid w:val="00B523E4"/>
    <w:rsid w:val="00B52B4F"/>
    <w:rsid w:val="00B6108C"/>
    <w:rsid w:val="00B649AD"/>
    <w:rsid w:val="00B64B9C"/>
    <w:rsid w:val="00B67A3E"/>
    <w:rsid w:val="00B735CC"/>
    <w:rsid w:val="00B82C95"/>
    <w:rsid w:val="00B83F87"/>
    <w:rsid w:val="00B84DFD"/>
    <w:rsid w:val="00BB4E38"/>
    <w:rsid w:val="00BC3879"/>
    <w:rsid w:val="00BD0E0D"/>
    <w:rsid w:val="00BD41BC"/>
    <w:rsid w:val="00BD55AD"/>
    <w:rsid w:val="00BE0305"/>
    <w:rsid w:val="00BF15F0"/>
    <w:rsid w:val="00BF7DF9"/>
    <w:rsid w:val="00C03559"/>
    <w:rsid w:val="00C05395"/>
    <w:rsid w:val="00C22AD7"/>
    <w:rsid w:val="00C272C1"/>
    <w:rsid w:val="00C32A68"/>
    <w:rsid w:val="00C34282"/>
    <w:rsid w:val="00C35350"/>
    <w:rsid w:val="00C3564B"/>
    <w:rsid w:val="00C53721"/>
    <w:rsid w:val="00C64D2E"/>
    <w:rsid w:val="00C70F97"/>
    <w:rsid w:val="00C7497C"/>
    <w:rsid w:val="00C757A2"/>
    <w:rsid w:val="00C75966"/>
    <w:rsid w:val="00C76577"/>
    <w:rsid w:val="00C80225"/>
    <w:rsid w:val="00C81349"/>
    <w:rsid w:val="00C93139"/>
    <w:rsid w:val="00CA08A0"/>
    <w:rsid w:val="00CA32D2"/>
    <w:rsid w:val="00CA4E07"/>
    <w:rsid w:val="00CA737D"/>
    <w:rsid w:val="00CB1EF5"/>
    <w:rsid w:val="00CC05D4"/>
    <w:rsid w:val="00CC7166"/>
    <w:rsid w:val="00CF5275"/>
    <w:rsid w:val="00CF6136"/>
    <w:rsid w:val="00D0023D"/>
    <w:rsid w:val="00D006C6"/>
    <w:rsid w:val="00D14A65"/>
    <w:rsid w:val="00D162B9"/>
    <w:rsid w:val="00D251E2"/>
    <w:rsid w:val="00D254F4"/>
    <w:rsid w:val="00D263A7"/>
    <w:rsid w:val="00D26B5D"/>
    <w:rsid w:val="00D33159"/>
    <w:rsid w:val="00D33A19"/>
    <w:rsid w:val="00D355B5"/>
    <w:rsid w:val="00D43DC3"/>
    <w:rsid w:val="00D51791"/>
    <w:rsid w:val="00D5281E"/>
    <w:rsid w:val="00D6531B"/>
    <w:rsid w:val="00D6612D"/>
    <w:rsid w:val="00D71AD9"/>
    <w:rsid w:val="00D73C02"/>
    <w:rsid w:val="00D872ED"/>
    <w:rsid w:val="00D913C6"/>
    <w:rsid w:val="00DA0236"/>
    <w:rsid w:val="00DA5D51"/>
    <w:rsid w:val="00DA5E29"/>
    <w:rsid w:val="00DA61CA"/>
    <w:rsid w:val="00DB66BB"/>
    <w:rsid w:val="00DB73AF"/>
    <w:rsid w:val="00DC2865"/>
    <w:rsid w:val="00DD0894"/>
    <w:rsid w:val="00DE1888"/>
    <w:rsid w:val="00DF1250"/>
    <w:rsid w:val="00DF6EF7"/>
    <w:rsid w:val="00E05454"/>
    <w:rsid w:val="00E074C3"/>
    <w:rsid w:val="00E23329"/>
    <w:rsid w:val="00E24D6D"/>
    <w:rsid w:val="00E341B2"/>
    <w:rsid w:val="00E42633"/>
    <w:rsid w:val="00E5699E"/>
    <w:rsid w:val="00E570E1"/>
    <w:rsid w:val="00E72773"/>
    <w:rsid w:val="00E76739"/>
    <w:rsid w:val="00E81946"/>
    <w:rsid w:val="00E82BB7"/>
    <w:rsid w:val="00E86D13"/>
    <w:rsid w:val="00E936C2"/>
    <w:rsid w:val="00E95346"/>
    <w:rsid w:val="00EA0CEF"/>
    <w:rsid w:val="00EA2E2A"/>
    <w:rsid w:val="00EB79D2"/>
    <w:rsid w:val="00EC0174"/>
    <w:rsid w:val="00ED3EEB"/>
    <w:rsid w:val="00ED5749"/>
    <w:rsid w:val="00ED5FA3"/>
    <w:rsid w:val="00ED68C4"/>
    <w:rsid w:val="00ED6A4E"/>
    <w:rsid w:val="00ED72EA"/>
    <w:rsid w:val="00EE3A4F"/>
    <w:rsid w:val="00EF10C3"/>
    <w:rsid w:val="00EF3BD2"/>
    <w:rsid w:val="00F16BCE"/>
    <w:rsid w:val="00F45DA1"/>
    <w:rsid w:val="00F5267B"/>
    <w:rsid w:val="00F53E8B"/>
    <w:rsid w:val="00F663FD"/>
    <w:rsid w:val="00F743B0"/>
    <w:rsid w:val="00F82409"/>
    <w:rsid w:val="00F8264F"/>
    <w:rsid w:val="00F833E9"/>
    <w:rsid w:val="00F84580"/>
    <w:rsid w:val="00F873DA"/>
    <w:rsid w:val="00F95982"/>
    <w:rsid w:val="00FA006C"/>
    <w:rsid w:val="00FA190E"/>
    <w:rsid w:val="00FA288B"/>
    <w:rsid w:val="00FA2997"/>
    <w:rsid w:val="00FA2C71"/>
    <w:rsid w:val="00FB3345"/>
    <w:rsid w:val="00FD0228"/>
    <w:rsid w:val="00FD3BB7"/>
    <w:rsid w:val="00FE0D93"/>
    <w:rsid w:val="00FF2572"/>
    <w:rsid w:val="00FF32AD"/>
    <w:rsid w:val="09161E89"/>
    <w:rsid w:val="0DC31556"/>
    <w:rsid w:val="13233E91"/>
    <w:rsid w:val="16BA17F5"/>
    <w:rsid w:val="1A3D6143"/>
    <w:rsid w:val="1C013801"/>
    <w:rsid w:val="1DFD8D3B"/>
    <w:rsid w:val="1FB79DC9"/>
    <w:rsid w:val="1FBFC3F2"/>
    <w:rsid w:val="1FFFE033"/>
    <w:rsid w:val="227E486D"/>
    <w:rsid w:val="228F1EB1"/>
    <w:rsid w:val="270077FD"/>
    <w:rsid w:val="27F352A6"/>
    <w:rsid w:val="28165FC0"/>
    <w:rsid w:val="2D527252"/>
    <w:rsid w:val="2DDC1740"/>
    <w:rsid w:val="2EAE55F2"/>
    <w:rsid w:val="2EDF4302"/>
    <w:rsid w:val="2EFE1A04"/>
    <w:rsid w:val="2FFF3854"/>
    <w:rsid w:val="301C673C"/>
    <w:rsid w:val="30A336F1"/>
    <w:rsid w:val="35BBF80F"/>
    <w:rsid w:val="3B0B3937"/>
    <w:rsid w:val="3B702377"/>
    <w:rsid w:val="3B736F08"/>
    <w:rsid w:val="3BE3D531"/>
    <w:rsid w:val="3D431A40"/>
    <w:rsid w:val="3EFF42CA"/>
    <w:rsid w:val="3F6FCA38"/>
    <w:rsid w:val="3FD5AF3D"/>
    <w:rsid w:val="3FFED8BE"/>
    <w:rsid w:val="3FFF43BB"/>
    <w:rsid w:val="3FFFFC14"/>
    <w:rsid w:val="433DCF8E"/>
    <w:rsid w:val="45FF973D"/>
    <w:rsid w:val="47550EBA"/>
    <w:rsid w:val="47890185"/>
    <w:rsid w:val="4BF7E09D"/>
    <w:rsid w:val="523830D8"/>
    <w:rsid w:val="53BB74FC"/>
    <w:rsid w:val="55FDDF92"/>
    <w:rsid w:val="55FFBC03"/>
    <w:rsid w:val="56CDA72E"/>
    <w:rsid w:val="56CE23FD"/>
    <w:rsid w:val="572E535D"/>
    <w:rsid w:val="576F5916"/>
    <w:rsid w:val="577FDAE2"/>
    <w:rsid w:val="57FBE2C7"/>
    <w:rsid w:val="5B335734"/>
    <w:rsid w:val="5B7F322F"/>
    <w:rsid w:val="5BCAB023"/>
    <w:rsid w:val="5BEACB58"/>
    <w:rsid w:val="5D8649C7"/>
    <w:rsid w:val="5DDA9B94"/>
    <w:rsid w:val="5EAB810D"/>
    <w:rsid w:val="5EEC22DA"/>
    <w:rsid w:val="5EFA9846"/>
    <w:rsid w:val="5EFF9DA6"/>
    <w:rsid w:val="5F7751B9"/>
    <w:rsid w:val="5F9F7232"/>
    <w:rsid w:val="5F9F9588"/>
    <w:rsid w:val="5FBD32D2"/>
    <w:rsid w:val="5FD450B0"/>
    <w:rsid w:val="5FEF60CD"/>
    <w:rsid w:val="5FFB203D"/>
    <w:rsid w:val="5FFB8CF9"/>
    <w:rsid w:val="63DBAF21"/>
    <w:rsid w:val="64F079CC"/>
    <w:rsid w:val="6636451A"/>
    <w:rsid w:val="67DE80AA"/>
    <w:rsid w:val="697E3B47"/>
    <w:rsid w:val="69BF132E"/>
    <w:rsid w:val="6B7F84D8"/>
    <w:rsid w:val="6BFEE5F3"/>
    <w:rsid w:val="6CAFF34E"/>
    <w:rsid w:val="6CFFCF4F"/>
    <w:rsid w:val="6D855A48"/>
    <w:rsid w:val="6DFFF8B6"/>
    <w:rsid w:val="6E9FE641"/>
    <w:rsid w:val="6EEDE807"/>
    <w:rsid w:val="6EEE4BE4"/>
    <w:rsid w:val="6EF65E9C"/>
    <w:rsid w:val="6F3D9197"/>
    <w:rsid w:val="6F6F75B6"/>
    <w:rsid w:val="6FAB3EC4"/>
    <w:rsid w:val="6FB6AF41"/>
    <w:rsid w:val="6FD52DA7"/>
    <w:rsid w:val="6FD894C8"/>
    <w:rsid w:val="6FE36A9E"/>
    <w:rsid w:val="6FEFB2D1"/>
    <w:rsid w:val="6FFF97E6"/>
    <w:rsid w:val="71397E03"/>
    <w:rsid w:val="71FB5B08"/>
    <w:rsid w:val="722D5946"/>
    <w:rsid w:val="73FB87D9"/>
    <w:rsid w:val="75EF0FBA"/>
    <w:rsid w:val="7607C293"/>
    <w:rsid w:val="76793C4E"/>
    <w:rsid w:val="767B0EE7"/>
    <w:rsid w:val="76DF783A"/>
    <w:rsid w:val="76DFA4E8"/>
    <w:rsid w:val="778720BD"/>
    <w:rsid w:val="77A7D615"/>
    <w:rsid w:val="77FF366A"/>
    <w:rsid w:val="77FF8C96"/>
    <w:rsid w:val="77FFA8F9"/>
    <w:rsid w:val="7976604B"/>
    <w:rsid w:val="79F3BC78"/>
    <w:rsid w:val="7A5B6CAA"/>
    <w:rsid w:val="7A9314AC"/>
    <w:rsid w:val="7B4F6850"/>
    <w:rsid w:val="7BABD5C4"/>
    <w:rsid w:val="7BB12055"/>
    <w:rsid w:val="7BBFADBA"/>
    <w:rsid w:val="7BF7F9C6"/>
    <w:rsid w:val="7BFF492D"/>
    <w:rsid w:val="7C631402"/>
    <w:rsid w:val="7C978C63"/>
    <w:rsid w:val="7CA35AD0"/>
    <w:rsid w:val="7CDF8BC3"/>
    <w:rsid w:val="7CEB72A5"/>
    <w:rsid w:val="7D18750B"/>
    <w:rsid w:val="7DDFDC39"/>
    <w:rsid w:val="7DFDEECD"/>
    <w:rsid w:val="7E140770"/>
    <w:rsid w:val="7E5D92FB"/>
    <w:rsid w:val="7E635AE7"/>
    <w:rsid w:val="7EF51D64"/>
    <w:rsid w:val="7EFFF488"/>
    <w:rsid w:val="7F574612"/>
    <w:rsid w:val="7F7F4920"/>
    <w:rsid w:val="7FB7C299"/>
    <w:rsid w:val="7FBFFB92"/>
    <w:rsid w:val="7FD76ACB"/>
    <w:rsid w:val="7FD89DA2"/>
    <w:rsid w:val="7FDBD805"/>
    <w:rsid w:val="7FDEC14D"/>
    <w:rsid w:val="7FDF8B76"/>
    <w:rsid w:val="7FDFE693"/>
    <w:rsid w:val="7FEFB5DD"/>
    <w:rsid w:val="7FEFBBD9"/>
    <w:rsid w:val="7FFD6A57"/>
    <w:rsid w:val="7FFDA7EC"/>
    <w:rsid w:val="7FFDEA1E"/>
    <w:rsid w:val="7FFEC1F6"/>
    <w:rsid w:val="7FFF0917"/>
    <w:rsid w:val="7FFF2F52"/>
    <w:rsid w:val="8F7B4EC8"/>
    <w:rsid w:val="8FBD4480"/>
    <w:rsid w:val="8FF7AE96"/>
    <w:rsid w:val="955F5184"/>
    <w:rsid w:val="9F6311D7"/>
    <w:rsid w:val="9FF54399"/>
    <w:rsid w:val="9FFF1B60"/>
    <w:rsid w:val="A46D76C1"/>
    <w:rsid w:val="A7FF43C2"/>
    <w:rsid w:val="ABF66286"/>
    <w:rsid w:val="AD9E3F04"/>
    <w:rsid w:val="ADA70464"/>
    <w:rsid w:val="AFE97CD3"/>
    <w:rsid w:val="B1BF5C63"/>
    <w:rsid w:val="B1FF3A18"/>
    <w:rsid w:val="B3CDF284"/>
    <w:rsid w:val="B3E8107B"/>
    <w:rsid w:val="B579A608"/>
    <w:rsid w:val="B5F66F24"/>
    <w:rsid w:val="B7F5200A"/>
    <w:rsid w:val="BABDA1AA"/>
    <w:rsid w:val="BB1B4BF1"/>
    <w:rsid w:val="BBE5FE68"/>
    <w:rsid w:val="BBFEB9C1"/>
    <w:rsid w:val="BDF7406A"/>
    <w:rsid w:val="BE6FD8DB"/>
    <w:rsid w:val="BEEF57C2"/>
    <w:rsid w:val="BF6CD6FF"/>
    <w:rsid w:val="BF6D5596"/>
    <w:rsid w:val="BFBEBB2C"/>
    <w:rsid w:val="BFC68935"/>
    <w:rsid w:val="BFDD0F1D"/>
    <w:rsid w:val="BFDDD096"/>
    <w:rsid w:val="C5B3F496"/>
    <w:rsid w:val="C96F3E49"/>
    <w:rsid w:val="CBBF14F3"/>
    <w:rsid w:val="CBE5DCF2"/>
    <w:rsid w:val="CCFCC735"/>
    <w:rsid w:val="CEEB8A74"/>
    <w:rsid w:val="D37FB642"/>
    <w:rsid w:val="D7F99798"/>
    <w:rsid w:val="D7FF400C"/>
    <w:rsid w:val="D9DB2628"/>
    <w:rsid w:val="DBED1CD4"/>
    <w:rsid w:val="DBFBB328"/>
    <w:rsid w:val="DDD7453A"/>
    <w:rsid w:val="DE3E1FD7"/>
    <w:rsid w:val="DEBFCF8E"/>
    <w:rsid w:val="DFBE1B79"/>
    <w:rsid w:val="DFCF1FEC"/>
    <w:rsid w:val="DFE75A3D"/>
    <w:rsid w:val="DFED2117"/>
    <w:rsid w:val="DFEF594B"/>
    <w:rsid w:val="DFF3F960"/>
    <w:rsid w:val="DFFE0D61"/>
    <w:rsid w:val="E35C4B3C"/>
    <w:rsid w:val="E3A781CA"/>
    <w:rsid w:val="E5DFAB50"/>
    <w:rsid w:val="E6FC647F"/>
    <w:rsid w:val="EAE6D6D4"/>
    <w:rsid w:val="EBFBC8F1"/>
    <w:rsid w:val="EBFDF757"/>
    <w:rsid w:val="ED758B5D"/>
    <w:rsid w:val="ED76A08D"/>
    <w:rsid w:val="EDBDD81F"/>
    <w:rsid w:val="EDFDB542"/>
    <w:rsid w:val="EF0FCF96"/>
    <w:rsid w:val="EF95E20F"/>
    <w:rsid w:val="EFAF7DFF"/>
    <w:rsid w:val="EFAFB283"/>
    <w:rsid w:val="EFBDA38B"/>
    <w:rsid w:val="EFEE9A76"/>
    <w:rsid w:val="F1BF6FBC"/>
    <w:rsid w:val="F1F9A9B5"/>
    <w:rsid w:val="F3779FC2"/>
    <w:rsid w:val="F3D5C239"/>
    <w:rsid w:val="F3F37DF4"/>
    <w:rsid w:val="F3F96DE6"/>
    <w:rsid w:val="F3FBC54A"/>
    <w:rsid w:val="F47BB68A"/>
    <w:rsid w:val="F47F523E"/>
    <w:rsid w:val="F69FD6B0"/>
    <w:rsid w:val="F7E7F921"/>
    <w:rsid w:val="F7F7AC6A"/>
    <w:rsid w:val="F7FD93B9"/>
    <w:rsid w:val="F8D9A400"/>
    <w:rsid w:val="FABF64A5"/>
    <w:rsid w:val="FABF7411"/>
    <w:rsid w:val="FBA53981"/>
    <w:rsid w:val="FBE4457E"/>
    <w:rsid w:val="FBFC558A"/>
    <w:rsid w:val="FBFF71AC"/>
    <w:rsid w:val="FBFFEA2B"/>
    <w:rsid w:val="FCCB27AA"/>
    <w:rsid w:val="FCFF8F4B"/>
    <w:rsid w:val="FD9595AD"/>
    <w:rsid w:val="FDDF4F05"/>
    <w:rsid w:val="FDF9DD9A"/>
    <w:rsid w:val="FDFF2821"/>
    <w:rsid w:val="FDFFA696"/>
    <w:rsid w:val="FE7FB02B"/>
    <w:rsid w:val="FEBD0232"/>
    <w:rsid w:val="FED5A77F"/>
    <w:rsid w:val="FEDFD193"/>
    <w:rsid w:val="FEE7097E"/>
    <w:rsid w:val="FEEF8230"/>
    <w:rsid w:val="FEF1F1BE"/>
    <w:rsid w:val="FEF99316"/>
    <w:rsid w:val="FEFB20CB"/>
    <w:rsid w:val="FEFD95B3"/>
    <w:rsid w:val="FEFE4E93"/>
    <w:rsid w:val="FEFFA483"/>
    <w:rsid w:val="FF29B32D"/>
    <w:rsid w:val="FF2E6944"/>
    <w:rsid w:val="FF5F9D52"/>
    <w:rsid w:val="FF7A0B6A"/>
    <w:rsid w:val="FF7B6DC2"/>
    <w:rsid w:val="FF7FFF75"/>
    <w:rsid w:val="FF921F59"/>
    <w:rsid w:val="FFB75E44"/>
    <w:rsid w:val="FFBB1E09"/>
    <w:rsid w:val="FFBB6A0C"/>
    <w:rsid w:val="FFBD894B"/>
    <w:rsid w:val="FFBF33B3"/>
    <w:rsid w:val="FFD09362"/>
    <w:rsid w:val="FFD1DA08"/>
    <w:rsid w:val="FFD7DEDD"/>
    <w:rsid w:val="FFDE369F"/>
    <w:rsid w:val="FFEF98C9"/>
    <w:rsid w:val="FFEFCE62"/>
    <w:rsid w:val="FFF973B0"/>
    <w:rsid w:val="FFFB4F05"/>
    <w:rsid w:val="FFFEC8F5"/>
    <w:rsid w:val="FFFEFE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15">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autoRedefine/>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styleId="3">
    <w:name w:val="Normal Indent"/>
    <w:basedOn w:val="1"/>
    <w:next w:val="1"/>
    <w:autoRedefine/>
    <w:qFormat/>
    <w:uiPriority w:val="0"/>
    <w:pPr>
      <w:spacing w:before="156" w:beforeLines="50" w:line="360" w:lineRule="auto"/>
      <w:ind w:firstLine="480" w:firstLineChars="200"/>
    </w:pPr>
    <w:rPr>
      <w:rFonts w:eastAsia="仿宋"/>
      <w:sz w:val="24"/>
      <w:szCs w:val="23"/>
      <w:lang w:eastAsia="ar-SA"/>
    </w:rPr>
  </w:style>
  <w:style w:type="paragraph" w:styleId="4">
    <w:name w:val="Document Map"/>
    <w:basedOn w:val="1"/>
    <w:link w:val="19"/>
    <w:autoRedefine/>
    <w:qFormat/>
    <w:uiPriority w:val="0"/>
    <w:rPr>
      <w:rFonts w:ascii="宋体" w:eastAsia="宋体"/>
      <w:sz w:val="18"/>
      <w:szCs w:val="18"/>
    </w:rPr>
  </w:style>
  <w:style w:type="paragraph" w:styleId="5">
    <w:name w:val="Body Text"/>
    <w:basedOn w:val="1"/>
    <w:next w:val="1"/>
    <w:autoRedefine/>
    <w:qFormat/>
    <w:uiPriority w:val="0"/>
    <w:pPr>
      <w:spacing w:after="120"/>
    </w:pPr>
  </w:style>
  <w:style w:type="paragraph" w:styleId="6">
    <w:name w:val="Body Text Indent"/>
    <w:basedOn w:val="1"/>
    <w:autoRedefine/>
    <w:qFormat/>
    <w:uiPriority w:val="0"/>
    <w:pPr>
      <w:spacing w:after="120"/>
      <w:ind w:leftChars="200"/>
    </w:pPr>
    <w:rPr>
      <w:rFonts w:ascii="仿宋_GB2312"/>
      <w:szCs w:val="32"/>
    </w:rPr>
  </w:style>
  <w:style w:type="paragraph" w:styleId="7">
    <w:name w:val="Balloon Text"/>
    <w:basedOn w:val="1"/>
    <w:autoRedefine/>
    <w:semiHidden/>
    <w:qFormat/>
    <w:uiPriority w:val="0"/>
    <w:rPr>
      <w:sz w:val="18"/>
      <w:szCs w:val="18"/>
    </w:rPr>
  </w:style>
  <w:style w:type="paragraph" w:styleId="8">
    <w:name w:val="footer"/>
    <w:basedOn w:val="1"/>
    <w:link w:val="21"/>
    <w:autoRedefine/>
    <w:qFormat/>
    <w:uiPriority w:val="99"/>
    <w:pPr>
      <w:tabs>
        <w:tab w:val="center" w:pos="4153"/>
        <w:tab w:val="right" w:pos="8306"/>
      </w:tabs>
      <w:snapToGrid w:val="0"/>
      <w:jc w:val="left"/>
    </w:pPr>
    <w:rPr>
      <w:rFonts w:eastAsia="宋体"/>
      <w:sz w:val="18"/>
      <w:szCs w:val="18"/>
    </w:rPr>
  </w:style>
  <w:style w:type="paragraph" w:styleId="9">
    <w:name w:val="header"/>
    <w:basedOn w:val="1"/>
    <w:autoRedefine/>
    <w:qFormat/>
    <w:uiPriority w:val="0"/>
    <w:pPr>
      <w:pBdr>
        <w:bottom w:val="single" w:color="auto" w:sz="6" w:space="1"/>
      </w:pBdr>
      <w:tabs>
        <w:tab w:val="center" w:pos="4153"/>
        <w:tab w:val="right" w:pos="8306"/>
      </w:tabs>
      <w:snapToGrid w:val="0"/>
      <w:jc w:val="center"/>
    </w:pPr>
    <w:rPr>
      <w:rFonts w:eastAsia="宋体"/>
      <w:sz w:val="18"/>
      <w:szCs w:val="18"/>
    </w:rPr>
  </w:style>
  <w:style w:type="paragraph" w:styleId="10">
    <w:name w:val="toc 1"/>
    <w:basedOn w:val="1"/>
    <w:next w:val="1"/>
    <w:autoRedefine/>
    <w:qFormat/>
    <w:uiPriority w:val="0"/>
  </w:style>
  <w:style w:type="paragraph" w:styleId="11">
    <w:name w:val="HTML Preformatted"/>
    <w:basedOn w:val="1"/>
    <w:autoRedefine/>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2">
    <w:name w:val="Body Text First Indent 2"/>
    <w:basedOn w:val="6"/>
    <w:unhideWhenUsed/>
    <w:qFormat/>
    <w:uiPriority w:val="99"/>
    <w:pPr>
      <w:ind w:firstLine="420" w:firstLineChars="200"/>
    </w:pPr>
  </w:style>
  <w:style w:type="table" w:styleId="14">
    <w:name w:val="Table Grid"/>
    <w:basedOn w:val="13"/>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page number"/>
    <w:basedOn w:val="15"/>
    <w:qFormat/>
    <w:uiPriority w:val="0"/>
  </w:style>
  <w:style w:type="paragraph" w:customStyle="1" w:styleId="17">
    <w:name w:val="四号正文"/>
    <w:basedOn w:val="1"/>
    <w:link w:val="18"/>
    <w:autoRedefine/>
    <w:qFormat/>
    <w:uiPriority w:val="0"/>
    <w:pPr>
      <w:spacing w:line="360" w:lineRule="auto"/>
    </w:pPr>
    <w:rPr>
      <w:rFonts w:ascii="??" w:hAnsi="??" w:eastAsia="宋体" w:cs="宋体"/>
      <w:color w:val="000000"/>
      <w:kern w:val="0"/>
      <w:sz w:val="28"/>
      <w:szCs w:val="21"/>
    </w:rPr>
  </w:style>
  <w:style w:type="character" w:customStyle="1" w:styleId="18">
    <w:name w:val="四号正文 Char"/>
    <w:basedOn w:val="15"/>
    <w:link w:val="17"/>
    <w:autoRedefine/>
    <w:qFormat/>
    <w:uiPriority w:val="0"/>
    <w:rPr>
      <w:rFonts w:ascii="??" w:hAnsi="??" w:eastAsia="宋体" w:cs="宋体"/>
      <w:color w:val="000000"/>
      <w:sz w:val="28"/>
      <w:szCs w:val="21"/>
      <w:lang w:val="en-US" w:eastAsia="zh-CN" w:bidi="ar-SA"/>
    </w:rPr>
  </w:style>
  <w:style w:type="character" w:customStyle="1" w:styleId="19">
    <w:name w:val="文档结构图 Char"/>
    <w:basedOn w:val="15"/>
    <w:link w:val="4"/>
    <w:autoRedefine/>
    <w:qFormat/>
    <w:uiPriority w:val="0"/>
    <w:rPr>
      <w:rFonts w:ascii="宋体"/>
      <w:kern w:val="2"/>
      <w:sz w:val="18"/>
      <w:szCs w:val="18"/>
    </w:rPr>
  </w:style>
  <w:style w:type="paragraph" w:customStyle="1" w:styleId="20">
    <w:name w:val="a"/>
    <w:basedOn w:val="1"/>
    <w:autoRedefine/>
    <w:qFormat/>
    <w:uiPriority w:val="0"/>
    <w:pPr>
      <w:widowControl/>
      <w:spacing w:before="100" w:beforeAutospacing="1" w:after="100" w:afterAutospacing="1"/>
      <w:jc w:val="left"/>
    </w:pPr>
    <w:rPr>
      <w:rFonts w:ascii="宋体" w:hAnsi="宋体" w:eastAsia="宋体" w:cs="宋体"/>
      <w:kern w:val="0"/>
      <w:sz w:val="24"/>
    </w:rPr>
  </w:style>
  <w:style w:type="character" w:customStyle="1" w:styleId="21">
    <w:name w:val="页脚 Char"/>
    <w:basedOn w:val="15"/>
    <w:link w:val="8"/>
    <w:autoRedefine/>
    <w:qFormat/>
    <w:uiPriority w:val="99"/>
    <w:rPr>
      <w:kern w:val="2"/>
      <w:sz w:val="18"/>
      <w:szCs w:val="18"/>
    </w:rPr>
  </w:style>
  <w:style w:type="character" w:customStyle="1" w:styleId="22">
    <w:name w:val="font31"/>
    <w:basedOn w:val="15"/>
    <w:autoRedefine/>
    <w:qFormat/>
    <w:uiPriority w:val="0"/>
    <w:rPr>
      <w:rFonts w:hint="eastAsia" w:ascii="宋体" w:hAnsi="宋体" w:eastAsia="宋体" w:cs="宋体"/>
      <w:color w:val="000000"/>
      <w:sz w:val="24"/>
      <w:szCs w:val="24"/>
      <w:u w:val="none"/>
    </w:rPr>
  </w:style>
  <w:style w:type="character" w:customStyle="1" w:styleId="23">
    <w:name w:val="font51"/>
    <w:basedOn w:val="15"/>
    <w:autoRedefine/>
    <w:qFormat/>
    <w:uiPriority w:val="0"/>
    <w:rPr>
      <w:rFonts w:hint="default" w:ascii="Wingdings 2" w:hAnsi="Wingdings 2" w:eastAsia="Wingdings 2" w:cs="Wingdings 2"/>
      <w:color w:val="000000"/>
      <w:sz w:val="18"/>
      <w:szCs w:val="18"/>
      <w:u w:val="none"/>
    </w:rPr>
  </w:style>
  <w:style w:type="character" w:customStyle="1" w:styleId="24">
    <w:name w:val="font01"/>
    <w:basedOn w:val="15"/>
    <w:qFormat/>
    <w:uiPriority w:val="0"/>
    <w:rPr>
      <w:rFonts w:ascii="宋体" w:hAnsi="宋体" w:eastAsia="宋体" w:cs="宋体"/>
      <w:color w:val="000000"/>
      <w:sz w:val="18"/>
      <w:szCs w:val="18"/>
      <w:u w:val="none"/>
    </w:rPr>
  </w:style>
  <w:style w:type="character" w:customStyle="1" w:styleId="25">
    <w:name w:val="font41"/>
    <w:basedOn w:val="15"/>
    <w:qFormat/>
    <w:uiPriority w:val="0"/>
    <w:rPr>
      <w:rFonts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PSZX</Company>
  <Pages>14</Pages>
  <Words>4766</Words>
  <Characters>5224</Characters>
  <Lines>2</Lines>
  <Paragraphs>1</Paragraphs>
  <TotalTime>25</TotalTime>
  <ScaleCrop>false</ScaleCrop>
  <LinksUpToDate>false</LinksUpToDate>
  <CharactersWithSpaces>5237</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2019-05-31T19:06:00Z</dcterms:created>
  <dc:creator>陈萍</dc:creator>
  <cp:lastModifiedBy>怪    人</cp:lastModifiedBy>
  <cp:lastPrinted>2025-03-18T15:26:00Z</cp:lastPrinted>
  <dcterms:modified xsi:type="dcterms:W3CDTF">2025-08-27T08:35:51Z</dcterms:modified>
  <dc:title>区域性就业培训基地建设项目</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1E896DE139E69A35A538D967FA37A261</vt:lpwstr>
  </property>
  <property fmtid="{D5CDD505-2E9C-101B-9397-08002B2CF9AE}" pid="4" name="KSOTemplateDocerSaveRecord">
    <vt:lpwstr>eyJoZGlkIjoiYmYyMDU4ODM5M2QyN2Q3ODA1OGZlZTliMTI2OTIxMGEiLCJ1c2VySWQiOiIyNDY2MzIwMDcifQ==</vt:lpwstr>
  </property>
</Properties>
</file>