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97" w:rsidRPr="0060745D" w:rsidRDefault="00C80197" w:rsidP="004C22EC">
      <w:pPr>
        <w:spacing w:line="580" w:lineRule="exact"/>
        <w:jc w:val="center"/>
        <w:rPr>
          <w:rFonts w:ascii="黑体" w:eastAsia="黑体" w:hAnsi="黑体" w:cs="方正小标宋简体"/>
          <w:b/>
          <w:sz w:val="44"/>
          <w:szCs w:val="44"/>
        </w:rPr>
      </w:pPr>
      <w:r w:rsidRPr="0060745D">
        <w:rPr>
          <w:rFonts w:ascii="黑体" w:eastAsia="黑体" w:hAnsi="黑体" w:cs="方正小标宋简体"/>
          <w:b/>
          <w:sz w:val="44"/>
          <w:szCs w:val="44"/>
        </w:rPr>
        <w:t>2018</w:t>
      </w:r>
      <w:r w:rsidRPr="0060745D">
        <w:rPr>
          <w:rFonts w:ascii="黑体" w:eastAsia="黑体" w:hAnsi="黑体" w:cs="方正小标宋简体" w:hint="eastAsia"/>
          <w:b/>
          <w:sz w:val="44"/>
          <w:szCs w:val="44"/>
        </w:rPr>
        <w:t>年慈坝乡综合服务设施</w:t>
      </w:r>
      <w:r w:rsidR="00A01796">
        <w:rPr>
          <w:rFonts w:ascii="黑体" w:eastAsia="黑体" w:hAnsi="黑体" w:cs="方正小标宋简体" w:hint="eastAsia"/>
          <w:b/>
          <w:sz w:val="44"/>
          <w:szCs w:val="44"/>
        </w:rPr>
        <w:t>建设</w:t>
      </w:r>
      <w:r w:rsidRPr="0060745D">
        <w:rPr>
          <w:rFonts w:ascii="黑体" w:eastAsia="黑体" w:hAnsi="黑体" w:cs="方正小标宋简体" w:hint="eastAsia"/>
          <w:b/>
          <w:sz w:val="44"/>
          <w:szCs w:val="44"/>
        </w:rPr>
        <w:t>项目支出绩效评价报告</w:t>
      </w:r>
    </w:p>
    <w:p w:rsidR="00C80197" w:rsidRPr="00FE17BC" w:rsidRDefault="00C80197" w:rsidP="00A01796">
      <w:pPr>
        <w:spacing w:line="580" w:lineRule="exact"/>
        <w:ind w:firstLineChars="200" w:firstLine="640"/>
        <w:rPr>
          <w:rFonts w:ascii="仿宋_GB2312" w:eastAsia="仿宋_GB2312" w:hAnsi="仿宋_GB2312" w:cs="仿宋_GB2312"/>
          <w:sz w:val="32"/>
          <w:szCs w:val="32"/>
        </w:rPr>
      </w:pPr>
    </w:p>
    <w:p w:rsidR="00C80197" w:rsidRPr="00FE17BC" w:rsidRDefault="00C80197" w:rsidP="00A01796">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一、评价工作开展及项目情况</w:t>
      </w:r>
    </w:p>
    <w:p w:rsidR="00C80197" w:rsidRPr="00FE17BC" w:rsidRDefault="00C80197" w:rsidP="00A0179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该项目建设地址位于黑水县慈坝乡格窝村（乡政府内），建设内容为综合服务设施建设，主要为便民服务大厅、工作办公室等建设。资金下达时间为</w:t>
      </w:r>
      <w:r>
        <w:rPr>
          <w:rFonts w:ascii="仿宋_GB2312" w:eastAsia="仿宋_GB2312" w:hAnsi="仿宋" w:cs="仿宋_GB2312"/>
          <w:sz w:val="32"/>
          <w:szCs w:val="32"/>
        </w:rPr>
        <w:t>2017</w:t>
      </w:r>
      <w:r>
        <w:rPr>
          <w:rFonts w:ascii="仿宋_GB2312" w:eastAsia="仿宋_GB2312" w:hAnsi="仿宋" w:cs="仿宋_GB2312" w:hint="eastAsia"/>
          <w:sz w:val="32"/>
          <w:szCs w:val="32"/>
        </w:rPr>
        <w:t>年底，</w:t>
      </w:r>
      <w:r>
        <w:rPr>
          <w:rFonts w:ascii="仿宋_GB2312" w:eastAsia="仿宋_GB2312" w:hAnsi="仿宋" w:cs="仿宋_GB2312"/>
          <w:sz w:val="32"/>
          <w:szCs w:val="32"/>
        </w:rPr>
        <w:t>2018</w:t>
      </w:r>
      <w:r>
        <w:rPr>
          <w:rFonts w:ascii="仿宋_GB2312" w:eastAsia="仿宋_GB2312" w:hAnsi="仿宋" w:cs="仿宋_GB2312" w:hint="eastAsia"/>
          <w:sz w:val="32"/>
          <w:szCs w:val="32"/>
        </w:rPr>
        <w:t>年开始施工，计划完成</w:t>
      </w:r>
      <w:r>
        <w:rPr>
          <w:rFonts w:ascii="仿宋_GB2312" w:eastAsia="仿宋_GB2312" w:hAnsi="仿宋" w:cs="仿宋_GB2312"/>
          <w:sz w:val="32"/>
          <w:szCs w:val="32"/>
        </w:rPr>
        <w:t>348</w:t>
      </w:r>
      <w:r>
        <w:rPr>
          <w:rFonts w:ascii="仿宋_GB2312" w:eastAsia="仿宋_GB2312" w:hAnsi="仿宋" w:cs="仿宋_GB2312" w:hint="eastAsia"/>
          <w:sz w:val="32"/>
          <w:szCs w:val="32"/>
        </w:rPr>
        <w:t>万元的项目建设。</w:t>
      </w:r>
    </w:p>
    <w:p w:rsidR="00C80197" w:rsidRPr="00FE17BC" w:rsidRDefault="00C80197" w:rsidP="00A01796">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二、评价结论及绩效分析</w:t>
      </w:r>
    </w:p>
    <w:p w:rsidR="00C80197" w:rsidRDefault="00C80197" w:rsidP="00A01796">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（一）评价结论</w:t>
      </w:r>
    </w:p>
    <w:p w:rsidR="00C80197" w:rsidRDefault="00C80197" w:rsidP="00A017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按照绩效目标设定，该项目建成后，</w:t>
      </w:r>
      <w:r>
        <w:rPr>
          <w:rFonts w:ascii="仿宋_GB2312" w:eastAsia="仿宋_GB2312" w:hAnsi="宋体" w:cs="仿宋_GB2312" w:hint="eastAsia"/>
          <w:sz w:val="32"/>
          <w:lang w:val="zh-CN"/>
        </w:rPr>
        <w:t>能改善地渔村群众的生产环境和生活条件，体现以人为本，切实解决好农村的问题，总之该工程的建成不仅是造福于民的德政工程，也是民心工程，同时也为建设小康社会、社会主义新农村和构建和谐社会创造良好的条件。</w:t>
      </w:r>
    </w:p>
    <w:tbl>
      <w:tblPr>
        <w:tblW w:w="99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2"/>
        <w:gridCol w:w="865"/>
        <w:gridCol w:w="2202"/>
        <w:gridCol w:w="2133"/>
        <w:gridCol w:w="1067"/>
        <w:gridCol w:w="966"/>
        <w:gridCol w:w="1134"/>
        <w:gridCol w:w="1002"/>
      </w:tblGrid>
      <w:tr w:rsidR="00C80197" w:rsidTr="007B464C">
        <w:trPr>
          <w:trHeight w:val="786"/>
        </w:trPr>
        <w:tc>
          <w:tcPr>
            <w:tcW w:w="3689" w:type="dxa"/>
            <w:gridSpan w:val="3"/>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绩效目标批复文号</w:t>
            </w:r>
          </w:p>
        </w:tc>
        <w:tc>
          <w:tcPr>
            <w:tcW w:w="6302" w:type="dxa"/>
            <w:gridSpan w:val="5"/>
            <w:vAlign w:val="center"/>
          </w:tcPr>
          <w:p w:rsidR="00C80197"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阿州财投（</w:t>
            </w:r>
            <w:r>
              <w:rPr>
                <w:rFonts w:ascii="仿宋_GB2312" w:eastAsia="仿宋_GB2312" w:hAnsi="仿宋_GB2312" w:cs="仿宋_GB2312"/>
                <w:sz w:val="24"/>
              </w:rPr>
              <w:t>2018</w:t>
            </w:r>
            <w:r>
              <w:rPr>
                <w:rFonts w:ascii="仿宋_GB2312" w:eastAsia="仿宋_GB2312" w:hAnsi="仿宋_GB2312" w:cs="仿宋_GB2312" w:hint="eastAsia"/>
                <w:sz w:val="24"/>
              </w:rPr>
              <w:t>）</w:t>
            </w:r>
            <w:r>
              <w:rPr>
                <w:rFonts w:ascii="仿宋_GB2312" w:eastAsia="仿宋_GB2312" w:hAnsi="仿宋_GB2312" w:cs="仿宋_GB2312"/>
                <w:sz w:val="24"/>
              </w:rPr>
              <w:t>47</w:t>
            </w:r>
            <w:r>
              <w:rPr>
                <w:rFonts w:ascii="仿宋_GB2312" w:eastAsia="仿宋_GB2312" w:hAnsi="仿宋_GB2312" w:cs="仿宋_GB2312" w:hint="eastAsia"/>
                <w:sz w:val="24"/>
              </w:rPr>
              <w:t>号</w:t>
            </w:r>
            <w:r>
              <w:rPr>
                <w:rFonts w:ascii="仿宋_GB2312" w:eastAsia="仿宋_GB2312" w:hAnsi="仿宋_GB2312" w:cs="仿宋_GB2312"/>
                <w:sz w:val="24"/>
              </w:rPr>
              <w:t>69.6</w:t>
            </w:r>
            <w:r>
              <w:rPr>
                <w:rFonts w:ascii="仿宋_GB2312" w:eastAsia="仿宋_GB2312" w:hAnsi="仿宋_GB2312" w:cs="仿宋_GB2312" w:hint="eastAsia"/>
                <w:sz w:val="24"/>
              </w:rPr>
              <w:t>万元</w:t>
            </w:r>
          </w:p>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阿州财综（</w:t>
            </w:r>
            <w:r>
              <w:rPr>
                <w:rFonts w:ascii="仿宋_GB2312" w:eastAsia="仿宋_GB2312" w:hAnsi="仿宋_GB2312" w:cs="仿宋_GB2312"/>
                <w:sz w:val="24"/>
              </w:rPr>
              <w:t>2017</w:t>
            </w:r>
            <w:r>
              <w:rPr>
                <w:rFonts w:ascii="仿宋_GB2312" w:eastAsia="仿宋_GB2312" w:hAnsi="仿宋_GB2312" w:cs="仿宋_GB2312" w:hint="eastAsia"/>
                <w:sz w:val="24"/>
              </w:rPr>
              <w:t>）</w:t>
            </w:r>
            <w:r>
              <w:rPr>
                <w:rFonts w:ascii="仿宋_GB2312" w:eastAsia="仿宋_GB2312" w:hAnsi="仿宋_GB2312" w:cs="仿宋_GB2312"/>
                <w:sz w:val="24"/>
              </w:rPr>
              <w:t>100</w:t>
            </w:r>
            <w:r>
              <w:rPr>
                <w:rFonts w:ascii="仿宋_GB2312" w:eastAsia="仿宋_GB2312" w:hAnsi="仿宋_GB2312" w:cs="仿宋_GB2312" w:hint="eastAsia"/>
                <w:sz w:val="24"/>
              </w:rPr>
              <w:t>号</w:t>
            </w:r>
            <w:r>
              <w:rPr>
                <w:rFonts w:ascii="仿宋_GB2312" w:eastAsia="仿宋_GB2312" w:hAnsi="仿宋_GB2312" w:cs="仿宋_GB2312"/>
                <w:sz w:val="24"/>
              </w:rPr>
              <w:t>278.4</w:t>
            </w:r>
            <w:r>
              <w:rPr>
                <w:rFonts w:ascii="仿宋_GB2312" w:eastAsia="仿宋_GB2312" w:hAnsi="仿宋_GB2312" w:cs="仿宋_GB2312" w:hint="eastAsia"/>
                <w:sz w:val="24"/>
              </w:rPr>
              <w:t>万元</w:t>
            </w:r>
          </w:p>
        </w:tc>
      </w:tr>
      <w:tr w:rsidR="00C80197" w:rsidTr="007B464C">
        <w:tc>
          <w:tcPr>
            <w:tcW w:w="3689" w:type="dxa"/>
            <w:gridSpan w:val="3"/>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评价内容</w:t>
            </w:r>
          </w:p>
        </w:tc>
        <w:tc>
          <w:tcPr>
            <w:tcW w:w="2133"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绩效内容</w:t>
            </w:r>
          </w:p>
        </w:tc>
        <w:tc>
          <w:tcPr>
            <w:tcW w:w="1067"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参考标准</w:t>
            </w:r>
          </w:p>
        </w:tc>
        <w:tc>
          <w:tcPr>
            <w:tcW w:w="966"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绩效目标值</w:t>
            </w:r>
          </w:p>
        </w:tc>
        <w:tc>
          <w:tcPr>
            <w:tcW w:w="1134"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实际完成值</w:t>
            </w:r>
          </w:p>
        </w:tc>
        <w:tc>
          <w:tcPr>
            <w:tcW w:w="10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目标值完成比例</w:t>
            </w:r>
          </w:p>
        </w:tc>
      </w:tr>
      <w:tr w:rsidR="00C80197" w:rsidTr="007B464C">
        <w:tc>
          <w:tcPr>
            <w:tcW w:w="622" w:type="dxa"/>
            <w:vMerge w:val="restart"/>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投入</w:t>
            </w:r>
          </w:p>
        </w:tc>
        <w:tc>
          <w:tcPr>
            <w:tcW w:w="865" w:type="dxa"/>
            <w:vMerge w:val="restart"/>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时效目标</w:t>
            </w:r>
          </w:p>
        </w:tc>
        <w:tc>
          <w:tcPr>
            <w:tcW w:w="22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资金到位情况</w:t>
            </w:r>
          </w:p>
        </w:tc>
        <w:tc>
          <w:tcPr>
            <w:tcW w:w="2133"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资金到位</w:t>
            </w:r>
          </w:p>
        </w:tc>
        <w:tc>
          <w:tcPr>
            <w:tcW w:w="1067" w:type="dxa"/>
            <w:vAlign w:val="center"/>
          </w:tcPr>
          <w:p w:rsidR="00C80197" w:rsidRPr="00342AF0" w:rsidRDefault="00C80197" w:rsidP="007B464C">
            <w:pPr>
              <w:jc w:val="center"/>
              <w:rPr>
                <w:rFonts w:ascii="仿宋_GB2312" w:eastAsia="仿宋_GB2312" w:hAnsi="仿宋_GB2312" w:cs="仿宋_GB2312"/>
                <w:sz w:val="24"/>
              </w:rPr>
            </w:pPr>
          </w:p>
        </w:tc>
        <w:tc>
          <w:tcPr>
            <w:tcW w:w="966" w:type="dxa"/>
            <w:vAlign w:val="center"/>
          </w:tcPr>
          <w:p w:rsidR="00C80197" w:rsidRPr="00342AF0" w:rsidRDefault="00C80197" w:rsidP="007B464C">
            <w:pPr>
              <w:jc w:val="center"/>
              <w:rPr>
                <w:rFonts w:ascii="仿宋_GB2312" w:eastAsia="仿宋_GB2312" w:hAnsi="仿宋_GB2312" w:cs="仿宋_GB2312"/>
                <w:sz w:val="24"/>
              </w:rPr>
            </w:pPr>
          </w:p>
        </w:tc>
        <w:tc>
          <w:tcPr>
            <w:tcW w:w="1134" w:type="dxa"/>
            <w:vAlign w:val="center"/>
          </w:tcPr>
          <w:p w:rsidR="00C80197" w:rsidRPr="00342AF0" w:rsidRDefault="00C80197" w:rsidP="007B464C">
            <w:pPr>
              <w:jc w:val="center"/>
              <w:rPr>
                <w:rFonts w:ascii="仿宋_GB2312" w:eastAsia="仿宋_GB2312" w:hAnsi="仿宋_GB2312" w:cs="仿宋_GB2312"/>
                <w:sz w:val="24"/>
              </w:rPr>
            </w:pPr>
          </w:p>
        </w:tc>
        <w:tc>
          <w:tcPr>
            <w:tcW w:w="1002" w:type="dxa"/>
            <w:vAlign w:val="center"/>
          </w:tcPr>
          <w:p w:rsidR="00C80197" w:rsidRPr="00342AF0" w:rsidRDefault="00C80197" w:rsidP="007B464C">
            <w:pPr>
              <w:jc w:val="center"/>
              <w:rPr>
                <w:rFonts w:ascii="仿宋_GB2312" w:eastAsia="仿宋_GB2312" w:hAnsi="仿宋_GB2312" w:cs="仿宋_GB2312"/>
                <w:sz w:val="24"/>
              </w:rPr>
            </w:pPr>
          </w:p>
        </w:tc>
      </w:tr>
      <w:tr w:rsidR="00C80197" w:rsidTr="007B464C">
        <w:tc>
          <w:tcPr>
            <w:tcW w:w="622" w:type="dxa"/>
            <w:vMerge/>
            <w:vAlign w:val="center"/>
          </w:tcPr>
          <w:p w:rsidR="00C80197" w:rsidRPr="00342AF0" w:rsidRDefault="00C80197" w:rsidP="007B464C">
            <w:pPr>
              <w:jc w:val="center"/>
              <w:rPr>
                <w:rFonts w:ascii="仿宋_GB2312" w:eastAsia="仿宋_GB2312" w:hAnsi="仿宋_GB2312" w:cs="仿宋_GB2312"/>
                <w:sz w:val="24"/>
              </w:rPr>
            </w:pPr>
          </w:p>
        </w:tc>
        <w:tc>
          <w:tcPr>
            <w:tcW w:w="865" w:type="dxa"/>
            <w:vMerge/>
            <w:vAlign w:val="center"/>
          </w:tcPr>
          <w:p w:rsidR="00C80197" w:rsidRPr="00342AF0" w:rsidRDefault="00C80197" w:rsidP="007B464C">
            <w:pPr>
              <w:jc w:val="center"/>
              <w:rPr>
                <w:rFonts w:ascii="仿宋_GB2312" w:eastAsia="仿宋_GB2312" w:hAnsi="仿宋_GB2312" w:cs="仿宋_GB2312"/>
                <w:sz w:val="24"/>
              </w:rPr>
            </w:pPr>
          </w:p>
        </w:tc>
        <w:tc>
          <w:tcPr>
            <w:tcW w:w="22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项目完成实效</w:t>
            </w:r>
          </w:p>
        </w:tc>
        <w:tc>
          <w:tcPr>
            <w:tcW w:w="2133"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项目完成及时</w:t>
            </w:r>
          </w:p>
        </w:tc>
        <w:tc>
          <w:tcPr>
            <w:tcW w:w="1067"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60</w:t>
            </w:r>
            <w:r w:rsidRPr="00342AF0">
              <w:rPr>
                <w:rFonts w:ascii="仿宋_GB2312" w:eastAsia="仿宋_GB2312" w:hAnsi="仿宋_GB2312" w:cs="仿宋_GB2312" w:hint="eastAsia"/>
                <w:sz w:val="24"/>
              </w:rPr>
              <w:t>天</w:t>
            </w:r>
          </w:p>
        </w:tc>
        <w:tc>
          <w:tcPr>
            <w:tcW w:w="966"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60</w:t>
            </w:r>
            <w:r w:rsidRPr="00342AF0">
              <w:rPr>
                <w:rFonts w:ascii="仿宋_GB2312" w:eastAsia="仿宋_GB2312" w:hAnsi="仿宋_GB2312" w:cs="仿宋_GB2312" w:hint="eastAsia"/>
                <w:sz w:val="24"/>
              </w:rPr>
              <w:t>天</w:t>
            </w:r>
          </w:p>
        </w:tc>
        <w:tc>
          <w:tcPr>
            <w:tcW w:w="1134"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60</w:t>
            </w:r>
            <w:r w:rsidRPr="00342AF0">
              <w:rPr>
                <w:rFonts w:ascii="仿宋_GB2312" w:eastAsia="仿宋_GB2312" w:hAnsi="仿宋_GB2312" w:cs="仿宋_GB2312" w:hint="eastAsia"/>
                <w:sz w:val="24"/>
              </w:rPr>
              <w:t>天</w:t>
            </w:r>
          </w:p>
        </w:tc>
        <w:tc>
          <w:tcPr>
            <w:tcW w:w="10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100%</w:t>
            </w:r>
          </w:p>
        </w:tc>
      </w:tr>
      <w:tr w:rsidR="00C80197" w:rsidTr="007B464C">
        <w:tc>
          <w:tcPr>
            <w:tcW w:w="622" w:type="dxa"/>
            <w:vMerge/>
            <w:vAlign w:val="center"/>
          </w:tcPr>
          <w:p w:rsidR="00C80197" w:rsidRPr="00342AF0" w:rsidRDefault="00C80197" w:rsidP="007B464C">
            <w:pPr>
              <w:jc w:val="center"/>
              <w:rPr>
                <w:rFonts w:ascii="仿宋_GB2312" w:eastAsia="仿宋_GB2312" w:hAnsi="仿宋_GB2312" w:cs="仿宋_GB2312"/>
                <w:sz w:val="24"/>
              </w:rPr>
            </w:pPr>
          </w:p>
        </w:tc>
        <w:tc>
          <w:tcPr>
            <w:tcW w:w="865"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成本目标</w:t>
            </w:r>
          </w:p>
        </w:tc>
        <w:tc>
          <w:tcPr>
            <w:tcW w:w="2202"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慈坝乡综合服务设施建设项目</w:t>
            </w:r>
          </w:p>
        </w:tc>
        <w:tc>
          <w:tcPr>
            <w:tcW w:w="2133"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慈坝乡综合服务设施建设</w:t>
            </w:r>
            <w:r>
              <w:rPr>
                <w:rFonts w:ascii="仿宋_GB2312" w:eastAsia="仿宋_GB2312" w:hAnsi="仿宋_GB2312" w:cs="仿宋_GB2312"/>
                <w:sz w:val="24"/>
              </w:rPr>
              <w:t xml:space="preserve"> </w:t>
            </w:r>
          </w:p>
        </w:tc>
        <w:tc>
          <w:tcPr>
            <w:tcW w:w="1067"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乡政府</w:t>
            </w:r>
          </w:p>
        </w:tc>
        <w:tc>
          <w:tcPr>
            <w:tcW w:w="966"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乡政府</w:t>
            </w:r>
          </w:p>
        </w:tc>
        <w:tc>
          <w:tcPr>
            <w:tcW w:w="1134"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乡政府</w:t>
            </w:r>
          </w:p>
        </w:tc>
        <w:tc>
          <w:tcPr>
            <w:tcW w:w="10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100%</w:t>
            </w:r>
          </w:p>
        </w:tc>
      </w:tr>
      <w:tr w:rsidR="00C80197" w:rsidTr="007B464C">
        <w:tc>
          <w:tcPr>
            <w:tcW w:w="622" w:type="dxa"/>
            <w:vMerge w:val="restart"/>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产出</w:t>
            </w:r>
          </w:p>
        </w:tc>
        <w:tc>
          <w:tcPr>
            <w:tcW w:w="865"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数量目标</w:t>
            </w:r>
          </w:p>
        </w:tc>
        <w:tc>
          <w:tcPr>
            <w:tcW w:w="2202"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慈坝乡综合服务设施建设项目</w:t>
            </w:r>
          </w:p>
        </w:tc>
        <w:tc>
          <w:tcPr>
            <w:tcW w:w="2133"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慈坝乡综合服务设施建设项目</w:t>
            </w:r>
          </w:p>
        </w:tc>
        <w:tc>
          <w:tcPr>
            <w:tcW w:w="1067"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乡政府</w:t>
            </w:r>
          </w:p>
        </w:tc>
        <w:tc>
          <w:tcPr>
            <w:tcW w:w="966"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乡政府</w:t>
            </w:r>
          </w:p>
        </w:tc>
        <w:tc>
          <w:tcPr>
            <w:tcW w:w="1134"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乡政府</w:t>
            </w:r>
          </w:p>
        </w:tc>
        <w:tc>
          <w:tcPr>
            <w:tcW w:w="10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100%</w:t>
            </w:r>
          </w:p>
        </w:tc>
      </w:tr>
      <w:tr w:rsidR="00C80197" w:rsidTr="007B464C">
        <w:tc>
          <w:tcPr>
            <w:tcW w:w="622" w:type="dxa"/>
            <w:vMerge/>
            <w:vAlign w:val="center"/>
          </w:tcPr>
          <w:p w:rsidR="00C80197" w:rsidRPr="00342AF0" w:rsidRDefault="00C80197" w:rsidP="007B464C">
            <w:pPr>
              <w:jc w:val="center"/>
              <w:rPr>
                <w:rFonts w:ascii="仿宋_GB2312" w:eastAsia="仿宋_GB2312" w:hAnsi="仿宋_GB2312" w:cs="仿宋_GB2312"/>
                <w:sz w:val="24"/>
              </w:rPr>
            </w:pPr>
          </w:p>
        </w:tc>
        <w:tc>
          <w:tcPr>
            <w:tcW w:w="865"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质量目标</w:t>
            </w:r>
          </w:p>
        </w:tc>
        <w:tc>
          <w:tcPr>
            <w:tcW w:w="22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合格率</w:t>
            </w:r>
          </w:p>
        </w:tc>
        <w:tc>
          <w:tcPr>
            <w:tcW w:w="2133"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尚未验收</w:t>
            </w:r>
          </w:p>
        </w:tc>
        <w:tc>
          <w:tcPr>
            <w:tcW w:w="1067"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sz w:val="24"/>
              </w:rPr>
              <w:t xml:space="preserve"> </w:t>
            </w:r>
          </w:p>
        </w:tc>
        <w:tc>
          <w:tcPr>
            <w:tcW w:w="966"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sz w:val="24"/>
              </w:rPr>
              <w:t xml:space="preserve"> </w:t>
            </w:r>
          </w:p>
        </w:tc>
        <w:tc>
          <w:tcPr>
            <w:tcW w:w="1134"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sz w:val="24"/>
              </w:rPr>
              <w:t xml:space="preserve"> </w:t>
            </w:r>
          </w:p>
        </w:tc>
        <w:tc>
          <w:tcPr>
            <w:tcW w:w="1002"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sz w:val="24"/>
              </w:rPr>
              <w:t xml:space="preserve"> </w:t>
            </w:r>
          </w:p>
        </w:tc>
      </w:tr>
      <w:tr w:rsidR="00C80197" w:rsidTr="007B464C">
        <w:tc>
          <w:tcPr>
            <w:tcW w:w="622" w:type="dxa"/>
            <w:vMerge w:val="restart"/>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效益</w:t>
            </w:r>
          </w:p>
        </w:tc>
        <w:tc>
          <w:tcPr>
            <w:tcW w:w="865"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经济效益</w:t>
            </w:r>
            <w:r w:rsidRPr="00342AF0">
              <w:rPr>
                <w:rFonts w:ascii="仿宋_GB2312" w:eastAsia="仿宋_GB2312" w:hAnsi="仿宋_GB2312" w:cs="仿宋_GB2312" w:hint="eastAsia"/>
                <w:sz w:val="24"/>
              </w:rPr>
              <w:lastRenderedPageBreak/>
              <w:t>目标</w:t>
            </w:r>
          </w:p>
        </w:tc>
        <w:tc>
          <w:tcPr>
            <w:tcW w:w="22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lastRenderedPageBreak/>
              <w:t>完善基础设施</w:t>
            </w:r>
          </w:p>
        </w:tc>
        <w:tc>
          <w:tcPr>
            <w:tcW w:w="2133"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完善基础设施</w:t>
            </w:r>
          </w:p>
        </w:tc>
        <w:tc>
          <w:tcPr>
            <w:tcW w:w="1067"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乡政府</w:t>
            </w:r>
          </w:p>
        </w:tc>
        <w:tc>
          <w:tcPr>
            <w:tcW w:w="966"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乡政府</w:t>
            </w:r>
          </w:p>
        </w:tc>
        <w:tc>
          <w:tcPr>
            <w:tcW w:w="1134"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乡政府</w:t>
            </w:r>
          </w:p>
        </w:tc>
        <w:tc>
          <w:tcPr>
            <w:tcW w:w="1002"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乡政府</w:t>
            </w:r>
          </w:p>
        </w:tc>
      </w:tr>
      <w:tr w:rsidR="00C80197" w:rsidTr="007B464C">
        <w:tc>
          <w:tcPr>
            <w:tcW w:w="622" w:type="dxa"/>
            <w:vMerge/>
            <w:vAlign w:val="center"/>
          </w:tcPr>
          <w:p w:rsidR="00C80197" w:rsidRPr="00342AF0" w:rsidRDefault="00C80197" w:rsidP="007B464C">
            <w:pPr>
              <w:jc w:val="center"/>
              <w:rPr>
                <w:rFonts w:ascii="仿宋_GB2312" w:eastAsia="仿宋_GB2312" w:hAnsi="仿宋_GB2312" w:cs="仿宋_GB2312"/>
                <w:sz w:val="24"/>
              </w:rPr>
            </w:pPr>
          </w:p>
        </w:tc>
        <w:tc>
          <w:tcPr>
            <w:tcW w:w="865"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社会效益目标</w:t>
            </w:r>
          </w:p>
        </w:tc>
        <w:tc>
          <w:tcPr>
            <w:tcW w:w="22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促进社会事业发展，提高社会发展</w:t>
            </w:r>
          </w:p>
        </w:tc>
        <w:tc>
          <w:tcPr>
            <w:tcW w:w="2133" w:type="dxa"/>
            <w:vAlign w:val="center"/>
          </w:tcPr>
          <w:p w:rsidR="00C80197" w:rsidRPr="00511125" w:rsidRDefault="00C80197" w:rsidP="007B464C">
            <w:pPr>
              <w:jc w:val="center"/>
              <w:rPr>
                <w:rFonts w:ascii="仿宋_GB2312" w:eastAsia="仿宋_GB2312" w:hAnsi="仿宋_GB2312" w:cs="仿宋_GB2312"/>
                <w:sz w:val="24"/>
              </w:rPr>
            </w:pPr>
            <w:r w:rsidRPr="00511125">
              <w:rPr>
                <w:rFonts w:ascii="仿宋_GB2312" w:eastAsia="仿宋_GB2312" w:hAnsi="仿宋_GB2312" w:cs="仿宋_GB2312" w:hint="eastAsia"/>
                <w:sz w:val="24"/>
              </w:rPr>
              <w:t>通过项目实施，</w:t>
            </w:r>
            <w:r w:rsidRPr="00511125">
              <w:rPr>
                <w:rFonts w:ascii="仿宋" w:eastAsia="仿宋" w:hAnsi="仿宋" w:cs="仿宋" w:hint="eastAsia"/>
                <w:color w:val="333333"/>
                <w:sz w:val="24"/>
              </w:rPr>
              <w:t>可以更好的服务于群众，改善干部的工作环境，为村民办事提供便利。</w:t>
            </w:r>
            <w:r w:rsidRPr="00511125">
              <w:rPr>
                <w:rFonts w:ascii="仿宋" w:eastAsia="仿宋" w:hAnsi="仿宋" w:cs="仿宋"/>
                <w:color w:val="333333"/>
                <w:sz w:val="24"/>
              </w:rPr>
              <w:t xml:space="preserve"> </w:t>
            </w:r>
            <w:r w:rsidRPr="00511125">
              <w:rPr>
                <w:rFonts w:ascii="仿宋" w:eastAsia="仿宋" w:hAnsi="仿宋" w:cs="仿宋" w:hint="eastAsia"/>
                <w:color w:val="333333"/>
                <w:sz w:val="24"/>
              </w:rPr>
              <w:t>全生产等事情的时候，能够在相应的窗口办理业务。</w:t>
            </w:r>
          </w:p>
        </w:tc>
        <w:tc>
          <w:tcPr>
            <w:tcW w:w="1067"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全乡人民，乡政府工作人员</w:t>
            </w:r>
          </w:p>
        </w:tc>
        <w:tc>
          <w:tcPr>
            <w:tcW w:w="966"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全乡人民，乡政府工作人员</w:t>
            </w:r>
          </w:p>
        </w:tc>
        <w:tc>
          <w:tcPr>
            <w:tcW w:w="1134" w:type="dxa"/>
            <w:vAlign w:val="center"/>
          </w:tcPr>
          <w:p w:rsidR="00C80197" w:rsidRPr="00342AF0" w:rsidRDefault="00C80197" w:rsidP="007B464C">
            <w:pPr>
              <w:jc w:val="center"/>
              <w:rPr>
                <w:rFonts w:ascii="仿宋_GB2312" w:eastAsia="仿宋_GB2312" w:hAnsi="仿宋_GB2312" w:cs="仿宋_GB2312"/>
                <w:sz w:val="24"/>
              </w:rPr>
            </w:pPr>
            <w:r>
              <w:rPr>
                <w:rFonts w:ascii="仿宋_GB2312" w:eastAsia="仿宋_GB2312" w:hAnsi="仿宋_GB2312" w:cs="仿宋_GB2312" w:hint="eastAsia"/>
                <w:sz w:val="24"/>
              </w:rPr>
              <w:t>全乡人民，乡政府工作人员</w:t>
            </w:r>
          </w:p>
        </w:tc>
        <w:tc>
          <w:tcPr>
            <w:tcW w:w="10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100%</w:t>
            </w:r>
          </w:p>
        </w:tc>
      </w:tr>
      <w:tr w:rsidR="00C80197" w:rsidTr="007B464C">
        <w:tc>
          <w:tcPr>
            <w:tcW w:w="622" w:type="dxa"/>
            <w:vMerge/>
            <w:vAlign w:val="center"/>
          </w:tcPr>
          <w:p w:rsidR="00C80197" w:rsidRPr="00342AF0" w:rsidRDefault="00C80197" w:rsidP="007B464C">
            <w:pPr>
              <w:jc w:val="center"/>
              <w:rPr>
                <w:rFonts w:ascii="仿宋_GB2312" w:eastAsia="仿宋_GB2312" w:hAnsi="仿宋_GB2312" w:cs="仿宋_GB2312"/>
                <w:sz w:val="24"/>
              </w:rPr>
            </w:pPr>
          </w:p>
        </w:tc>
        <w:tc>
          <w:tcPr>
            <w:tcW w:w="865"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生态效益</w:t>
            </w:r>
          </w:p>
        </w:tc>
        <w:tc>
          <w:tcPr>
            <w:tcW w:w="22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本项目应当能为当地的社会环境、人文条件所接纳</w:t>
            </w:r>
          </w:p>
        </w:tc>
        <w:tc>
          <w:tcPr>
            <w:tcW w:w="2133"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本项目应当能为当地的社会环境、人文条件所接纳</w:t>
            </w:r>
          </w:p>
        </w:tc>
        <w:tc>
          <w:tcPr>
            <w:tcW w:w="1067"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0</w:t>
            </w:r>
          </w:p>
        </w:tc>
        <w:tc>
          <w:tcPr>
            <w:tcW w:w="966"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0</w:t>
            </w:r>
          </w:p>
        </w:tc>
        <w:tc>
          <w:tcPr>
            <w:tcW w:w="1134"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0</w:t>
            </w:r>
          </w:p>
        </w:tc>
        <w:tc>
          <w:tcPr>
            <w:tcW w:w="10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0</w:t>
            </w:r>
          </w:p>
        </w:tc>
      </w:tr>
      <w:tr w:rsidR="00C80197" w:rsidTr="007B464C">
        <w:trPr>
          <w:trHeight w:val="869"/>
        </w:trPr>
        <w:tc>
          <w:tcPr>
            <w:tcW w:w="622" w:type="dxa"/>
            <w:vMerge/>
            <w:vAlign w:val="center"/>
          </w:tcPr>
          <w:p w:rsidR="00C80197" w:rsidRPr="00342AF0" w:rsidRDefault="00C80197" w:rsidP="007B464C">
            <w:pPr>
              <w:jc w:val="center"/>
              <w:rPr>
                <w:rFonts w:ascii="仿宋_GB2312" w:eastAsia="仿宋_GB2312" w:hAnsi="仿宋_GB2312" w:cs="仿宋_GB2312"/>
                <w:sz w:val="24"/>
              </w:rPr>
            </w:pPr>
          </w:p>
        </w:tc>
        <w:tc>
          <w:tcPr>
            <w:tcW w:w="865"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服务群众满意度目标度</w:t>
            </w:r>
          </w:p>
        </w:tc>
        <w:tc>
          <w:tcPr>
            <w:tcW w:w="22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保障民生</w:t>
            </w:r>
          </w:p>
        </w:tc>
        <w:tc>
          <w:tcPr>
            <w:tcW w:w="2133"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该项目的实施是对</w:t>
            </w:r>
            <w:r>
              <w:rPr>
                <w:rFonts w:ascii="仿宋_GB2312" w:eastAsia="仿宋_GB2312" w:hAnsi="仿宋_GB2312" w:cs="仿宋_GB2312" w:hint="eastAsia"/>
                <w:sz w:val="24"/>
              </w:rPr>
              <w:t>乡综合服务设施</w:t>
            </w:r>
            <w:r w:rsidRPr="00342AF0">
              <w:rPr>
                <w:rFonts w:ascii="仿宋_GB2312" w:eastAsia="仿宋_GB2312" w:hAnsi="仿宋_GB2312" w:cs="仿宋_GB2312" w:hint="eastAsia"/>
                <w:sz w:val="24"/>
              </w:rPr>
              <w:t>进行完善，项目建成后将便于</w:t>
            </w:r>
            <w:r>
              <w:rPr>
                <w:rFonts w:ascii="仿宋_GB2312" w:eastAsia="仿宋_GB2312" w:hAnsi="仿宋_GB2312" w:cs="仿宋_GB2312" w:hint="eastAsia"/>
                <w:sz w:val="24"/>
              </w:rPr>
              <w:t>工作</w:t>
            </w:r>
            <w:r w:rsidRPr="00342AF0">
              <w:rPr>
                <w:rFonts w:ascii="仿宋_GB2312" w:eastAsia="仿宋_GB2312" w:hAnsi="仿宋_GB2312" w:cs="仿宋_GB2312" w:hint="eastAsia"/>
                <w:sz w:val="24"/>
              </w:rPr>
              <w:t>开展</w:t>
            </w:r>
          </w:p>
        </w:tc>
        <w:tc>
          <w:tcPr>
            <w:tcW w:w="1067"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hint="eastAsia"/>
                <w:sz w:val="24"/>
              </w:rPr>
              <w:t>≥</w:t>
            </w:r>
            <w:r w:rsidRPr="00342AF0">
              <w:rPr>
                <w:rFonts w:ascii="仿宋_GB2312" w:eastAsia="仿宋_GB2312" w:hAnsi="仿宋_GB2312" w:cs="仿宋_GB2312"/>
                <w:sz w:val="24"/>
              </w:rPr>
              <w:t>90%</w:t>
            </w:r>
          </w:p>
        </w:tc>
        <w:tc>
          <w:tcPr>
            <w:tcW w:w="966"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100%</w:t>
            </w:r>
          </w:p>
        </w:tc>
        <w:tc>
          <w:tcPr>
            <w:tcW w:w="1134"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100%</w:t>
            </w:r>
          </w:p>
        </w:tc>
        <w:tc>
          <w:tcPr>
            <w:tcW w:w="1002" w:type="dxa"/>
            <w:vAlign w:val="center"/>
          </w:tcPr>
          <w:p w:rsidR="00C80197" w:rsidRPr="00342AF0" w:rsidRDefault="00C80197" w:rsidP="007B464C">
            <w:pPr>
              <w:jc w:val="center"/>
              <w:rPr>
                <w:rFonts w:ascii="仿宋_GB2312" w:eastAsia="仿宋_GB2312" w:hAnsi="仿宋_GB2312" w:cs="仿宋_GB2312"/>
                <w:sz w:val="24"/>
              </w:rPr>
            </w:pPr>
            <w:r w:rsidRPr="00342AF0">
              <w:rPr>
                <w:rFonts w:ascii="仿宋_GB2312" w:eastAsia="仿宋_GB2312" w:hAnsi="仿宋_GB2312" w:cs="仿宋_GB2312"/>
                <w:sz w:val="24"/>
              </w:rPr>
              <w:t>100%</w:t>
            </w:r>
          </w:p>
        </w:tc>
      </w:tr>
    </w:tbl>
    <w:p w:rsidR="00C80197" w:rsidRPr="00FE17BC" w:rsidRDefault="00C80197" w:rsidP="00A01796">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（二）绩效分析</w:t>
      </w:r>
    </w:p>
    <w:p w:rsidR="00C80197" w:rsidRPr="00FE17BC" w:rsidRDefault="00C80197" w:rsidP="00A01796">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sz w:val="32"/>
          <w:szCs w:val="32"/>
        </w:rPr>
        <w:t>1</w:t>
      </w:r>
      <w:r w:rsidRPr="00FE17BC">
        <w:rPr>
          <w:rFonts w:ascii="仿宋_GB2312" w:eastAsia="仿宋_GB2312" w:hAnsi="仿宋" w:cs="仿宋_GB2312" w:hint="eastAsia"/>
          <w:sz w:val="32"/>
          <w:szCs w:val="32"/>
        </w:rPr>
        <w:t>、项目决策</w:t>
      </w:r>
    </w:p>
    <w:p w:rsidR="00C80197" w:rsidRDefault="00C80197" w:rsidP="00A0179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因我乡乡政府地处高半山，办公条件等比较艰苦，为乡辖区内群众办事及乡政府工作人员开展工作等造成了比较大的不便。</w:t>
      </w:r>
      <w:r>
        <w:rPr>
          <w:rFonts w:ascii="仿宋" w:eastAsia="仿宋" w:hAnsi="仿宋" w:cs="仿宋" w:hint="eastAsia"/>
          <w:color w:val="333333"/>
          <w:sz w:val="32"/>
          <w:szCs w:val="32"/>
        </w:rPr>
        <w:t>乡政府综合服务设施的建设，能够在很大程度上为民办事提供便利。综合服务设施的不断完善，不但能够为工作人员提供舒适良好的工作环境，还能够在很大程度上为群众提供良好的办事环境，群众在办理社保、计生、妇联、司法、安全生产等事情的时候，能够在相应的窗口办理业务。</w:t>
      </w:r>
    </w:p>
    <w:p w:rsidR="00C80197" w:rsidRPr="00FE17BC" w:rsidRDefault="00C80197" w:rsidP="00A01796">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sz w:val="32"/>
          <w:szCs w:val="32"/>
        </w:rPr>
        <w:t>2</w:t>
      </w:r>
      <w:r w:rsidRPr="00FE17BC">
        <w:rPr>
          <w:rFonts w:ascii="仿宋_GB2312" w:eastAsia="仿宋_GB2312" w:hAnsi="仿宋" w:cs="仿宋_GB2312" w:hint="eastAsia"/>
          <w:sz w:val="32"/>
          <w:szCs w:val="32"/>
        </w:rPr>
        <w:t>、项目管理</w:t>
      </w:r>
    </w:p>
    <w:p w:rsidR="00C80197" w:rsidRPr="00080976" w:rsidRDefault="00C80197" w:rsidP="00A0179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该项目资金来源为</w:t>
      </w:r>
      <w:r w:rsidRPr="00080976">
        <w:rPr>
          <w:rFonts w:ascii="仿宋_GB2312" w:eastAsia="仿宋_GB2312" w:hAnsi="仿宋" w:cs="仿宋_GB2312" w:hint="eastAsia"/>
          <w:sz w:val="32"/>
          <w:szCs w:val="32"/>
        </w:rPr>
        <w:t>阿州财投（</w:t>
      </w:r>
      <w:r w:rsidRPr="00080976">
        <w:rPr>
          <w:rFonts w:ascii="仿宋_GB2312" w:eastAsia="仿宋_GB2312" w:hAnsi="仿宋" w:cs="仿宋_GB2312"/>
          <w:sz w:val="32"/>
          <w:szCs w:val="32"/>
        </w:rPr>
        <w:t>2018</w:t>
      </w:r>
      <w:r w:rsidRPr="00080976">
        <w:rPr>
          <w:rFonts w:ascii="仿宋_GB2312" w:eastAsia="仿宋_GB2312" w:hAnsi="仿宋" w:cs="仿宋_GB2312" w:hint="eastAsia"/>
          <w:sz w:val="32"/>
          <w:szCs w:val="32"/>
        </w:rPr>
        <w:t>）</w:t>
      </w:r>
      <w:r w:rsidRPr="00080976">
        <w:rPr>
          <w:rFonts w:ascii="仿宋_GB2312" w:eastAsia="仿宋_GB2312" w:hAnsi="仿宋" w:cs="仿宋_GB2312"/>
          <w:sz w:val="32"/>
          <w:szCs w:val="32"/>
        </w:rPr>
        <w:t>47</w:t>
      </w:r>
      <w:r w:rsidRPr="00080976">
        <w:rPr>
          <w:rFonts w:ascii="仿宋_GB2312" w:eastAsia="仿宋_GB2312" w:hAnsi="仿宋" w:cs="仿宋_GB2312" w:hint="eastAsia"/>
          <w:sz w:val="32"/>
          <w:szCs w:val="32"/>
        </w:rPr>
        <w:t>号</w:t>
      </w:r>
      <w:r w:rsidRPr="00080976">
        <w:rPr>
          <w:rFonts w:ascii="仿宋_GB2312" w:eastAsia="仿宋_GB2312" w:hAnsi="仿宋" w:cs="仿宋_GB2312"/>
          <w:sz w:val="32"/>
          <w:szCs w:val="32"/>
        </w:rPr>
        <w:t>69.6</w:t>
      </w:r>
      <w:r w:rsidRPr="00080976">
        <w:rPr>
          <w:rFonts w:ascii="仿宋_GB2312" w:eastAsia="仿宋_GB2312" w:hAnsi="仿宋" w:cs="仿宋_GB2312" w:hint="eastAsia"/>
          <w:sz w:val="32"/>
          <w:szCs w:val="32"/>
        </w:rPr>
        <w:t>万元，阿州财综（</w:t>
      </w:r>
      <w:r w:rsidRPr="00080976">
        <w:rPr>
          <w:rFonts w:ascii="仿宋_GB2312" w:eastAsia="仿宋_GB2312" w:hAnsi="仿宋" w:cs="仿宋_GB2312"/>
          <w:sz w:val="32"/>
          <w:szCs w:val="32"/>
        </w:rPr>
        <w:t>2017</w:t>
      </w:r>
      <w:r w:rsidRPr="00080976">
        <w:rPr>
          <w:rFonts w:ascii="仿宋_GB2312" w:eastAsia="仿宋_GB2312" w:hAnsi="仿宋" w:cs="仿宋_GB2312" w:hint="eastAsia"/>
          <w:sz w:val="32"/>
          <w:szCs w:val="32"/>
        </w:rPr>
        <w:t>）</w:t>
      </w:r>
      <w:r w:rsidRPr="00080976">
        <w:rPr>
          <w:rFonts w:ascii="仿宋_GB2312" w:eastAsia="仿宋_GB2312" w:hAnsi="仿宋" w:cs="仿宋_GB2312"/>
          <w:sz w:val="32"/>
          <w:szCs w:val="32"/>
        </w:rPr>
        <w:t>100</w:t>
      </w:r>
      <w:r w:rsidRPr="00080976">
        <w:rPr>
          <w:rFonts w:ascii="仿宋_GB2312" w:eastAsia="仿宋_GB2312" w:hAnsi="仿宋" w:cs="仿宋_GB2312" w:hint="eastAsia"/>
          <w:sz w:val="32"/>
          <w:szCs w:val="32"/>
        </w:rPr>
        <w:t>号</w:t>
      </w:r>
      <w:r w:rsidRPr="00080976">
        <w:rPr>
          <w:rFonts w:ascii="仿宋_GB2312" w:eastAsia="仿宋_GB2312" w:hAnsi="仿宋" w:cs="仿宋_GB2312"/>
          <w:sz w:val="32"/>
          <w:szCs w:val="32"/>
        </w:rPr>
        <w:t>278.4</w:t>
      </w:r>
      <w:r w:rsidRPr="00080976">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r>
        <w:rPr>
          <w:rFonts w:ascii="仿宋_GB2312" w:eastAsia="仿宋_GB2312" w:hAnsi="仿宋" w:cs="仿宋_GB2312"/>
          <w:sz w:val="32"/>
          <w:szCs w:val="32"/>
        </w:rPr>
        <w:t>2018</w:t>
      </w:r>
      <w:r>
        <w:rPr>
          <w:rFonts w:ascii="仿宋_GB2312" w:eastAsia="仿宋_GB2312" w:hAnsi="仿宋" w:cs="仿宋_GB2312" w:hint="eastAsia"/>
          <w:sz w:val="32"/>
          <w:szCs w:val="32"/>
        </w:rPr>
        <w:t>年已报销</w:t>
      </w:r>
      <w:r w:rsidRPr="00080976">
        <w:rPr>
          <w:rFonts w:ascii="仿宋_GB2312" w:eastAsia="仿宋_GB2312" w:hAnsi="仿宋" w:cs="仿宋_GB2312" w:hint="eastAsia"/>
          <w:sz w:val="32"/>
          <w:szCs w:val="32"/>
        </w:rPr>
        <w:t>阿州财投（</w:t>
      </w:r>
      <w:r w:rsidRPr="00080976">
        <w:rPr>
          <w:rFonts w:ascii="仿宋_GB2312" w:eastAsia="仿宋_GB2312" w:hAnsi="仿宋" w:cs="仿宋_GB2312"/>
          <w:sz w:val="32"/>
          <w:szCs w:val="32"/>
        </w:rPr>
        <w:t>2018</w:t>
      </w:r>
      <w:r w:rsidRPr="00080976">
        <w:rPr>
          <w:rFonts w:ascii="仿宋_GB2312" w:eastAsia="仿宋_GB2312" w:hAnsi="仿宋" w:cs="仿宋_GB2312" w:hint="eastAsia"/>
          <w:sz w:val="32"/>
          <w:szCs w:val="32"/>
        </w:rPr>
        <w:t>）</w:t>
      </w:r>
      <w:r w:rsidRPr="00080976">
        <w:rPr>
          <w:rFonts w:ascii="仿宋_GB2312" w:eastAsia="仿宋_GB2312" w:hAnsi="仿宋" w:cs="仿宋_GB2312"/>
          <w:sz w:val="32"/>
          <w:szCs w:val="32"/>
        </w:rPr>
        <w:t>47</w:t>
      </w:r>
      <w:r w:rsidRPr="00080976">
        <w:rPr>
          <w:rFonts w:ascii="仿宋_GB2312" w:eastAsia="仿宋_GB2312" w:hAnsi="仿宋" w:cs="仿宋_GB2312" w:hint="eastAsia"/>
          <w:sz w:val="32"/>
          <w:szCs w:val="32"/>
        </w:rPr>
        <w:t>号</w:t>
      </w:r>
      <w:r w:rsidRPr="00080976">
        <w:rPr>
          <w:rFonts w:ascii="仿宋_GB2312" w:eastAsia="仿宋_GB2312" w:hAnsi="仿宋" w:cs="仿宋_GB2312"/>
          <w:sz w:val="32"/>
          <w:szCs w:val="32"/>
        </w:rPr>
        <w:t>69.6</w:t>
      </w:r>
      <w:r w:rsidRPr="00080976">
        <w:rPr>
          <w:rFonts w:ascii="仿宋_GB2312" w:eastAsia="仿宋_GB2312" w:hAnsi="仿宋" w:cs="仿宋_GB2312" w:hint="eastAsia"/>
          <w:sz w:val="32"/>
          <w:szCs w:val="32"/>
        </w:rPr>
        <w:t>万元</w:t>
      </w:r>
      <w:r>
        <w:rPr>
          <w:rFonts w:ascii="仿宋_GB2312" w:eastAsia="仿宋_GB2312" w:hAnsi="仿宋" w:cs="仿宋_GB2312" w:hint="eastAsia"/>
          <w:sz w:val="32"/>
          <w:szCs w:val="32"/>
        </w:rPr>
        <w:t>及</w:t>
      </w:r>
      <w:r w:rsidRPr="00080976">
        <w:rPr>
          <w:rFonts w:ascii="仿宋_GB2312" w:eastAsia="仿宋_GB2312" w:hAnsi="仿宋" w:cs="仿宋_GB2312" w:hint="eastAsia"/>
          <w:sz w:val="32"/>
          <w:szCs w:val="32"/>
        </w:rPr>
        <w:t>阿州财综（</w:t>
      </w:r>
      <w:r w:rsidRPr="00080976">
        <w:rPr>
          <w:rFonts w:ascii="仿宋_GB2312" w:eastAsia="仿宋_GB2312" w:hAnsi="仿宋" w:cs="仿宋_GB2312"/>
          <w:sz w:val="32"/>
          <w:szCs w:val="32"/>
        </w:rPr>
        <w:t>2017</w:t>
      </w:r>
      <w:r w:rsidRPr="00080976">
        <w:rPr>
          <w:rFonts w:ascii="仿宋_GB2312" w:eastAsia="仿宋_GB2312" w:hAnsi="仿宋" w:cs="仿宋_GB2312" w:hint="eastAsia"/>
          <w:sz w:val="32"/>
          <w:szCs w:val="32"/>
        </w:rPr>
        <w:t>）</w:t>
      </w:r>
      <w:r w:rsidRPr="00080976">
        <w:rPr>
          <w:rFonts w:ascii="仿宋_GB2312" w:eastAsia="仿宋_GB2312" w:hAnsi="仿宋" w:cs="仿宋_GB2312"/>
          <w:sz w:val="32"/>
          <w:szCs w:val="32"/>
        </w:rPr>
        <w:t>100</w:t>
      </w:r>
      <w:r w:rsidRPr="00080976">
        <w:rPr>
          <w:rFonts w:ascii="仿宋_GB2312" w:eastAsia="仿宋_GB2312" w:hAnsi="仿宋" w:cs="仿宋_GB2312" w:hint="eastAsia"/>
          <w:sz w:val="32"/>
          <w:szCs w:val="32"/>
        </w:rPr>
        <w:t>号</w:t>
      </w:r>
      <w:r>
        <w:rPr>
          <w:rFonts w:ascii="仿宋_GB2312" w:eastAsia="仿宋_GB2312" w:hAnsi="仿宋" w:cs="仿宋_GB2312"/>
          <w:sz w:val="32"/>
          <w:szCs w:val="32"/>
        </w:rPr>
        <w:t>22.82</w:t>
      </w:r>
      <w:r>
        <w:rPr>
          <w:rFonts w:ascii="仿宋_GB2312" w:eastAsia="仿宋_GB2312" w:hAnsi="仿宋" w:cs="仿宋_GB2312" w:hint="eastAsia"/>
          <w:sz w:val="32"/>
          <w:szCs w:val="32"/>
        </w:rPr>
        <w:t>。</w:t>
      </w:r>
      <w:r>
        <w:rPr>
          <w:rFonts w:ascii="仿宋_GB2312" w:eastAsia="仿宋_GB2312" w:hAnsi="仿宋" w:cs="仿宋_GB2312"/>
          <w:sz w:val="32"/>
          <w:szCs w:val="32"/>
        </w:rPr>
        <w:t>2018</w:t>
      </w:r>
      <w:r>
        <w:rPr>
          <w:rFonts w:ascii="仿宋_GB2312" w:eastAsia="仿宋_GB2312" w:hAnsi="仿宋" w:cs="仿宋_GB2312" w:hint="eastAsia"/>
          <w:sz w:val="32"/>
          <w:szCs w:val="32"/>
        </w:rPr>
        <w:t>年底项目尚未建设完成，资金剩余</w:t>
      </w:r>
      <w:r>
        <w:rPr>
          <w:rFonts w:ascii="仿宋_GB2312" w:eastAsia="仿宋_GB2312" w:hAnsi="仿宋" w:cs="仿宋_GB2312"/>
          <w:sz w:val="32"/>
          <w:szCs w:val="32"/>
        </w:rPr>
        <w:t>255.58</w:t>
      </w:r>
      <w:r>
        <w:rPr>
          <w:rFonts w:ascii="仿宋_GB2312" w:eastAsia="仿宋_GB2312" w:hAnsi="仿宋" w:cs="仿宋_GB2312" w:hint="eastAsia"/>
          <w:sz w:val="32"/>
          <w:szCs w:val="32"/>
        </w:rPr>
        <w:t>万元。</w:t>
      </w:r>
    </w:p>
    <w:p w:rsidR="00C80197" w:rsidRPr="00FE17BC" w:rsidRDefault="00C80197" w:rsidP="00A01796">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sz w:val="32"/>
          <w:szCs w:val="32"/>
        </w:rPr>
        <w:lastRenderedPageBreak/>
        <w:t>3</w:t>
      </w:r>
      <w:r w:rsidRPr="00FE17BC">
        <w:rPr>
          <w:rFonts w:ascii="仿宋_GB2312" w:eastAsia="仿宋_GB2312" w:hAnsi="仿宋" w:cs="仿宋_GB2312" w:hint="eastAsia"/>
          <w:sz w:val="32"/>
          <w:szCs w:val="32"/>
        </w:rPr>
        <w:t>、项目绩效</w:t>
      </w:r>
    </w:p>
    <w:p w:rsidR="00C80197" w:rsidRDefault="00C80197" w:rsidP="00A01796">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w:t>
      </w:r>
      <w:r>
        <w:rPr>
          <w:rFonts w:ascii="仿宋_GB2312" w:eastAsia="仿宋_GB2312" w:hAnsi="仿宋" w:cs="仿宋_GB2312"/>
          <w:b/>
          <w:bCs/>
          <w:sz w:val="32"/>
          <w:szCs w:val="32"/>
        </w:rPr>
        <w:t>1</w:t>
      </w:r>
      <w:r>
        <w:rPr>
          <w:rFonts w:ascii="仿宋_GB2312" w:eastAsia="仿宋_GB2312" w:hAnsi="仿宋" w:cs="仿宋_GB2312" w:hint="eastAsia"/>
          <w:b/>
          <w:bCs/>
          <w:sz w:val="32"/>
          <w:szCs w:val="32"/>
        </w:rPr>
        <w:t>）项目完成情况</w:t>
      </w:r>
    </w:p>
    <w:p w:rsidR="00C80197" w:rsidRDefault="00C80197" w:rsidP="00A0179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该项目自</w:t>
      </w:r>
      <w:r>
        <w:rPr>
          <w:rFonts w:ascii="仿宋_GB2312" w:eastAsia="仿宋_GB2312" w:hAnsi="仿宋" w:cs="仿宋_GB2312"/>
          <w:sz w:val="32"/>
          <w:szCs w:val="32"/>
        </w:rPr>
        <w:t>2018</w:t>
      </w:r>
      <w:r>
        <w:rPr>
          <w:rFonts w:ascii="仿宋_GB2312" w:eastAsia="仿宋_GB2312" w:hAnsi="仿宋" w:cs="仿宋_GB2312" w:hint="eastAsia"/>
          <w:sz w:val="32"/>
          <w:szCs w:val="32"/>
        </w:rPr>
        <w:t>年开始施工，</w:t>
      </w: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Pr>
          <w:rFonts w:ascii="仿宋_GB2312" w:eastAsia="仿宋_GB2312" w:hAnsi="仿宋" w:cs="仿宋_GB2312"/>
          <w:sz w:val="32"/>
          <w:szCs w:val="32"/>
        </w:rPr>
        <w:t>8</w:t>
      </w:r>
      <w:r>
        <w:rPr>
          <w:rFonts w:ascii="仿宋_GB2312" w:eastAsia="仿宋_GB2312" w:hAnsi="仿宋" w:cs="仿宋_GB2312" w:hint="eastAsia"/>
          <w:sz w:val="32"/>
          <w:szCs w:val="32"/>
        </w:rPr>
        <w:t>月底竣工。</w:t>
      </w:r>
    </w:p>
    <w:p w:rsidR="00C80197" w:rsidRDefault="00C80197" w:rsidP="00A01796">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w:t>
      </w:r>
      <w:r>
        <w:rPr>
          <w:rFonts w:ascii="仿宋_GB2312" w:eastAsia="仿宋_GB2312" w:hAnsi="仿宋" w:cs="仿宋_GB2312"/>
          <w:b/>
          <w:bCs/>
          <w:sz w:val="32"/>
          <w:szCs w:val="32"/>
        </w:rPr>
        <w:t>2</w:t>
      </w:r>
      <w:r>
        <w:rPr>
          <w:rFonts w:ascii="仿宋_GB2312" w:eastAsia="仿宋_GB2312" w:hAnsi="仿宋" w:cs="仿宋_GB2312" w:hint="eastAsia"/>
          <w:b/>
          <w:bCs/>
          <w:sz w:val="32"/>
          <w:szCs w:val="32"/>
        </w:rPr>
        <w:t>）经济效益分析</w:t>
      </w:r>
    </w:p>
    <w:p w:rsidR="00C80197" w:rsidRDefault="00C80197" w:rsidP="00A01796">
      <w:pPr>
        <w:spacing w:line="580" w:lineRule="exact"/>
        <w:ind w:firstLineChars="200" w:firstLine="640"/>
        <w:rPr>
          <w:rFonts w:ascii="仿宋" w:eastAsia="仿宋" w:hAnsi="仿宋" w:cs="仿宋"/>
          <w:color w:val="333333"/>
          <w:sz w:val="32"/>
          <w:szCs w:val="32"/>
        </w:rPr>
      </w:pPr>
      <w:r>
        <w:rPr>
          <w:rFonts w:ascii="仿宋_GB2312" w:eastAsia="仿宋_GB2312" w:hAnsi="仿宋_GB2312" w:cs="仿宋_GB2312" w:hint="eastAsia"/>
          <w:sz w:val="32"/>
          <w:szCs w:val="32"/>
        </w:rPr>
        <w:t>通过项目实施，</w:t>
      </w:r>
      <w:r w:rsidRPr="00FA5BCA">
        <w:rPr>
          <w:rFonts w:ascii="仿宋" w:eastAsia="仿宋" w:hAnsi="仿宋" w:cs="仿宋" w:hint="eastAsia"/>
          <w:color w:val="333333"/>
          <w:sz w:val="32"/>
          <w:szCs w:val="32"/>
        </w:rPr>
        <w:t>可以更好的服务于</w:t>
      </w:r>
      <w:r>
        <w:rPr>
          <w:rFonts w:ascii="仿宋" w:eastAsia="仿宋" w:hAnsi="仿宋" w:cs="仿宋" w:hint="eastAsia"/>
          <w:color w:val="333333"/>
          <w:sz w:val="32"/>
          <w:szCs w:val="32"/>
        </w:rPr>
        <w:t>群众</w:t>
      </w:r>
      <w:r w:rsidRPr="00FA5BCA">
        <w:rPr>
          <w:rFonts w:ascii="仿宋" w:eastAsia="仿宋" w:hAnsi="仿宋" w:cs="仿宋" w:hint="eastAsia"/>
          <w:color w:val="333333"/>
          <w:sz w:val="32"/>
          <w:szCs w:val="32"/>
        </w:rPr>
        <w:t>，改善</w:t>
      </w:r>
      <w:r>
        <w:rPr>
          <w:rFonts w:ascii="仿宋" w:eastAsia="仿宋" w:hAnsi="仿宋" w:cs="仿宋" w:hint="eastAsia"/>
          <w:color w:val="333333"/>
          <w:sz w:val="32"/>
          <w:szCs w:val="32"/>
        </w:rPr>
        <w:t>干部的工作环境</w:t>
      </w:r>
      <w:r w:rsidRPr="00FA5BCA">
        <w:rPr>
          <w:rFonts w:ascii="仿宋" w:eastAsia="仿宋" w:hAnsi="仿宋" w:cs="仿宋" w:hint="eastAsia"/>
          <w:color w:val="333333"/>
          <w:sz w:val="32"/>
          <w:szCs w:val="32"/>
        </w:rPr>
        <w:t>，</w:t>
      </w:r>
      <w:r>
        <w:rPr>
          <w:rFonts w:ascii="仿宋" w:eastAsia="仿宋" w:hAnsi="仿宋" w:cs="仿宋" w:hint="eastAsia"/>
          <w:color w:val="333333"/>
          <w:sz w:val="32"/>
          <w:szCs w:val="32"/>
        </w:rPr>
        <w:t>为村民办事提供便利。</w:t>
      </w:r>
    </w:p>
    <w:p w:rsidR="00C80197" w:rsidRDefault="00C80197" w:rsidP="00A01796">
      <w:pPr>
        <w:spacing w:line="580" w:lineRule="exact"/>
        <w:ind w:firstLineChars="200" w:firstLine="643"/>
        <w:rPr>
          <w:rFonts w:ascii="仿宋_GB2312" w:eastAsia="仿宋_GB2312" w:hAnsi="仿宋" w:cs="仿宋_GB2312"/>
          <w:sz w:val="32"/>
          <w:szCs w:val="32"/>
        </w:rPr>
      </w:pPr>
      <w:r>
        <w:rPr>
          <w:rFonts w:ascii="仿宋_GB2312" w:eastAsia="仿宋_GB2312" w:hAnsi="仿宋" w:cs="仿宋_GB2312" w:hint="eastAsia"/>
          <w:b/>
          <w:bCs/>
          <w:sz w:val="32"/>
          <w:szCs w:val="32"/>
        </w:rPr>
        <w:t>（</w:t>
      </w:r>
      <w:r>
        <w:rPr>
          <w:rFonts w:ascii="仿宋_GB2312" w:eastAsia="仿宋_GB2312" w:hAnsi="仿宋" w:cs="仿宋_GB2312"/>
          <w:b/>
          <w:bCs/>
          <w:sz w:val="32"/>
          <w:szCs w:val="32"/>
        </w:rPr>
        <w:t>3</w:t>
      </w:r>
      <w:r>
        <w:rPr>
          <w:rFonts w:ascii="仿宋_GB2312" w:eastAsia="仿宋_GB2312" w:hAnsi="仿宋" w:cs="仿宋_GB2312" w:hint="eastAsia"/>
          <w:b/>
          <w:bCs/>
          <w:sz w:val="32"/>
          <w:szCs w:val="32"/>
        </w:rPr>
        <w:t>）社会效益分析</w:t>
      </w:r>
    </w:p>
    <w:p w:rsidR="00C80197" w:rsidRDefault="00C80197" w:rsidP="00A01796">
      <w:pPr>
        <w:spacing w:line="58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乡政府综合服务设施的不断完善，不但能够为工作人员提供舒适良好的工作环境，还能够在很大程度上为群众提供良好的办事环境，群众在办理社保、计生、妇联、司法、安全生产等事情的时候，能够在相应的窗口办理业务。</w:t>
      </w:r>
    </w:p>
    <w:p w:rsidR="00C80197" w:rsidRDefault="00C80197" w:rsidP="00A01796">
      <w:pPr>
        <w:spacing w:line="580" w:lineRule="exact"/>
        <w:ind w:firstLineChars="200" w:firstLine="643"/>
        <w:rPr>
          <w:rFonts w:ascii="仿宋_GB2312" w:eastAsia="仿宋_GB2312" w:hAnsi="仿宋" w:cs="仿宋_GB2312"/>
          <w:sz w:val="32"/>
          <w:szCs w:val="32"/>
        </w:rPr>
      </w:pPr>
      <w:r>
        <w:rPr>
          <w:rFonts w:ascii="仿宋_GB2312" w:eastAsia="仿宋_GB2312" w:hAnsi="仿宋" w:cs="仿宋_GB2312" w:hint="eastAsia"/>
          <w:b/>
          <w:bCs/>
          <w:sz w:val="32"/>
          <w:szCs w:val="32"/>
        </w:rPr>
        <w:t>（</w:t>
      </w:r>
      <w:r>
        <w:rPr>
          <w:rFonts w:ascii="仿宋_GB2312" w:eastAsia="仿宋_GB2312" w:hAnsi="仿宋" w:cs="仿宋_GB2312"/>
          <w:b/>
          <w:bCs/>
          <w:sz w:val="32"/>
          <w:szCs w:val="32"/>
        </w:rPr>
        <w:t>4</w:t>
      </w:r>
      <w:r>
        <w:rPr>
          <w:rFonts w:ascii="仿宋_GB2312" w:eastAsia="仿宋_GB2312" w:hAnsi="仿宋" w:cs="仿宋_GB2312" w:hint="eastAsia"/>
          <w:b/>
          <w:bCs/>
          <w:sz w:val="32"/>
          <w:szCs w:val="32"/>
        </w:rPr>
        <w:t>）生态效益分析</w:t>
      </w:r>
    </w:p>
    <w:p w:rsidR="00C80197" w:rsidRDefault="00C80197" w:rsidP="00A0179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该项目属于绿色环保型产业，主要是对村内基础设施进行完善，对生态环境影响较小。因此，本项目应当能为当地的社会环境、人文条件所接纳。</w:t>
      </w:r>
    </w:p>
    <w:p w:rsidR="00C80197" w:rsidRDefault="00C80197" w:rsidP="00A01796">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w:t>
      </w:r>
      <w:r>
        <w:rPr>
          <w:rFonts w:ascii="仿宋_GB2312" w:eastAsia="仿宋_GB2312" w:hAnsi="仿宋" w:cs="仿宋_GB2312"/>
          <w:b/>
          <w:bCs/>
          <w:sz w:val="32"/>
          <w:szCs w:val="32"/>
        </w:rPr>
        <w:t>5</w:t>
      </w:r>
      <w:r>
        <w:rPr>
          <w:rFonts w:ascii="仿宋_GB2312" w:eastAsia="仿宋_GB2312" w:hAnsi="仿宋" w:cs="仿宋_GB2312" w:hint="eastAsia"/>
          <w:b/>
          <w:bCs/>
          <w:sz w:val="32"/>
          <w:szCs w:val="32"/>
        </w:rPr>
        <w:t>）公平性</w:t>
      </w:r>
    </w:p>
    <w:p w:rsidR="00C80197" w:rsidRDefault="00C80197" w:rsidP="00A0179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该项目为综合服务设施建设项目，不存在新增占地和其他侵害某些群众的私人利益。因此，该项目在实施过程中不存在公平与否的问题。</w:t>
      </w:r>
    </w:p>
    <w:p w:rsidR="00C80197" w:rsidRDefault="00C80197" w:rsidP="00A01796">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w:t>
      </w:r>
      <w:r>
        <w:rPr>
          <w:rFonts w:ascii="仿宋_GB2312" w:eastAsia="仿宋_GB2312" w:hAnsi="仿宋" w:cs="仿宋_GB2312"/>
          <w:b/>
          <w:bCs/>
          <w:sz w:val="32"/>
          <w:szCs w:val="32"/>
        </w:rPr>
        <w:t>6</w:t>
      </w:r>
      <w:r>
        <w:rPr>
          <w:rFonts w:ascii="仿宋_GB2312" w:eastAsia="仿宋_GB2312" w:hAnsi="仿宋" w:cs="仿宋_GB2312" w:hint="eastAsia"/>
          <w:b/>
          <w:bCs/>
          <w:sz w:val="32"/>
          <w:szCs w:val="32"/>
        </w:rPr>
        <w:t>）资金使用效率</w:t>
      </w:r>
    </w:p>
    <w:p w:rsidR="00C80197" w:rsidRDefault="00C80197" w:rsidP="00A0179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工程概算为</w:t>
      </w:r>
      <w:r>
        <w:rPr>
          <w:rFonts w:ascii="仿宋_GB2312" w:eastAsia="仿宋_GB2312" w:hAnsi="仿宋" w:cs="仿宋_GB2312"/>
          <w:sz w:val="32"/>
          <w:szCs w:val="32"/>
        </w:rPr>
        <w:t>348</w:t>
      </w:r>
      <w:r>
        <w:rPr>
          <w:rFonts w:ascii="仿宋_GB2312" w:eastAsia="仿宋_GB2312" w:hAnsi="仿宋" w:cs="仿宋_GB2312" w:hint="eastAsia"/>
          <w:sz w:val="32"/>
          <w:szCs w:val="32"/>
        </w:rPr>
        <w:t>万元。</w:t>
      </w:r>
    </w:p>
    <w:p w:rsidR="00C80197" w:rsidRDefault="00C80197" w:rsidP="00A01796">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w:t>
      </w:r>
      <w:r>
        <w:rPr>
          <w:rFonts w:ascii="仿宋_GB2312" w:eastAsia="仿宋_GB2312" w:hAnsi="仿宋" w:cs="仿宋_GB2312"/>
          <w:b/>
          <w:bCs/>
          <w:sz w:val="32"/>
          <w:szCs w:val="32"/>
        </w:rPr>
        <w:t>7</w:t>
      </w:r>
      <w:r>
        <w:rPr>
          <w:rFonts w:ascii="仿宋_GB2312" w:eastAsia="仿宋_GB2312" w:hAnsi="仿宋" w:cs="仿宋_GB2312" w:hint="eastAsia"/>
          <w:b/>
          <w:bCs/>
          <w:sz w:val="32"/>
          <w:szCs w:val="32"/>
        </w:rPr>
        <w:t>）受群众满意度</w:t>
      </w:r>
    </w:p>
    <w:p w:rsidR="00C80197" w:rsidRDefault="00C80197" w:rsidP="00A0179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该项目的实施是对乡政府综合服务设施进行的项目建设，项目建成后将便于日常业余文化生活的开展，因此，项</w:t>
      </w:r>
      <w:r>
        <w:rPr>
          <w:rFonts w:ascii="仿宋_GB2312" w:eastAsia="仿宋_GB2312" w:hAnsi="仿宋" w:cs="仿宋_GB2312" w:hint="eastAsia"/>
          <w:sz w:val="32"/>
          <w:szCs w:val="32"/>
        </w:rPr>
        <w:lastRenderedPageBreak/>
        <w:t>目的实施在群众之中有较高满意度。</w:t>
      </w:r>
    </w:p>
    <w:p w:rsidR="00C80197" w:rsidRDefault="00C80197" w:rsidP="00A01796">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三、存在主要问题</w:t>
      </w:r>
    </w:p>
    <w:p w:rsidR="00C80197" w:rsidRPr="00FE17BC" w:rsidRDefault="00C80197" w:rsidP="00A0179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项目进度缓慢。</w:t>
      </w:r>
    </w:p>
    <w:p w:rsidR="00C80197" w:rsidRPr="00FE17BC" w:rsidRDefault="00C80197" w:rsidP="00A01796">
      <w:pPr>
        <w:spacing w:line="580" w:lineRule="exact"/>
        <w:ind w:firstLineChars="200" w:firstLine="640"/>
        <w:rPr>
          <w:rStyle w:val="1Char"/>
          <w:rFonts w:ascii="仿宋_GB2312" w:eastAsia="仿宋_GB2312" w:hAnsi="仿宋" w:cs="仿宋_GB2312"/>
          <w:b w:val="0"/>
          <w:bCs w:val="0"/>
          <w:sz w:val="32"/>
          <w:szCs w:val="32"/>
        </w:rPr>
      </w:pPr>
      <w:r w:rsidRPr="00FE17BC">
        <w:rPr>
          <w:rFonts w:ascii="仿宋_GB2312" w:eastAsia="仿宋_GB2312" w:hAnsi="仿宋" w:cs="仿宋_GB2312" w:hint="eastAsia"/>
          <w:sz w:val="32"/>
          <w:szCs w:val="32"/>
        </w:rPr>
        <w:t>四、相关措施建议</w:t>
      </w:r>
    </w:p>
    <w:p w:rsidR="00C80197" w:rsidRDefault="00C80197" w:rsidP="00A01796">
      <w:pPr>
        <w:spacing w:line="580" w:lineRule="exact"/>
        <w:ind w:leftChars="200" w:left="420"/>
        <w:rPr>
          <w:rFonts w:ascii="仿宋_GB2312" w:eastAsia="仿宋_GB2312" w:hAnsi="仿宋" w:cs="仿宋_GB2312"/>
          <w:sz w:val="32"/>
          <w:szCs w:val="32"/>
        </w:rPr>
      </w:pPr>
      <w:r>
        <w:rPr>
          <w:rFonts w:ascii="仿宋_GB2312" w:eastAsia="仿宋_GB2312" w:hAnsi="仿宋" w:cs="仿宋_GB2312" w:hint="eastAsia"/>
          <w:sz w:val="32"/>
          <w:szCs w:val="32"/>
        </w:rPr>
        <w:t>在以后的项目严格按照报账程序，工程进度，拨付进度</w:t>
      </w:r>
    </w:p>
    <w:p w:rsidR="00C80197" w:rsidRPr="004C22EC" w:rsidRDefault="00C80197" w:rsidP="00D5231B">
      <w:r>
        <w:rPr>
          <w:rFonts w:ascii="仿宋_GB2312" w:eastAsia="仿宋_GB2312" w:hAnsi="仿宋" w:cs="仿宋_GB2312" w:hint="eastAsia"/>
          <w:sz w:val="32"/>
          <w:szCs w:val="32"/>
        </w:rPr>
        <w:t>款。同时，请项目相关责任人做好项目监督跟进工作，确保项目保质保量完成。</w:t>
      </w:r>
    </w:p>
    <w:sectPr w:rsidR="00C80197" w:rsidRPr="004C22EC" w:rsidSect="00DD5F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B32" w:rsidRDefault="001B3B32" w:rsidP="004C22EC">
      <w:r>
        <w:separator/>
      </w:r>
    </w:p>
  </w:endnote>
  <w:endnote w:type="continuationSeparator" w:id="0">
    <w:p w:rsidR="001B3B32" w:rsidRDefault="001B3B32" w:rsidP="004C22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B32" w:rsidRDefault="001B3B32" w:rsidP="004C22EC">
      <w:r>
        <w:separator/>
      </w:r>
    </w:p>
  </w:footnote>
  <w:footnote w:type="continuationSeparator" w:id="0">
    <w:p w:rsidR="001B3B32" w:rsidRDefault="001B3B32" w:rsidP="004C22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2EC"/>
    <w:rsid w:val="00080976"/>
    <w:rsid w:val="001B3B32"/>
    <w:rsid w:val="00342AF0"/>
    <w:rsid w:val="004C22EC"/>
    <w:rsid w:val="00511125"/>
    <w:rsid w:val="005444F0"/>
    <w:rsid w:val="00582B4B"/>
    <w:rsid w:val="005E1130"/>
    <w:rsid w:val="0060745D"/>
    <w:rsid w:val="00651926"/>
    <w:rsid w:val="007B38C6"/>
    <w:rsid w:val="007B464C"/>
    <w:rsid w:val="00A01796"/>
    <w:rsid w:val="00A907E4"/>
    <w:rsid w:val="00C42A8B"/>
    <w:rsid w:val="00C80197"/>
    <w:rsid w:val="00D5231B"/>
    <w:rsid w:val="00DD5FC0"/>
    <w:rsid w:val="00FA5BCA"/>
    <w:rsid w:val="00FE17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2EC"/>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4C22E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C22EC"/>
    <w:rPr>
      <w:rFonts w:ascii="Times New Roman" w:eastAsia="宋体" w:hAnsi="Times New Roman" w:cs="Times New Roman"/>
      <w:b/>
      <w:bCs/>
      <w:kern w:val="44"/>
      <w:sz w:val="44"/>
      <w:szCs w:val="44"/>
    </w:rPr>
  </w:style>
  <w:style w:type="paragraph" w:styleId="a3">
    <w:name w:val="header"/>
    <w:basedOn w:val="a"/>
    <w:link w:val="Char"/>
    <w:uiPriority w:val="99"/>
    <w:semiHidden/>
    <w:rsid w:val="004C22E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4C22EC"/>
    <w:rPr>
      <w:rFonts w:cs="Times New Roman"/>
      <w:sz w:val="18"/>
      <w:szCs w:val="18"/>
    </w:rPr>
  </w:style>
  <w:style w:type="paragraph" w:styleId="a4">
    <w:name w:val="footer"/>
    <w:basedOn w:val="a"/>
    <w:link w:val="Char0"/>
    <w:uiPriority w:val="99"/>
    <w:semiHidden/>
    <w:rsid w:val="004C22EC"/>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4C22E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256</Words>
  <Characters>1460</Characters>
  <Application>Microsoft Office Word</Application>
  <DocSecurity>0</DocSecurity>
  <Lines>12</Lines>
  <Paragraphs>3</Paragraphs>
  <ScaleCrop>false</ScaleCrop>
  <Company>Sky123.Org</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7</cp:revision>
  <dcterms:created xsi:type="dcterms:W3CDTF">2019-08-19T01:06:00Z</dcterms:created>
  <dcterms:modified xsi:type="dcterms:W3CDTF">2019-09-02T09:26:00Z</dcterms:modified>
</cp:coreProperties>
</file>