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tLeast"/>
        <w:jc w:val="distribute"/>
        <w:rPr>
          <w:rFonts w:ascii="宋体" w:hAnsi="宋体" w:cs="宋体"/>
          <w:b/>
          <w:bCs/>
          <w:color w:val="FF0000"/>
          <w:w w:val="60"/>
          <w:sz w:val="144"/>
          <w:szCs w:val="144"/>
        </w:rPr>
      </w:pPr>
      <w:bookmarkStart w:id="0" w:name="_Toc15396616"/>
      <w:r>
        <w:rPr>
          <w:rFonts w:hint="eastAsia" w:ascii="宋体" w:hAnsi="宋体" w:cs="宋体"/>
          <w:b/>
          <w:bCs/>
          <w:color w:val="FF0000"/>
          <w:w w:val="60"/>
          <w:sz w:val="144"/>
          <w:szCs w:val="144"/>
        </w:rPr>
        <w:t>黑水县慈坝乡人民政府</w:t>
      </w:r>
    </w:p>
    <w:p>
      <w:pPr>
        <w:adjustRightInd w:val="0"/>
        <w:snapToGrid w:val="0"/>
        <w:spacing w:line="560" w:lineRule="exact"/>
        <w:ind w:firstLine="320" w:firstLineChars="1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349250</wp:posOffset>
                </wp:positionV>
                <wp:extent cx="5464810" cy="635"/>
                <wp:effectExtent l="0" t="0" r="0" b="0"/>
                <wp:wrapNone/>
                <wp:docPr id="4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4810" cy="952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2.25pt;margin-top:27.5pt;height:0.05pt;width:430.3pt;z-index:251659264;mso-width-relative:page;mso-height-relative:page;" filled="f" stroked="t" coordsize="21600,21600" o:gfxdata="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仿宋_GB2312"/>
          <w:sz w:val="32"/>
          <w:szCs w:val="32"/>
        </w:rPr>
        <w:t>黑慈府〔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〕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号</w:t>
      </w:r>
      <w:r>
        <w:rPr>
          <w:rFonts w:asci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asci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</w:rPr>
        <w:t>签发人：</w:t>
      </w:r>
      <w:r>
        <w:rPr>
          <w:rFonts w:hint="eastAsia" w:ascii="楷体" w:eastAsia="楷体" w:cs="楷体"/>
          <w:sz w:val="32"/>
          <w:szCs w:val="32"/>
          <w:lang w:val="en-US" w:eastAsia="zh-CN"/>
        </w:rPr>
        <w:t>李超</w:t>
      </w:r>
    </w:p>
    <w:p>
      <w:pPr>
        <w:spacing w:line="600" w:lineRule="exact"/>
        <w:jc w:val="both"/>
        <w:outlineLvl w:val="0"/>
        <w:rPr>
          <w:rFonts w:ascii="仿宋_GB2312" w:eastAsia="仿宋_GB2312" w:cs="方正小标宋简体"/>
          <w:b/>
          <w:sz w:val="32"/>
          <w:szCs w:val="32"/>
        </w:rPr>
      </w:pPr>
    </w:p>
    <w:p>
      <w:pPr>
        <w:spacing w:line="580" w:lineRule="exact"/>
        <w:jc w:val="center"/>
        <w:rPr>
          <w:rFonts w:hint="eastAsia"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黑水县慈坝乡人民政府</w:t>
      </w:r>
    </w:p>
    <w:p>
      <w:pPr>
        <w:spacing w:line="580" w:lineRule="exact"/>
        <w:jc w:val="center"/>
        <w:rPr>
          <w:rFonts w:hint="eastAsia"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202</w:t>
      </w:r>
      <w:r>
        <w:rPr>
          <w:rFonts w:ascii="方正小标宋简体" w:eastAsia="方正小标宋简体" w:cs="方正小标宋简体"/>
          <w:kern w:val="0"/>
          <w:sz w:val="44"/>
          <w:szCs w:val="44"/>
        </w:rPr>
        <w:t>3</w:t>
      </w: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年部门整体支出绩效评价报告</w:t>
      </w:r>
      <w:bookmarkEnd w:id="0"/>
    </w:p>
    <w:p>
      <w:pPr>
        <w:pStyle w:val="2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cs="仿宋_GB231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慈坝乡属于乡财县管的乡镇，设有独立的财政所，本单位无下属二级预算单位。全乡共辖2个行政村。慈坝乡下设股级行政机构4个（3办1所）：党政综合办、基层组织建设办、综治维稳办、财政所。下设事业机构4个：经济发展服务中心、社会事业服务中心、就业和社会保障服务中心、综合文化中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2" w:firstLineChars="200"/>
        <w:contextualSpacing/>
        <w:jc w:val="both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eastAsia="仿宋_GB2312" w:cs="仿宋_GB2312"/>
          <w:sz w:val="32"/>
          <w:szCs w:val="32"/>
        </w:rPr>
        <w:t>黑水县慈坝乡人民政府是基层国家行政机关，行使本行政区域的政府行政</w:t>
      </w:r>
      <w:r>
        <w:rPr>
          <w:rFonts w:hint="eastAsia" w:ascii="仿宋_GB2312" w:cs="仿宋_GB2312"/>
          <w:sz w:val="32"/>
          <w:szCs w:val="32"/>
          <w:lang w:eastAsia="zh-CN"/>
        </w:rPr>
        <w:t>效</w:t>
      </w:r>
      <w:r>
        <w:rPr>
          <w:rFonts w:hint="eastAsia" w:ascii="仿宋_GB2312" w:eastAsia="仿宋_GB2312" w:cs="仿宋_GB2312"/>
          <w:sz w:val="32"/>
          <w:szCs w:val="32"/>
        </w:rPr>
        <w:t>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ascii="仿宋_GB2312" w:cs="仿宋_GB2312"/>
          <w:szCs w:val="32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eastAsia="仿宋_GB2312" w:cs="仿宋_GB2312"/>
          <w:sz w:val="32"/>
          <w:szCs w:val="32"/>
        </w:rPr>
        <w:t>慈坝乡总编制</w:t>
      </w:r>
      <w:r>
        <w:rPr>
          <w:rFonts w:ascii="仿宋_GB2312" w:eastAsia="仿宋_GB2312" w:cs="仿宋_GB2312"/>
          <w:sz w:val="32"/>
          <w:szCs w:val="32"/>
        </w:rPr>
        <w:t>28</w:t>
      </w:r>
      <w:r>
        <w:rPr>
          <w:rFonts w:hint="eastAsia" w:ascii="仿宋_GB2312" w:eastAsia="仿宋_GB2312" w:cs="仿宋_GB2312"/>
          <w:sz w:val="32"/>
          <w:szCs w:val="32"/>
        </w:rPr>
        <w:t>名，其中：行政编制</w:t>
      </w:r>
      <w:r>
        <w:rPr>
          <w:rFonts w:ascii="仿宋_GB2312" w:eastAsia="仿宋_GB2312" w:cs="仿宋_GB2312"/>
          <w:sz w:val="32"/>
          <w:szCs w:val="32"/>
        </w:rPr>
        <w:t>17</w:t>
      </w:r>
      <w:r>
        <w:rPr>
          <w:rFonts w:hint="eastAsia" w:ascii="仿宋_GB2312" w:eastAsia="仿宋_GB2312" w:cs="仿宋_GB2312"/>
          <w:sz w:val="32"/>
          <w:szCs w:val="32"/>
        </w:rPr>
        <w:t>名，事业编制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名，工勤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名。202</w:t>
      </w: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年12月在册人数：在职</w:t>
      </w:r>
      <w:r>
        <w:rPr>
          <w:rFonts w:ascii="仿宋_GB2312" w:eastAsia="仿宋_GB2312" w:cs="仿宋_GB2312"/>
          <w:sz w:val="32"/>
          <w:szCs w:val="32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名，其中：行政人员1</w:t>
      </w:r>
      <w:r>
        <w:rPr>
          <w:rFonts w:asci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名，事业人员</w:t>
      </w:r>
      <w:r>
        <w:rPr>
          <w:rFonts w:ascii="仿宋_GB2312" w:eastAsia="仿宋_GB2312" w:cs="仿宋_GB2312"/>
          <w:sz w:val="32"/>
          <w:szCs w:val="32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t>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lang w:val="en-US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/>
          <w:lang w:val="en-US" w:eastAsia="zh-CN"/>
        </w:rPr>
        <w:t>慈坝乡2023年年初预算收入7325445.70</w:t>
      </w:r>
      <w:r>
        <w:rPr>
          <w:rFonts w:hint="eastAsia"/>
        </w:rPr>
        <w:t>元</w:t>
      </w:r>
      <w:r>
        <w:rPr>
          <w:rFonts w:hint="eastAsia"/>
          <w:lang w:val="en-US" w:eastAsia="zh-CN"/>
        </w:rPr>
        <w:t>与决算报表收入一致。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二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/>
          <w:lang w:val="en-US" w:eastAsia="zh-CN"/>
        </w:rPr>
        <w:t>慈坝乡2023年年初预算支出7325445.70</w:t>
      </w:r>
      <w:r>
        <w:rPr>
          <w:rFonts w:hint="eastAsia"/>
        </w:rPr>
        <w:t>元</w:t>
      </w:r>
      <w:r>
        <w:rPr>
          <w:rFonts w:hint="eastAsia"/>
          <w:lang w:val="en-US" w:eastAsia="zh-CN"/>
        </w:rPr>
        <w:t>与决算报表支出一致。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）结余分配和结转结余情况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  <w:r>
        <w:rPr>
          <w:rFonts w:hint="eastAsia"/>
          <w:lang w:val="en-US" w:eastAsia="zh-CN"/>
        </w:rPr>
        <w:t>慈坝乡2023年决算报表无</w:t>
      </w:r>
      <w:r>
        <w:rPr>
          <w:lang w:val="en-US" w:eastAsia="zh-CN"/>
        </w:rPr>
        <w:t>结转结余</w:t>
      </w:r>
      <w:r>
        <w:rPr>
          <w:rFonts w:hint="eastAsia"/>
          <w:lang w:val="en-US" w:eastAsia="zh-CN"/>
        </w:rPr>
        <w:t>情况</w:t>
      </w:r>
      <w:r>
        <w:rPr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2" w:firstLineChars="200"/>
        <w:contextualSpacing/>
        <w:jc w:val="both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6" w:lineRule="exact"/>
        <w:ind w:left="0" w:firstLine="640" w:firstLineChars="200"/>
        <w:rPr>
          <w:rFonts w:hint="eastAsia" w:ascii="仿宋_GB2312" w:cs="仿宋_GB2312"/>
          <w:szCs w:val="32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3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年主要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完成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工作:</w:t>
      </w:r>
      <w:r>
        <w:rPr>
          <w:rFonts w:hint="eastAsia" w:ascii="仿宋_GB2312" w:cs="仿宋_GB2312"/>
          <w:sz w:val="32"/>
          <w:szCs w:val="32"/>
          <w:lang w:eastAsia="zh-CN" w:bidi="ar-SA"/>
        </w:rPr>
        <w:t>党建方面做到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抓好基层组织建设，夯实执政根基</w:t>
      </w:r>
      <w:r>
        <w:rPr>
          <w:rFonts w:hint="eastAsia" w:ascii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推进社会事业发展，切实保障民生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ascii="仿宋_GB2312" w:eastAsia="仿宋_GB2312" w:cs="仿宋_GB2312"/>
          <w:sz w:val="32"/>
          <w:szCs w:val="32"/>
        </w:rPr>
        <w:t>该小项得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 w:bidi="ar-SA"/>
        </w:rPr>
        <w:t>；</w:t>
      </w:r>
      <w:r>
        <w:rPr>
          <w:rFonts w:hint="eastAsia" w:ascii="仿宋_GB2312" w:cs="仿宋_GB2312"/>
          <w:bCs/>
          <w:sz w:val="32"/>
          <w:szCs w:val="32"/>
          <w:lang w:eastAsia="zh-CN" w:bidi="ar-SA"/>
        </w:rPr>
        <w:t>乡村振兴方面</w:t>
      </w:r>
      <w:r>
        <w:rPr>
          <w:rFonts w:hint="eastAsia" w:ascii="仿宋_GB2312" w:eastAsia="仿宋_GB2312" w:cs="仿宋_GB2312"/>
          <w:bCs/>
          <w:sz w:val="32"/>
          <w:szCs w:val="32"/>
          <w:lang w:bidi="ar-SA"/>
        </w:rPr>
        <w:t>抓好</w:t>
      </w:r>
      <w:r>
        <w:rPr>
          <w:rFonts w:hint="eastAsia" w:ascii="仿宋_GB2312" w:cs="仿宋_GB2312"/>
          <w:bCs/>
          <w:sz w:val="32"/>
          <w:szCs w:val="32"/>
          <w:lang w:eastAsia="zh-CN" w:bidi="ar-SA"/>
        </w:rPr>
        <w:t>巩固拓展脱贫攻坚成果同乡村振兴有效衔接</w:t>
      </w:r>
      <w:r>
        <w:rPr>
          <w:rFonts w:hint="eastAsia" w:ascii="仿宋_GB2312" w:eastAsia="仿宋_GB2312" w:cs="仿宋_GB2312"/>
          <w:bCs/>
          <w:sz w:val="32"/>
          <w:szCs w:val="32"/>
          <w:lang w:bidi="ar-SA"/>
        </w:rPr>
        <w:t>工作</w:t>
      </w:r>
      <w:r>
        <w:rPr>
          <w:rFonts w:hint="eastAsia" w:ascii="仿宋_GB2312" w:cs="仿宋_GB2312"/>
          <w:bCs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推进产业结构调整，助力群众增收</w:t>
      </w:r>
      <w:r>
        <w:rPr>
          <w:rFonts w:hint="eastAsia" w:ascii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增强社会保障功能，落实民生政策</w:t>
      </w:r>
      <w:r>
        <w:rPr>
          <w:rFonts w:hint="eastAsia" w:ascii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继续加强城镇环境综合整治工作，动员广大干部群众积极参与环境整治活动，不断提高村民文明卫生素质，提升对外形象</w:t>
      </w:r>
      <w:r>
        <w:rPr>
          <w:rFonts w:hint="eastAsia" w:ascii="仿宋_GB2312" w:cs="仿宋_GB2312"/>
          <w:sz w:val="32"/>
          <w:szCs w:val="32"/>
          <w:lang w:eastAsia="zh-CN" w:bidi="ar-SA"/>
        </w:rPr>
        <w:t>，</w:t>
      </w:r>
      <w:r>
        <w:rPr>
          <w:rFonts w:ascii="仿宋_GB2312" w:eastAsia="仿宋_GB2312" w:cs="仿宋_GB2312"/>
          <w:sz w:val="32"/>
          <w:szCs w:val="32"/>
        </w:rPr>
        <w:t>该小项得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；信访维稳方面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做好社会维稳工作，努力把群众信访诉求解决在初始阶段和基层，妥善处理社会矛盾纠纷和群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体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性事件</w:t>
      </w:r>
      <w:r>
        <w:rPr>
          <w:rFonts w:hint="eastAsia" w:ascii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狠抓安全生产工作，全面落实安全生产责任制，杜绝重大安全事故的发生</w:t>
      </w:r>
      <w:r>
        <w:rPr>
          <w:rFonts w:ascii="仿宋_GB2312" w:eastAsia="仿宋_GB2312" w:cs="仿宋_GB2312"/>
          <w:sz w:val="32"/>
          <w:szCs w:val="32"/>
          <w:lang w:bidi="ar-SA"/>
        </w:rPr>
        <w:t>,</w:t>
      </w:r>
      <w:r>
        <w:rPr>
          <w:rFonts w:ascii="仿宋_GB2312" w:eastAsia="仿宋_GB2312" w:cs="仿宋_GB2312"/>
          <w:sz w:val="32"/>
          <w:szCs w:val="32"/>
        </w:rPr>
        <w:t>该小项得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4分，</w:t>
      </w:r>
      <w:r>
        <w:rPr>
          <w:rFonts w:ascii="仿宋_GB2312" w:eastAsia="仿宋_GB2312" w:cs="仿宋_GB2312"/>
          <w:sz w:val="32"/>
          <w:szCs w:val="32"/>
          <w:lang w:bidi="ar-SA"/>
        </w:rPr>
        <w:t>整体履职效能良好,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576" w:lineRule="exact"/>
        <w:ind w:left="0" w:firstLine="640" w:firstLineChars="200"/>
        <w:rPr>
          <w:rFonts w:ascii="仿宋_GB2312" w:cs="仿宋_GB2312"/>
          <w:szCs w:val="32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eastAsia="仿宋_GB2312" w:cs="仿宋_GB2312"/>
          <w:sz w:val="32"/>
          <w:szCs w:val="32"/>
        </w:rPr>
        <w:t>我乡严格按照县财政局“人员经费按标准，公用经费按定额”的预算</w:t>
      </w:r>
      <w:r>
        <w:rPr>
          <w:rFonts w:ascii="仿宋_GB2312" w:eastAsia="仿宋_GB2312" w:cs="仿宋_GB2312"/>
          <w:sz w:val="32"/>
          <w:szCs w:val="32"/>
        </w:rPr>
        <w:t>要求</w:t>
      </w:r>
      <w:r>
        <w:rPr>
          <w:rFonts w:hint="eastAsia"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/>
          <w:sz w:val="32"/>
          <w:szCs w:val="32"/>
        </w:rPr>
        <w:t>科学</w:t>
      </w:r>
      <w:r>
        <w:rPr>
          <w:rFonts w:hint="eastAsia" w:ascii="仿宋_GB2312" w:eastAsia="仿宋_GB2312" w:cs="仿宋_GB2312"/>
          <w:sz w:val="32"/>
          <w:szCs w:val="32"/>
        </w:rPr>
        <w:t>、</w:t>
      </w:r>
      <w:r>
        <w:rPr>
          <w:rFonts w:ascii="仿宋_GB2312" w:eastAsia="仿宋_GB2312" w:cs="仿宋_GB2312"/>
          <w:sz w:val="32"/>
          <w:szCs w:val="32"/>
        </w:rPr>
        <w:t>准确地编制我乡2023年度预算，预算编制质量较优，该小项得7分;单位收入统筹情况良好，该小项得4分；部门预算执行情况1至6月一般,1至10月预算执行情况良好,该小项得6分;我乡23年度预算年终结余为零,该小项的2分;</w:t>
      </w:r>
      <w:r>
        <w:rPr>
          <w:rFonts w:hint="eastAsia" w:ascii="仿宋_GB2312" w:cs="仿宋_GB2312"/>
          <w:szCs w:val="32"/>
        </w:rPr>
        <w:t>制定适宜我乡乡情的财务管理制度，将经费管理、经费审批、借款管理、现金及支票管理和财务管理五个方面融入进我乡财务管理制度。根据中央八项规定、省委十项规定、州委和县委相关规定，</w:t>
      </w:r>
      <w:r>
        <w:rPr>
          <w:rFonts w:ascii="仿宋_GB2312" w:cs="仿宋_GB2312"/>
          <w:szCs w:val="32"/>
        </w:rPr>
        <w:t>严控“三公”经费、会议、培训、差旅、办节办展、办公设备购置、信息网络及软件购置更新、课题经费等8项一般性支出,</w:t>
      </w:r>
      <w:r>
        <w:rPr>
          <w:rFonts w:hint="eastAsia" w:ascii="仿宋_GB2312" w:cs="仿宋_GB2312"/>
          <w:szCs w:val="32"/>
        </w:rPr>
        <w:t>单位领导干部加强对财政预算资金的管理，机关干部、职工遵守财经纪律，按照财务管理制度办事，没有发生违反财经纪律、违反财务管理制度的情况。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,预算管理指标整体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ascii="仿宋_GB2312" w:eastAsia="仿宋_GB2312" w:cs="仿宋_GB2312"/>
          <w:sz w:val="32"/>
          <w:szCs w:val="32"/>
        </w:rPr>
        <w:t>得24分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576" w:lineRule="exact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慈坝乡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已制定内部财务管理制度等制度机制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并且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财务管理制度得到落实，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合理设置财务工作岗位，明确职责权限，并严格实行不相容岗位分离的，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；资金使用符合相关财务管理制度规定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财务管理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hint="eastAsia" w:ascii="仿宋_GB2312" w:eastAsia="仿宋_GB2312" w:cs="仿宋_GB2312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慈坝乡资产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在可控状态，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；单位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资产利用率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高效，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；近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两年均无闲置资产或上年度有闲置资产评价年度无闲置资产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；资产管理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对适宜由中小企业提供的采购项目和采购包，预留采购份额专门面向中小企业采购，并在采购预算中单独列示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；采购执行率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高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；采购管理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2" w:firstLineChars="200"/>
        <w:contextualSpacing/>
        <w:jc w:val="both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8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106.08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77.28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6" w:lineRule="exact"/>
        <w:ind w:left="0" w:firstLine="640" w:firstLineChars="200"/>
        <w:contextualSpacing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决策程序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上部门预算项目设立按规定履行评估论证、申报程序，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目标设置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部门预算项目绩效目标与计划期内的任务量、预算安排的资金量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相匹配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，绩效目标设置科学合理、规范完整、量化细化、预算匹配，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；项目入库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部门预算项目在规定时间完成项目入库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，项目决策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资金执行同向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上部门预算项目实际列支内容与绩效目标设置方向相符,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项目调整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方面，部门预算项目已按实际采取对应调整措施，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；部门预算项目预算执行良好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；项目执行</w:t>
      </w:r>
      <w:r>
        <w:rPr>
          <w:rFonts w:hint="eastAsia" w:ascii="仿宋_GB2312" w:eastAsia="仿宋_GB2312" w:cs="仿宋_GB2312"/>
          <w:sz w:val="32"/>
          <w:szCs w:val="32"/>
        </w:rPr>
        <w:t>该项指标</w:t>
      </w:r>
      <w:r>
        <w:rPr>
          <w:rFonts w:hint="eastAsia" w:ascii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eastAsia="仿宋_GB2312" w:cs="仿宋_GB2312"/>
          <w:sz w:val="32"/>
          <w:szCs w:val="32"/>
        </w:rPr>
        <w:t>得分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contextualSpacing/>
        <w:jc w:val="both"/>
        <w:textAlignment w:val="auto"/>
        <w:outlineLvl w:val="9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部门预算项目绩效目标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已按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数量指标完成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部门预算项目绩效目标数量指标实现程度与预期目标的偏离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度在可控范围内，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；部门预算项目绩效目标效益指标实施效果良好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</w:rPr>
        <w:t>该</w:t>
      </w:r>
      <w:r>
        <w:rPr>
          <w:rFonts w:ascii="仿宋_GB2312" w:eastAsia="仿宋_GB2312" w:cs="仿宋_GB2312"/>
          <w:sz w:val="32"/>
          <w:szCs w:val="32"/>
        </w:rPr>
        <w:t>小</w:t>
      </w:r>
      <w:r>
        <w:rPr>
          <w:rFonts w:hint="eastAsia" w:ascii="仿宋_GB2312" w:eastAsia="仿宋_GB2312" w:cs="仿宋_GB2312"/>
          <w:sz w:val="32"/>
          <w:szCs w:val="32"/>
        </w:rPr>
        <w:t>项得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hint="eastAsia" w:ascii="仿宋_GB2312" w:cs="仿宋_GB2312"/>
          <w:sz w:val="32"/>
          <w:szCs w:val="32"/>
          <w:lang w:eastAsia="zh-CN"/>
        </w:rPr>
        <w:t>；目标实现</w:t>
      </w:r>
      <w:r>
        <w:rPr>
          <w:rFonts w:hint="eastAsia" w:ascii="仿宋_GB2312" w:eastAsia="仿宋_GB2312" w:cs="仿宋_GB2312"/>
          <w:sz w:val="32"/>
          <w:szCs w:val="32"/>
        </w:rPr>
        <w:t>该项指标得分</w:t>
      </w:r>
      <w:r>
        <w:rPr>
          <w:rFonts w:ascii="仿宋_GB2312" w:eastAsia="仿宋_GB2312" w:cs="仿宋_GB2312"/>
          <w:sz w:val="32"/>
          <w:szCs w:val="32"/>
        </w:rPr>
        <w:t>11</w:t>
      </w:r>
      <w:r>
        <w:rPr>
          <w:rFonts w:hint="eastAsia" w:ascii="仿宋_GB2312" w:eastAsia="仿宋_GB2312" w:cs="仿宋_GB2312"/>
          <w:sz w:val="32"/>
          <w:szCs w:val="32"/>
        </w:rPr>
        <w:t>分</w:t>
      </w:r>
      <w:r>
        <w:rPr>
          <w:rFonts w:asci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2" w:firstLineChars="200"/>
        <w:contextualSpacing/>
        <w:jc w:val="both"/>
        <w:textAlignment w:val="auto"/>
        <w:outlineLvl w:val="9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zh-CN" w:eastAsia="zh-CN"/>
        </w:rPr>
        <w:t>慈坝乡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2023年度存在国有资本经营预算财政拨款收入</w:t>
      </w:r>
      <w:r>
        <w:rPr>
          <w:rFonts w:hint="eastAsia" w:ascii="仿宋_GB2312" w:cs="仿宋_GB2312"/>
          <w:sz w:val="32"/>
          <w:szCs w:val="32"/>
          <w:lang w:val="en-US" w:eastAsia="zh-CN"/>
        </w:rPr>
        <w:t>，用于退休人员社会化管理资金，总预算260元，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执行数为260元，完成预算的100%。通过项目实施，保障了国有企业退休人员社会化管理工作正常开展。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（四）绩效结果应用情况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我乡依据财政编审要求,在年度终了后,结合本单位当年全部预算收入、财政拨款收入及支出等,对全口径的资金收入、支出和预算管理、资产管理等工作进行的全面总结。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通过对部门决算报表的编制，来检查本单位全年资金的使用管理、职能履行情况等，并为单位内部控制工作的有序开展提供数据支撑。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b/>
          <w:bCs w:val="0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年度慈坝乡</w:t>
      </w:r>
      <w:r>
        <w:rPr>
          <w:rFonts w:hint="eastAsia" w:ascii="仿宋_GB2312" w:eastAsia="仿宋_GB2312" w:cs="仿宋_GB2312"/>
          <w:sz w:val="32"/>
          <w:szCs w:val="32"/>
        </w:rPr>
        <w:t>自评质量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较好</w:t>
      </w:r>
      <w:r>
        <w:rPr>
          <w:rFonts w:hint="eastAsia" w:ascii="仿宋_GB2312" w:eastAsia="仿宋_GB2312" w:cs="仿宋_GB2312"/>
          <w:sz w:val="32"/>
          <w:szCs w:val="32"/>
        </w:rPr>
        <w:t>、绩效目标和自评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在乡公示栏</w:t>
      </w:r>
      <w:r>
        <w:rPr>
          <w:rFonts w:hint="eastAsia" w:ascii="仿宋_GB2312" w:eastAsia="仿宋_GB2312" w:cs="仿宋_GB2312"/>
          <w:sz w:val="32"/>
          <w:szCs w:val="32"/>
        </w:rPr>
        <w:t>公开、评价结果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良好，</w:t>
      </w:r>
      <w:r>
        <w:rPr>
          <w:rFonts w:hint="eastAsia" w:ascii="仿宋_GB2312" w:eastAsia="仿宋_GB2312" w:cs="仿宋_GB2312"/>
          <w:sz w:val="32"/>
          <w:szCs w:val="32"/>
        </w:rPr>
        <w:t>应用结果反馈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良好。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慈坝乡预算绩效单位自评为</w:t>
      </w:r>
      <w:r>
        <w:rPr>
          <w:rFonts w:hint="eastAsia" w:ascii="仿宋_GB2312" w:cs="仿宋_GB2312"/>
          <w:sz w:val="32"/>
          <w:szCs w:val="32"/>
          <w:lang w:val="en-US" w:eastAsia="zh-CN"/>
        </w:rPr>
        <w:t>95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分。</w:t>
      </w:r>
      <w:r>
        <w:rPr>
          <w:rFonts w:hint="eastAsia" w:ascii="仿宋_GB2312" w:eastAsia="仿宋_GB2312" w:cs="仿宋_GB2312"/>
          <w:sz w:val="32"/>
          <w:szCs w:val="32"/>
        </w:rPr>
        <w:t>在县委、县政府的坚强领导下，我乡的</w:t>
      </w:r>
      <w:r>
        <w:rPr>
          <w:rFonts w:hint="eastAsia" w:ascii="仿宋_GB2312" w:cs="仿宋_GB2312"/>
          <w:sz w:val="32"/>
          <w:szCs w:val="32"/>
          <w:lang w:eastAsia="zh-CN"/>
        </w:rPr>
        <w:t>巩固拓展脱贫攻坚成果同乡村振兴有效衔接</w:t>
      </w:r>
      <w:r>
        <w:rPr>
          <w:rFonts w:hint="eastAsia" w:ascii="仿宋_GB2312" w:eastAsia="仿宋_GB2312" w:cs="仿宋_GB2312"/>
          <w:sz w:val="32"/>
          <w:szCs w:val="32"/>
        </w:rPr>
        <w:t>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1、内部管理上较为粗糙。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2、预算执行力度不够。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2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2、细化预算编制工作，加强单位内部机构的预算管理意识，科学规划，提高财政资金使用效率，减少预算资金的调整、结转和结余的情形。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eastAsia="zh-CN" w:bidi="ar-SA"/>
        </w:rPr>
      </w:pP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4800" w:firstLineChars="1500"/>
        <w:jc w:val="both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黑水县慈坝乡人民政府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5440" w:firstLineChars="1700"/>
        <w:jc w:val="both"/>
        <w:textAlignment w:val="auto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年8月</w:t>
      </w:r>
      <w:r>
        <w:rPr>
          <w:rFonts w:hint="eastAsia" w:asci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keepNext w:val="0"/>
        <w:keepLines w:val="0"/>
        <w:pageBreakBefore w:val="0"/>
        <w:widowControl w:val="0"/>
        <w:pBdr>
          <w:top w:val="single" w:color="auto" w:sz="6" w:space="1"/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outlineLvl w:val="9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慈坝乡</w:t>
      </w:r>
      <w:r>
        <w:rPr>
          <w:rFonts w:hint="eastAsia" w:ascii="仿宋" w:eastAsia="仿宋" w:cs="仿宋"/>
          <w:sz w:val="32"/>
          <w:szCs w:val="32"/>
          <w:lang w:eastAsia="zh-CN"/>
        </w:rPr>
        <w:t>人民政府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eastAsia="仿宋" w:cs="仿宋"/>
          <w:sz w:val="32"/>
          <w:szCs w:val="32"/>
        </w:rPr>
        <w:t xml:space="preserve">    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 xml:space="preserve">                    2024</w:t>
      </w:r>
      <w:r>
        <w:rPr>
          <w:rFonts w:hint="eastAsia" w:ascii="仿宋" w:eastAsia="仿宋" w:cs="仿宋"/>
          <w:sz w:val="32"/>
          <w:szCs w:val="32"/>
        </w:rPr>
        <w:t>年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eastAsia="仿宋" w:cs="仿宋"/>
          <w:sz w:val="32"/>
          <w:szCs w:val="32"/>
        </w:rPr>
        <w:t>月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1273"/>
        <w:gridCol w:w="1100"/>
        <w:gridCol w:w="1144"/>
        <w:gridCol w:w="1"/>
        <w:gridCol w:w="1289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outlineLvl w:val="9"/>
              <w:rPr>
                <w:rFonts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部门名称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黑水县慈坝乡人民政府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年度部门整体支出预算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资金总额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财政拨款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732.54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732.54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目标</w:t>
            </w:r>
          </w:p>
        </w:tc>
        <w:tc>
          <w:tcPr>
            <w:tcW w:w="92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1.党建工作再抓实。落细落实《阿坝州“两联一进”群众工作全覆盖办法》，加强政治思想建设、基层阵地建设、干部队伍建设和宣传教育引导，牢牢掌握意识形态主动权。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.项目保障再用功。科学谋划项目发展，结合资源优势和发展定位，在产业发展项目上再添举措、出实招，发展种养结合产业项目，不断丰富农业产业业态，书写绿色文章。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.乡村振兴上拼全力。乡村振兴，产业先行，产业发展了，农村才有人气。按照“红色瓦钵守初心，绿色发展担使命”的发展思路，因村制宜，发挥优势，发展特色种养殖业，不断拓宽发展领域，形成各具特色的经济发展路子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.社会事业再见效。做好社会保障，加大工作力度。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.社会治理再用情。做好安全生产监管，进一步落实安全生产责任，常态化开展安全生产检查，及时发现安全隐患，及时解决消除，确保不发生大的安全事故。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基本支出：在职人员工资保险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在职人员2</w:t>
            </w: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人工资、保险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项目支出：基层组织运行及公共运行维护费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2个村日常办公费40000元，维修维护费100000元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基本支出：定额经费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定额公用经费665000元，其中行政，475000元，事业190000元。车辆运行维护费62000元；邮电费54000元;水费7000元；办公费335400元；差旅费111600元，劳务费42000元，培训费18000元，电费15000元，其他商品支出20000元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项目支出：村干部工资保险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全乡2村村村干部1-12月工资保险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产出指标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/>
              </w:rPr>
              <w:t>保障乡村干部体检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11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/>
              </w:rPr>
              <w:t>发放职工工资保险人数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/>
              </w:rPr>
              <w:t>公共运行维护费涉及村个数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质量指标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定性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优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定性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定性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优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定性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工资保险完成时间及项目完成时间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工资保险完成时间及项目完成时间</w:t>
            </w: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59130" cy="50165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824" cy="501493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9.5pt;width:51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ePfYMQQCAAD0AwAA&#10;DgAAAAAAAAABACAAAAA8AQAAZHJzL2Uyb0RvYy54bWxQSwECFAAUAAAACACHTuJA6HmQXNcAAAAE&#10;AQAADwAAAAAAAAABACAAAAA4AAAAZHJzL2Rvd25yZXY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78C391"/>
    <w:multiLevelType w:val="multilevel"/>
    <w:tmpl w:val="3378C391"/>
    <w:lvl w:ilvl="0" w:tentative="0">
      <w:start w:val="1"/>
      <w:numFmt w:val="chineseCountingThousand"/>
      <w:lvlText w:val="（%1）"/>
      <w:legacy w:legacy="1" w:legacySpace="0" w:legacyIndent="967"/>
      <w:lvlJc w:val="left"/>
      <w:pPr>
        <w:ind w:left="1607" w:hanging="967"/>
      </w:pPr>
    </w:lvl>
    <w:lvl w:ilvl="1" w:tentative="0">
      <w:start w:val="1"/>
      <w:numFmt w:val="lowerLetter"/>
      <w:lvlText w:val="%2)"/>
      <w:legacy w:legacy="1" w:legacySpace="0" w:legacyIndent="420"/>
      <w:lvlJc w:val="left"/>
      <w:pPr>
        <w:ind w:left="1480" w:hanging="420"/>
      </w:pPr>
    </w:lvl>
    <w:lvl w:ilvl="2" w:tentative="0">
      <w:start w:val="1"/>
      <w:numFmt w:val="lowerRoman"/>
      <w:lvlText w:val="%3."/>
      <w:legacy w:legacy="1" w:legacySpace="0" w:legacyIndent="420"/>
      <w:lvlJc w:val="right"/>
      <w:pPr>
        <w:ind w:left="1900" w:hanging="420"/>
      </w:pPr>
    </w:lvl>
    <w:lvl w:ilvl="3" w:tentative="0">
      <w:start w:val="1"/>
      <w:numFmt w:val="decimal"/>
      <w:lvlText w:val="%4."/>
      <w:legacy w:legacy="1" w:legacySpace="0" w:legacyIndent="420"/>
      <w:lvlJc w:val="left"/>
      <w:pPr>
        <w:ind w:left="2320" w:hanging="420"/>
      </w:pPr>
    </w:lvl>
    <w:lvl w:ilvl="4" w:tentative="0">
      <w:start w:val="1"/>
      <w:numFmt w:val="lowerLetter"/>
      <w:lvlText w:val="%5)"/>
      <w:legacy w:legacy="1" w:legacySpace="0" w:legacyIndent="420"/>
      <w:lvlJc w:val="left"/>
      <w:pPr>
        <w:ind w:left="2740" w:hanging="420"/>
      </w:pPr>
    </w:lvl>
    <w:lvl w:ilvl="5" w:tentative="0">
      <w:start w:val="1"/>
      <w:numFmt w:val="lowerRoman"/>
      <w:lvlText w:val="%6."/>
      <w:legacy w:legacy="1" w:legacySpace="0" w:legacyIndent="420"/>
      <w:lvlJc w:val="right"/>
      <w:pPr>
        <w:ind w:left="3160" w:hanging="420"/>
      </w:pPr>
    </w:lvl>
    <w:lvl w:ilvl="6" w:tentative="0">
      <w:start w:val="1"/>
      <w:numFmt w:val="decimal"/>
      <w:lvlText w:val="%7."/>
      <w:legacy w:legacy="1" w:legacySpace="0" w:legacyIndent="420"/>
      <w:lvlJc w:val="left"/>
      <w:pPr>
        <w:ind w:left="3580" w:hanging="420"/>
      </w:pPr>
    </w:lvl>
    <w:lvl w:ilvl="7" w:tentative="0">
      <w:start w:val="1"/>
      <w:numFmt w:val="lowerLetter"/>
      <w:lvlText w:val="%8)"/>
      <w:legacy w:legacy="1" w:legacySpace="0" w:legacyIndent="420"/>
      <w:lvlJc w:val="left"/>
      <w:pPr>
        <w:ind w:left="4000" w:hanging="420"/>
      </w:pPr>
    </w:lvl>
    <w:lvl w:ilvl="8" w:tentative="0">
      <w:start w:val="1"/>
      <w:numFmt w:val="lowerRoman"/>
      <w:lvlText w:val="%9."/>
      <w:legacy w:legacy="1" w:legacySpace="0" w:legacyIndent="420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readOnly" w:enforcement="0"/>
  <w:defaultTabStop w:val="420"/>
  <w:drawingGridHorizontalSpacing w:val="3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WRjZGE0MzcyOGFhMTllNTQ5MzA5MmQwMTc3OWY2OWMifQ=="/>
  </w:docVars>
  <w:rsids>
    <w:rsidRoot w:val="00000000"/>
    <w:rsid w:val="040A684F"/>
    <w:rsid w:val="06EF16B6"/>
    <w:rsid w:val="09337D6E"/>
    <w:rsid w:val="0A4D2BF6"/>
    <w:rsid w:val="0BC414DD"/>
    <w:rsid w:val="109F6DD2"/>
    <w:rsid w:val="1104237A"/>
    <w:rsid w:val="13517FF7"/>
    <w:rsid w:val="1554390E"/>
    <w:rsid w:val="15C1738B"/>
    <w:rsid w:val="15C319C3"/>
    <w:rsid w:val="1FBF69A5"/>
    <w:rsid w:val="231F4E1A"/>
    <w:rsid w:val="24531927"/>
    <w:rsid w:val="257E5B91"/>
    <w:rsid w:val="268818C7"/>
    <w:rsid w:val="2FDF2898"/>
    <w:rsid w:val="3B306EA8"/>
    <w:rsid w:val="3EA31D52"/>
    <w:rsid w:val="3F6E2620"/>
    <w:rsid w:val="41AA204A"/>
    <w:rsid w:val="42CC5E6B"/>
    <w:rsid w:val="44932BCF"/>
    <w:rsid w:val="4B851076"/>
    <w:rsid w:val="4BBFEC04"/>
    <w:rsid w:val="4D1F081C"/>
    <w:rsid w:val="4E7F6455"/>
    <w:rsid w:val="53B434DF"/>
    <w:rsid w:val="555000F6"/>
    <w:rsid w:val="5868001A"/>
    <w:rsid w:val="5AAD36CB"/>
    <w:rsid w:val="5C9774F5"/>
    <w:rsid w:val="5CDF5BEB"/>
    <w:rsid w:val="5F222DF8"/>
    <w:rsid w:val="5F976163"/>
    <w:rsid w:val="64CF671B"/>
    <w:rsid w:val="657A208C"/>
    <w:rsid w:val="664F3540"/>
    <w:rsid w:val="67FA4913"/>
    <w:rsid w:val="74096AED"/>
    <w:rsid w:val="76FDF5E3"/>
    <w:rsid w:val="777C1998"/>
    <w:rsid w:val="7FD717CD"/>
    <w:rsid w:val="D7FF3301"/>
    <w:rsid w:val="F7BDD526"/>
    <w:rsid w:val="F7ED6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7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qFormat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8</Pages>
  <Words>3489</Words>
  <Characters>3692</Characters>
  <Lines>242</Lines>
  <Paragraphs>129</Paragraphs>
  <TotalTime>42</TotalTime>
  <ScaleCrop>false</ScaleCrop>
  <LinksUpToDate>false</LinksUpToDate>
  <CharactersWithSpaces>3743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2019-05-29T19:06:00Z</dcterms:created>
  <dc:creator>陈萍</dc:creator>
  <cp:lastModifiedBy>user</cp:lastModifiedBy>
  <cp:lastPrinted>2016-02-16T08:25:00Z</cp:lastPrinted>
  <dcterms:modified xsi:type="dcterms:W3CDTF">2026-08-27T16:19:42Z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CC7953BE2E3E4CDDA181229562449C71_13</vt:lpwstr>
  </property>
  <property fmtid="{D5CDD505-2E9C-101B-9397-08002B2CF9AE}" pid="4" name="KSOTemplateDocerSaveRecord">
    <vt:lpwstr>eyJoZGlkIjoiZTYyNDUwOWZmZDFlODJlZGRiMWE4NzY2MDA4M2NiZTAiLCJ1c2VySWQiOiI1MDAzMTg0MTgifQ==</vt:lpwstr>
  </property>
</Properties>
</file>