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卡龙镇人民政府（行政）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。 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numPr>
          <w:ilvl w:val="0"/>
          <w:numId w:val="1"/>
        </w:numPr>
        <w:spacing w:line="480" w:lineRule="atLeast"/>
        <w:ind w:left="64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减少3.32万元，减少41%，主要原因合理规划使用，绿色出行。</w:t>
      </w:r>
    </w:p>
    <w:p>
      <w:pPr>
        <w:widowControl/>
        <w:numPr>
          <w:ilvl w:val="0"/>
          <w:numId w:val="0"/>
        </w:numPr>
        <w:spacing w:line="240" w:lineRule="auto"/>
        <w:ind w:left="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消防车1辆（实际编制1）。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卡龙镇人民政府（行政）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95E208-D40B-4AAC-BAD1-FCE9E39047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86D0222F-5911-45D3-BB4F-AA963661807F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EE9AA603-97A3-4E74-AA5F-57530C167D1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F00A2B8F-A51B-45AC-B579-1CE130BF88D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5BC4"/>
    <w:multiLevelType w:val="singleLevel"/>
    <w:tmpl w:val="7A4C5BC4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WU5N2I2OTIwZmRlNWQ0YzUwMWQyZmY0MDRiMjQifQ=="/>
  </w:docVars>
  <w:rsids>
    <w:rsidRoot w:val="003F1AE8"/>
    <w:rsid w:val="003F1AE8"/>
    <w:rsid w:val="007153A1"/>
    <w:rsid w:val="04457B36"/>
    <w:rsid w:val="0AFA6591"/>
    <w:rsid w:val="0BAA1175"/>
    <w:rsid w:val="11EF0CAA"/>
    <w:rsid w:val="19893E30"/>
    <w:rsid w:val="1BE83DD7"/>
    <w:rsid w:val="1D0B2F60"/>
    <w:rsid w:val="28FD659F"/>
    <w:rsid w:val="30861092"/>
    <w:rsid w:val="51C93527"/>
    <w:rsid w:val="5CF44FDD"/>
    <w:rsid w:val="60366A76"/>
    <w:rsid w:val="66090EF9"/>
    <w:rsid w:val="733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390</Words>
  <Characters>460</Characters>
  <Lines>3</Lines>
  <Paragraphs>1</Paragraphs>
  <TotalTime>7</TotalTime>
  <ScaleCrop>false</ScaleCrop>
  <LinksUpToDate>false</LinksUpToDate>
  <CharactersWithSpaces>535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2024-10-25T02:27:00Z</cp:lastPrinted>
  <dcterms:modified xsi:type="dcterms:W3CDTF">2024-10-28T09:02:56Z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F432BCBF55BA47E9A26F46EE9E633363_13</vt:lpwstr>
  </property>
</Properties>
</file>