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784728">
      <w:pPr>
        <w:widowControl/>
        <w:spacing w:line="480" w:lineRule="atLeast"/>
        <w:ind w:firstLine="60"/>
        <w:jc w:val="center"/>
        <w:rPr>
          <w:rFonts w:hint="eastAsia" w:ascii="方正小标宋_GBK" w:hAnsi="方正小标宋_GBK" w:eastAsia="方正小标宋_GBK" w:cs="方正小标宋_GBK"/>
          <w:snapToGrid w:val="0"/>
          <w:color w:val="000000"/>
          <w:spacing w:val="2"/>
          <w:kern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</w:rPr>
        <w:t>黑水县卡龙镇人民政府</w:t>
      </w:r>
      <w:r>
        <w:rPr>
          <w:rFonts w:hint="eastAsia" w:ascii="方正小标宋_GBK" w:hAnsi="方正小标宋_GBK" w:eastAsia="方正小标宋_GBK" w:cs="方正小标宋_GBK"/>
          <w:b w:val="0"/>
          <w:snapToGrid w:val="0"/>
          <w:color w:val="000000"/>
          <w:kern w:val="0"/>
          <w:sz w:val="44"/>
          <w:szCs w:val="44"/>
          <w:lang w:val="en-US" w:eastAsia="zh-CN" w:bidi="ar-SA"/>
        </w:rPr>
        <w:t>（行政与参公）</w:t>
      </w:r>
    </w:p>
    <w:p w14:paraId="5B9F13FB">
      <w:pPr>
        <w:widowControl/>
        <w:spacing w:line="480" w:lineRule="atLeast"/>
        <w:ind w:firstLine="60"/>
        <w:jc w:val="center"/>
        <w:rPr>
          <w:rFonts w:hint="eastAsia" w:ascii="方正小标宋_GBK" w:hAnsi="方正小标宋_GBK" w:eastAsia="方正小标宋_GBK" w:cs="方正小标宋_GBK"/>
          <w:kern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</w:rPr>
        <w:t>关于“三公”经费</w:t>
      </w: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  <w:lang w:eastAsia="zh-CN"/>
        </w:rPr>
        <w:t>202</w:t>
      </w: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  <w:lang w:val="en-US" w:eastAsia="zh-CN"/>
        </w:rPr>
        <w:t>4</w:t>
      </w: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</w:rPr>
        <w:t>年决算情况说明</w:t>
      </w:r>
    </w:p>
    <w:p w14:paraId="746284D7"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579DBD0B">
      <w:pPr>
        <w:widowControl/>
        <w:spacing w:line="480" w:lineRule="atLeast"/>
        <w:ind w:firstLine="697" w:firstLineChars="218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我单位 “三公”经费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年决算情况如下：</w:t>
      </w:r>
    </w:p>
    <w:p w14:paraId="609DF414"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一、因公出国（境）经费</w:t>
      </w:r>
    </w:p>
    <w:p w14:paraId="678BF4F1">
      <w:pPr>
        <w:spacing w:line="600" w:lineRule="exact"/>
        <w:ind w:firstLine="64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万元,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100%，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持平</w:t>
      </w:r>
      <w:r>
        <w:rPr>
          <w:rFonts w:hint="eastAsia" w:ascii="仿宋_GB2312" w:eastAsia="仿宋_GB2312"/>
          <w:color w:val="000000" w:themeColor="text1"/>
          <w:sz w:val="32"/>
          <w:szCs w:val="32"/>
          <w:shd w:val="clear" w:color="auto" w:fill="auto"/>
          <w14:textFill>
            <w14:solidFill>
              <w14:schemeClr w14:val="tx1"/>
            </w14:solidFill>
          </w14:textFill>
        </w:rPr>
        <w:t>。</w:t>
      </w:r>
    </w:p>
    <w:p w14:paraId="7AF940B7"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二、公务接待费</w:t>
      </w:r>
    </w:p>
    <w:p w14:paraId="1FCE9B66"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。其中：国内公务接待费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万元；国（境）外公务接待费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0万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元。</w:t>
      </w:r>
    </w:p>
    <w:p w14:paraId="492588CF">
      <w:pPr>
        <w:spacing w:line="600" w:lineRule="exact"/>
        <w:ind w:firstLine="640"/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</w:rPr>
      </w:pP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三、公务用车购置及运行维护费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br w:type="textWrapping"/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lang w:val="en-US" w:eastAsia="zh-CN"/>
        </w:rPr>
        <w:t>4.73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lang w:val="en-US" w:eastAsia="zh-CN"/>
        </w:rPr>
        <w:t>100%，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auto"/>
          <w14:textFill>
            <w14:solidFill>
              <w14:schemeClr w14:val="tx1"/>
            </w14:solidFill>
          </w14:textFill>
        </w:rPr>
        <w:t>减少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0.2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auto"/>
          <w14:textFill>
            <w14:solidFill>
              <w14:schemeClr w14:val="tx1"/>
            </w14:solidFill>
          </w14:textFill>
        </w:rPr>
        <w:t>万元，下降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4.21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auto"/>
          <w14:textFill>
            <w14:solidFill>
              <w14:schemeClr w14:val="tx1"/>
            </w14:solidFill>
          </w14:textFill>
        </w:rPr>
        <w:t>%。主要原因是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节能减耗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auto"/>
          <w14:textFill>
            <w14:solidFill>
              <w14:schemeClr w14:val="tx1"/>
            </w14:solidFill>
          </w14:textFill>
        </w:rPr>
        <w:t>。</w:t>
      </w:r>
    </w:p>
    <w:p w14:paraId="1C6B8FF0">
      <w:pPr>
        <w:widowControl/>
        <w:spacing w:line="480" w:lineRule="atLeast"/>
        <w:ind w:firstLine="60"/>
        <w:rPr>
          <w:rFonts w:hint="default" w:ascii="仿宋_GB2312" w:hAnsi="仿宋_GB2312" w:eastAsia="仿宋_GB2312" w:cs="仿宋_GB2312"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</w:rPr>
        <w:t>　 单位共有公务用车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</w:rPr>
        <w:t>辆，其中：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auto"/>
          <w14:textFill>
            <w14:solidFill>
              <w14:schemeClr w14:val="tx1"/>
            </w14:solidFill>
          </w14:textFill>
        </w:rPr>
        <w:t>其中：机要通信用车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auto"/>
          <w14:textFill>
            <w14:solidFill>
              <w14:schemeClr w14:val="tx1"/>
            </w14:solidFill>
          </w14:textFill>
        </w:rPr>
        <w:t>辆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、特种专业技术用车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auto"/>
          <w14:textFill>
            <w14:solidFill>
              <w14:schemeClr w14:val="tx1"/>
            </w14:solidFill>
          </w14:textFill>
        </w:rPr>
        <w:t>辆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auto"/>
          <w14:textFill>
            <w14:solidFill>
              <w14:schemeClr w14:val="tx1"/>
            </w14:solidFill>
          </w14:textFill>
        </w:rPr>
        <w:t>其他用车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auto"/>
          <w14:textFill>
            <w14:solidFill>
              <w14:schemeClr w14:val="tx1"/>
            </w14:solidFill>
          </w14:textFill>
        </w:rPr>
        <w:t>辆。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在编1辆）</w:t>
      </w:r>
    </w:p>
    <w:p w14:paraId="27A50920">
      <w:pPr>
        <w:spacing w:line="600" w:lineRule="exact"/>
        <w:ind w:firstLine="640"/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</w:rPr>
        <w:t>年安排公务用车运行维护费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lang w:val="en-US" w:eastAsia="zh-CN"/>
        </w:rPr>
        <w:t>4.73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</w:rPr>
        <w:t>万元。主要用于</w:t>
      </w: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</w:rPr>
        <w:t>单位人员下村、上县开展工作等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auto"/>
          <w14:textFill>
            <w14:solidFill>
              <w14:schemeClr w14:val="tx1"/>
            </w14:solidFill>
          </w14:textFill>
        </w:rPr>
        <w:t>所需的公务用车燃料费、维修费、过路过桥费、保险费等支出。</w:t>
      </w:r>
      <w:bookmarkStart w:id="0" w:name="_GoBack"/>
      <w:bookmarkEnd w:id="0"/>
    </w:p>
    <w:p w14:paraId="7C0C6EC3">
      <w:pPr>
        <w:widowControl/>
        <w:spacing w:line="480" w:lineRule="atLeast"/>
        <w:ind w:firstLine="640" w:firstLineChars="200"/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</w:rPr>
        <w:t>年安排公务用车购置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</w:rPr>
        <w:t>辆，购置费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</w:rPr>
        <w:t>万元。</w:t>
      </w:r>
    </w:p>
    <w:p w14:paraId="25080433">
      <w:pPr>
        <w:widowControl/>
        <w:spacing w:line="24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3F48B32C">
      <w:pPr>
        <w:widowControl/>
        <w:spacing w:line="240" w:lineRule="atLeast"/>
        <w:jc w:val="both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3AF2054A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卡龙镇人民政府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（行政与参公）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 财政拨款“三公”经费</w:t>
      </w:r>
    </w:p>
    <w:p w14:paraId="60F97107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年决算情况表</w:t>
      </w:r>
    </w:p>
    <w:p w14:paraId="01FEDB4E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6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 w14:paraId="3A48756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52C3CCA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2566169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202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 w14:paraId="12F2390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7CD4618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4D4DC84"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289F5FC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DA9A9E8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E950B48"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3C3C74B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8D985A2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909C1D3"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4.73</w:t>
            </w:r>
          </w:p>
        </w:tc>
      </w:tr>
      <w:tr w14:paraId="56D5B09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0785D8C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EB05A4D"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6008EA7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F4DD54C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143FAF0"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4.73</w:t>
            </w:r>
          </w:p>
        </w:tc>
      </w:tr>
    </w:tbl>
    <w:p w14:paraId="4269CDA6"/>
    <w:p w14:paraId="19B8B372"/>
    <w:p w14:paraId="4EFF2868"/>
    <w:p w14:paraId="03EE91C8"/>
    <w:p w14:paraId="0A8AEC09"/>
    <w:p w14:paraId="2755830B"/>
    <w:p w14:paraId="3A94029C"/>
    <w:p w14:paraId="0E08EDE2"/>
    <w:p w14:paraId="7A9FB17F"/>
    <w:p w14:paraId="27278FD9"/>
    <w:p w14:paraId="4BBB99E3">
      <w:pPr>
        <w:spacing w:line="600" w:lineRule="exact"/>
        <w:jc w:val="left"/>
        <w:outlineLvl w:val="0"/>
        <w:rPr>
          <w:rStyle w:val="10"/>
          <w:rFonts w:ascii="仿宋_GB2312" w:eastAsia="仿宋_GB2312"/>
          <w:sz w:val="32"/>
          <w:szCs w:val="32"/>
        </w:rPr>
      </w:pPr>
    </w:p>
    <w:p w14:paraId="2DDBC548">
      <w:pPr>
        <w:spacing w:line="600" w:lineRule="exact"/>
        <w:jc w:val="left"/>
        <w:outlineLvl w:val="0"/>
        <w:rPr>
          <w:rStyle w:val="10"/>
          <w:rFonts w:ascii="仿宋_GB2312" w:eastAsia="仿宋_GB2312"/>
          <w:sz w:val="32"/>
          <w:szCs w:val="32"/>
        </w:rPr>
      </w:pPr>
    </w:p>
    <w:p w14:paraId="6162B42A">
      <w:pPr>
        <w:spacing w:line="600" w:lineRule="exact"/>
        <w:jc w:val="left"/>
        <w:outlineLvl w:val="0"/>
        <w:rPr>
          <w:rStyle w:val="10"/>
          <w:rFonts w:ascii="仿宋_GB2312" w:eastAsia="仿宋_GB2312"/>
          <w:sz w:val="32"/>
          <w:szCs w:val="32"/>
        </w:rPr>
      </w:pPr>
    </w:p>
    <w:p w14:paraId="30B6DDD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E9EC283-CCA4-4C89-9F0C-5DE5E6C4FB4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462A47C2-32B1-4407-88B2-28F286A7066F}"/>
  </w:font>
  <w:font w:name="方正小标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041A6D13-179D-4419-9995-0B69753471CC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37C46AB5-FB63-43BA-9F87-053271CCEC3B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85C64429-EE83-414F-87DD-7D2D5A2A3BA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gzNmEyOTFjMjZjODc0OGIyZjk3N2Q1Zjc3YWU5MjEifQ=="/>
  </w:docVars>
  <w:rsids>
    <w:rsidRoot w:val="003F1AE8"/>
    <w:rsid w:val="003F1AE8"/>
    <w:rsid w:val="007153A1"/>
    <w:rsid w:val="1D0B2F60"/>
    <w:rsid w:val="229B1D3A"/>
    <w:rsid w:val="26696625"/>
    <w:rsid w:val="29332DA7"/>
    <w:rsid w:val="30861092"/>
    <w:rsid w:val="4E993BEB"/>
    <w:rsid w:val="4F326F2E"/>
    <w:rsid w:val="60366A76"/>
    <w:rsid w:val="66090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10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标题 5（有编号）（绿盟科技）"/>
    <w:next w:val="1"/>
    <w:qFormat/>
    <w:uiPriority w:val="99"/>
    <w:pPr>
      <w:keepNext/>
      <w:keepLines/>
      <w:widowControl w:val="0"/>
      <w:spacing w:before="280" w:after="156" w:line="377" w:lineRule="auto"/>
      <w:outlineLvl w:val="4"/>
    </w:pPr>
    <w:rPr>
      <w:rFonts w:ascii="Arial" w:hAnsi="Arial" w:eastAsia="黑体" w:cs="Times New Roman"/>
      <w:b/>
      <w:kern w:val="2"/>
      <w:sz w:val="24"/>
      <w:szCs w:val="28"/>
      <w:lang w:val="en-US" w:eastAsia="zh-CN" w:bidi="ar-SA"/>
    </w:rPr>
  </w:style>
  <w:style w:type="paragraph" w:styleId="4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8">
    <w:name w:val="页眉 Char"/>
    <w:basedOn w:val="7"/>
    <w:link w:val="5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4"/>
    <w:semiHidden/>
    <w:qFormat/>
    <w:uiPriority w:val="99"/>
    <w:rPr>
      <w:sz w:val="18"/>
      <w:szCs w:val="18"/>
    </w:rPr>
  </w:style>
  <w:style w:type="character" w:customStyle="1" w:styleId="10">
    <w:name w:val="标题 1 Char"/>
    <w:basedOn w:val="7"/>
    <w:link w:val="3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414</Words>
  <Characters>475</Characters>
  <Lines>3</Lines>
  <Paragraphs>1</Paragraphs>
  <TotalTime>1</TotalTime>
  <ScaleCrop>false</ScaleCrop>
  <LinksUpToDate>false</LinksUpToDate>
  <CharactersWithSpaces>547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vavavoomy</cp:lastModifiedBy>
  <dcterms:modified xsi:type="dcterms:W3CDTF">2025-08-28T04:14:39Z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3E41255AD9EF4830B49C8EBE032463B1_13</vt:lpwstr>
  </property>
  <property fmtid="{D5CDD505-2E9C-101B-9397-08002B2CF9AE}" pid="4" name="KSOTemplateDocerSaveRecord">
    <vt:lpwstr>eyJoZGlkIjoiOTUxYjgwOWQ0ZjQ5ZTkwMDFmYzUyMmViNmI0MjEyZTYiLCJ1c2VySWQiOiIzNTA0NzEwNTMifQ==</vt:lpwstr>
  </property>
</Properties>
</file>