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8B1" w:rsidRDefault="002828B1">
      <w:pPr>
        <w:spacing w:line="600" w:lineRule="exact"/>
        <w:jc w:val="center"/>
        <w:outlineLvl w:val="0"/>
        <w:rPr>
          <w:rFonts w:ascii="仿宋_GB2312" w:eastAsia="仿宋_GB2312" w:hAnsi="黑体" w:cs="方正小标宋简体"/>
          <w:b/>
          <w:sz w:val="32"/>
          <w:szCs w:val="32"/>
        </w:rPr>
      </w:pPr>
      <w:bookmarkStart w:id="0" w:name="_Toc15396616"/>
      <w:r>
        <w:rPr>
          <w:rFonts w:ascii="仿宋_GB2312" w:eastAsia="仿宋_GB2312" w:hAnsi="黑体" w:cs="方正小标宋简体" w:hint="eastAsia"/>
          <w:b/>
          <w:sz w:val="32"/>
          <w:szCs w:val="32"/>
        </w:rPr>
        <w:t>黑水县妇联</w:t>
      </w:r>
      <w:r>
        <w:rPr>
          <w:rFonts w:ascii="仿宋_GB2312" w:eastAsia="仿宋_GB2312" w:hAnsi="黑体" w:cs="方正小标宋简体"/>
          <w:b/>
          <w:sz w:val="32"/>
          <w:szCs w:val="32"/>
        </w:rPr>
        <w:t>2018</w:t>
      </w:r>
      <w:r>
        <w:rPr>
          <w:rFonts w:ascii="仿宋_GB2312" w:eastAsia="仿宋_GB2312" w:hAnsi="黑体" w:cs="方正小标宋简体" w:hint="eastAsia"/>
          <w:b/>
          <w:sz w:val="32"/>
          <w:szCs w:val="32"/>
        </w:rPr>
        <w:t>年部门</w:t>
      </w:r>
    </w:p>
    <w:p w:rsidR="002828B1" w:rsidRDefault="002828B1">
      <w:pPr>
        <w:spacing w:line="600" w:lineRule="exact"/>
        <w:jc w:val="center"/>
        <w:outlineLvl w:val="0"/>
        <w:rPr>
          <w:rFonts w:ascii="仿宋_GB2312" w:eastAsia="仿宋_GB2312" w:hAnsi="黑体" w:cs="方正小标宋简体"/>
          <w:b/>
          <w:sz w:val="32"/>
          <w:szCs w:val="32"/>
        </w:rPr>
      </w:pPr>
      <w:r>
        <w:rPr>
          <w:rFonts w:ascii="仿宋_GB2312" w:eastAsia="仿宋_GB2312" w:hAnsi="黑体" w:cs="方正小标宋简体" w:hint="eastAsia"/>
          <w:b/>
          <w:sz w:val="32"/>
          <w:szCs w:val="32"/>
        </w:rPr>
        <w:t>整体支出绩效评价报告</w:t>
      </w:r>
      <w:bookmarkEnd w:id="0"/>
    </w:p>
    <w:p w:rsidR="002828B1" w:rsidRDefault="002828B1" w:rsidP="00D959A3">
      <w:pPr>
        <w:spacing w:line="580" w:lineRule="exact"/>
        <w:ind w:firstLineChars="200" w:firstLine="31680"/>
        <w:rPr>
          <w:rFonts w:ascii="仿宋_GB2312" w:eastAsia="仿宋_GB2312" w:hAnsi="黑体" w:cs="黑体"/>
          <w:b/>
          <w:sz w:val="32"/>
          <w:szCs w:val="32"/>
        </w:rPr>
      </w:pP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一、部门（单位）概况</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（一）机构组成。</w:t>
      </w:r>
    </w:p>
    <w:p w:rsidR="002828B1" w:rsidRPr="00D959A3" w:rsidRDefault="002828B1" w:rsidP="00D959A3">
      <w:pPr>
        <w:widowControl/>
        <w:ind w:firstLineChars="250" w:firstLine="31680"/>
        <w:jc w:val="left"/>
        <w:rPr>
          <w:rFonts w:ascii="仿宋_GB2312" w:eastAsia="仿宋_GB2312" w:hAnsi="仿宋" w:cs="仿宋"/>
          <w:color w:val="333333"/>
          <w:sz w:val="32"/>
          <w:szCs w:val="32"/>
        </w:rPr>
      </w:pPr>
      <w:r w:rsidRPr="00D959A3">
        <w:rPr>
          <w:rFonts w:ascii="仿宋_GB2312" w:eastAsia="仿宋_GB2312" w:hAnsi="仿宋" w:cs="仿宋" w:hint="eastAsia"/>
          <w:color w:val="333333"/>
          <w:sz w:val="32"/>
          <w:szCs w:val="32"/>
        </w:rPr>
        <w:t>黑水县妇联属于党领导下的群众团体，属于独立核算一级单位。无下属二级预算单位，内设设妇联办公室、财务室。单位总编制</w:t>
      </w:r>
      <w:r w:rsidRPr="00D959A3">
        <w:rPr>
          <w:rFonts w:ascii="仿宋_GB2312" w:eastAsia="仿宋_GB2312" w:hAnsi="仿宋" w:cs="仿宋"/>
          <w:color w:val="333333"/>
          <w:sz w:val="32"/>
          <w:szCs w:val="32"/>
        </w:rPr>
        <w:t>6</w:t>
      </w:r>
      <w:r w:rsidRPr="00D959A3">
        <w:rPr>
          <w:rFonts w:ascii="仿宋_GB2312" w:eastAsia="仿宋_GB2312" w:hAnsi="仿宋" w:cs="仿宋" w:hint="eastAsia"/>
          <w:color w:val="333333"/>
          <w:sz w:val="32"/>
          <w:szCs w:val="32"/>
        </w:rPr>
        <w:t>名，其中：行政编制</w:t>
      </w:r>
      <w:r w:rsidRPr="00D959A3">
        <w:rPr>
          <w:rFonts w:ascii="仿宋_GB2312" w:eastAsia="仿宋_GB2312" w:hAnsi="仿宋" w:cs="仿宋"/>
          <w:color w:val="333333"/>
          <w:sz w:val="32"/>
          <w:szCs w:val="32"/>
        </w:rPr>
        <w:t>5</w:t>
      </w:r>
      <w:r w:rsidRPr="00D959A3">
        <w:rPr>
          <w:rFonts w:ascii="仿宋_GB2312" w:eastAsia="仿宋_GB2312" w:hAnsi="仿宋" w:cs="仿宋" w:hint="eastAsia"/>
          <w:color w:val="333333"/>
          <w:sz w:val="32"/>
          <w:szCs w:val="32"/>
        </w:rPr>
        <w:t>名，工勤</w:t>
      </w:r>
      <w:r w:rsidRPr="00D959A3">
        <w:rPr>
          <w:rFonts w:ascii="仿宋_GB2312" w:eastAsia="仿宋_GB2312" w:hAnsi="仿宋" w:cs="仿宋"/>
          <w:color w:val="333333"/>
          <w:sz w:val="32"/>
          <w:szCs w:val="32"/>
        </w:rPr>
        <w:t>1</w:t>
      </w:r>
      <w:r w:rsidRPr="00D959A3">
        <w:rPr>
          <w:rFonts w:ascii="仿宋_GB2312" w:eastAsia="仿宋_GB2312" w:hAnsi="仿宋" w:cs="仿宋" w:hint="eastAsia"/>
          <w:color w:val="333333"/>
          <w:sz w:val="32"/>
          <w:szCs w:val="32"/>
        </w:rPr>
        <w:t>名。在职人员总数</w:t>
      </w:r>
      <w:r w:rsidRPr="00D959A3">
        <w:rPr>
          <w:rFonts w:ascii="仿宋_GB2312" w:eastAsia="仿宋_GB2312" w:hAnsi="仿宋" w:cs="仿宋"/>
          <w:color w:val="333333"/>
          <w:sz w:val="32"/>
          <w:szCs w:val="32"/>
        </w:rPr>
        <w:t>6</w:t>
      </w:r>
      <w:r w:rsidRPr="00D959A3">
        <w:rPr>
          <w:rFonts w:ascii="仿宋_GB2312" w:eastAsia="仿宋_GB2312" w:hAnsi="仿宋" w:cs="仿宋" w:hint="eastAsia"/>
          <w:color w:val="333333"/>
          <w:sz w:val="32"/>
          <w:szCs w:val="32"/>
        </w:rPr>
        <w:t>人，（其中：行政人员</w:t>
      </w:r>
      <w:r w:rsidRPr="00D959A3">
        <w:rPr>
          <w:rFonts w:ascii="仿宋_GB2312" w:eastAsia="仿宋_GB2312" w:hAnsi="仿宋" w:cs="仿宋"/>
          <w:color w:val="333333"/>
          <w:sz w:val="32"/>
          <w:szCs w:val="32"/>
        </w:rPr>
        <w:t>5</w:t>
      </w:r>
      <w:r w:rsidRPr="00D959A3">
        <w:rPr>
          <w:rFonts w:ascii="仿宋_GB2312" w:eastAsia="仿宋_GB2312" w:hAnsi="仿宋" w:cs="仿宋" w:hint="eastAsia"/>
          <w:color w:val="333333"/>
          <w:sz w:val="32"/>
          <w:szCs w:val="32"/>
        </w:rPr>
        <w:t>人；工勤</w:t>
      </w:r>
      <w:r w:rsidRPr="00D959A3">
        <w:rPr>
          <w:rFonts w:ascii="仿宋_GB2312" w:eastAsia="仿宋_GB2312" w:hAnsi="仿宋" w:cs="仿宋"/>
          <w:color w:val="333333"/>
          <w:sz w:val="32"/>
          <w:szCs w:val="32"/>
        </w:rPr>
        <w:t>1</w:t>
      </w:r>
      <w:r w:rsidRPr="00D959A3">
        <w:rPr>
          <w:rFonts w:ascii="仿宋_GB2312" w:eastAsia="仿宋_GB2312" w:hAnsi="仿宋" w:cs="仿宋" w:hint="eastAsia"/>
          <w:color w:val="333333"/>
          <w:sz w:val="32"/>
          <w:szCs w:val="32"/>
        </w:rPr>
        <w:t>名）；退休人员</w:t>
      </w:r>
      <w:r w:rsidRPr="00D959A3">
        <w:rPr>
          <w:rFonts w:ascii="仿宋_GB2312" w:eastAsia="仿宋_GB2312" w:hAnsi="仿宋" w:cs="仿宋"/>
          <w:color w:val="333333"/>
          <w:sz w:val="32"/>
          <w:szCs w:val="32"/>
        </w:rPr>
        <w:t>0</w:t>
      </w:r>
      <w:r w:rsidRPr="00D959A3">
        <w:rPr>
          <w:rFonts w:ascii="仿宋_GB2312" w:eastAsia="仿宋_GB2312" w:hAnsi="仿宋" w:cs="仿宋" w:hint="eastAsia"/>
          <w:color w:val="333333"/>
          <w:sz w:val="32"/>
          <w:szCs w:val="32"/>
        </w:rPr>
        <w:t>人。</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（二）机构职能。</w:t>
      </w:r>
    </w:p>
    <w:p w:rsidR="002828B1" w:rsidRPr="00D959A3" w:rsidRDefault="002828B1" w:rsidP="00D959A3">
      <w:pPr>
        <w:spacing w:line="580" w:lineRule="exact"/>
        <w:ind w:firstLineChars="200" w:firstLine="31680"/>
        <w:rPr>
          <w:rFonts w:ascii="仿宋_GB2312" w:eastAsia="仿宋_GB2312" w:hAnsi="仿宋" w:cs="仿宋"/>
          <w:color w:val="333333"/>
          <w:sz w:val="32"/>
          <w:szCs w:val="32"/>
        </w:rPr>
      </w:pPr>
      <w:r w:rsidRPr="00D959A3">
        <w:rPr>
          <w:rFonts w:ascii="仿宋_GB2312" w:eastAsia="仿宋_GB2312" w:hAnsi="仿宋" w:cs="仿宋" w:hint="eastAsia"/>
          <w:color w:val="333333"/>
          <w:sz w:val="32"/>
          <w:szCs w:val="32"/>
        </w:rPr>
        <w:t>根据县委县政府的中心工作，依据《中华全国妇女联合会章程》和妇女代表大会的决议，开展妇女和儿童工作；联系成员单位，并给予业务指导。调查研究妇女和儿童的情况、问题，及时向县委、县政府反映，提出建议。指导和推进“五好文明家庭”创建活动、农村妇女的“双学双比”活动、城镇妇女的“巾帼建功”活动、组织、动员妇女投身改革开放和社会主义现代化建设。指导开展各级妇联等工作。教育、引导广大妇女，开展妇女职业技术培训和多层次的妇女干部培训，全面提高素质，促进妇女人才成长。代表妇女参与我县的民主管理、民主监督，促进妇女参政，维护妇女儿童的合法权益。为妇女儿童办实事、办好事。建立与各族各界妇女的联系，巩固妇女的大团结。承办州妇联、县委、县政府交办的各项任务。</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（三）人员概况。</w:t>
      </w:r>
    </w:p>
    <w:p w:rsidR="002828B1" w:rsidRPr="00D959A3" w:rsidRDefault="002828B1" w:rsidP="00D959A3">
      <w:pPr>
        <w:widowControl/>
        <w:ind w:firstLineChars="250" w:firstLine="31680"/>
        <w:jc w:val="left"/>
        <w:rPr>
          <w:rFonts w:ascii="仿宋_GB2312" w:eastAsia="仿宋_GB2312" w:hAnsi="仿宋" w:cs="仿宋"/>
          <w:color w:val="333333"/>
          <w:sz w:val="32"/>
          <w:szCs w:val="32"/>
        </w:rPr>
      </w:pPr>
      <w:r w:rsidRPr="00D959A3">
        <w:rPr>
          <w:rFonts w:ascii="仿宋_GB2312" w:eastAsia="仿宋_GB2312" w:hAnsi="仿宋" w:cs="仿宋" w:hint="eastAsia"/>
          <w:color w:val="333333"/>
          <w:sz w:val="32"/>
          <w:szCs w:val="32"/>
        </w:rPr>
        <w:t>单位总编制</w:t>
      </w:r>
      <w:r w:rsidRPr="00D959A3">
        <w:rPr>
          <w:rFonts w:ascii="仿宋_GB2312" w:eastAsia="仿宋_GB2312" w:hAnsi="仿宋" w:cs="仿宋"/>
          <w:color w:val="333333"/>
          <w:sz w:val="32"/>
          <w:szCs w:val="32"/>
        </w:rPr>
        <w:t>6</w:t>
      </w:r>
      <w:r w:rsidRPr="00D959A3">
        <w:rPr>
          <w:rFonts w:ascii="仿宋_GB2312" w:eastAsia="仿宋_GB2312" w:hAnsi="仿宋" w:cs="仿宋" w:hint="eastAsia"/>
          <w:color w:val="333333"/>
          <w:sz w:val="32"/>
          <w:szCs w:val="32"/>
        </w:rPr>
        <w:t>名，其中：行政编制</w:t>
      </w:r>
      <w:r w:rsidRPr="00D959A3">
        <w:rPr>
          <w:rFonts w:ascii="仿宋_GB2312" w:eastAsia="仿宋_GB2312" w:hAnsi="仿宋" w:cs="仿宋"/>
          <w:color w:val="333333"/>
          <w:sz w:val="32"/>
          <w:szCs w:val="32"/>
        </w:rPr>
        <w:t>5</w:t>
      </w:r>
      <w:r w:rsidRPr="00D959A3">
        <w:rPr>
          <w:rFonts w:ascii="仿宋_GB2312" w:eastAsia="仿宋_GB2312" w:hAnsi="仿宋" w:cs="仿宋" w:hint="eastAsia"/>
          <w:color w:val="333333"/>
          <w:sz w:val="32"/>
          <w:szCs w:val="32"/>
        </w:rPr>
        <w:t>名，工勤</w:t>
      </w:r>
      <w:r w:rsidRPr="00D959A3">
        <w:rPr>
          <w:rFonts w:ascii="仿宋_GB2312" w:eastAsia="仿宋_GB2312" w:hAnsi="仿宋" w:cs="仿宋"/>
          <w:color w:val="333333"/>
          <w:sz w:val="32"/>
          <w:szCs w:val="32"/>
        </w:rPr>
        <w:t>1</w:t>
      </w:r>
      <w:r w:rsidRPr="00D959A3">
        <w:rPr>
          <w:rFonts w:ascii="仿宋_GB2312" w:eastAsia="仿宋_GB2312" w:hAnsi="仿宋" w:cs="仿宋" w:hint="eastAsia"/>
          <w:color w:val="333333"/>
          <w:sz w:val="32"/>
          <w:szCs w:val="32"/>
        </w:rPr>
        <w:t>名。在职人员总数</w:t>
      </w:r>
      <w:r w:rsidRPr="00D959A3">
        <w:rPr>
          <w:rFonts w:ascii="仿宋_GB2312" w:eastAsia="仿宋_GB2312" w:hAnsi="仿宋" w:cs="仿宋"/>
          <w:color w:val="333333"/>
          <w:sz w:val="32"/>
          <w:szCs w:val="32"/>
        </w:rPr>
        <w:t>6</w:t>
      </w:r>
      <w:r w:rsidRPr="00D959A3">
        <w:rPr>
          <w:rFonts w:ascii="仿宋_GB2312" w:eastAsia="仿宋_GB2312" w:hAnsi="仿宋" w:cs="仿宋" w:hint="eastAsia"/>
          <w:color w:val="333333"/>
          <w:sz w:val="32"/>
          <w:szCs w:val="32"/>
        </w:rPr>
        <w:t>人，（其中：行政人员</w:t>
      </w:r>
      <w:r w:rsidRPr="00D959A3">
        <w:rPr>
          <w:rFonts w:ascii="仿宋_GB2312" w:eastAsia="仿宋_GB2312" w:hAnsi="仿宋" w:cs="仿宋"/>
          <w:color w:val="333333"/>
          <w:sz w:val="32"/>
          <w:szCs w:val="32"/>
        </w:rPr>
        <w:t>5</w:t>
      </w:r>
      <w:r w:rsidRPr="00D959A3">
        <w:rPr>
          <w:rFonts w:ascii="仿宋_GB2312" w:eastAsia="仿宋_GB2312" w:hAnsi="仿宋" w:cs="仿宋" w:hint="eastAsia"/>
          <w:color w:val="333333"/>
          <w:sz w:val="32"/>
          <w:szCs w:val="32"/>
        </w:rPr>
        <w:t>人；工勤</w:t>
      </w:r>
      <w:r w:rsidRPr="00D959A3">
        <w:rPr>
          <w:rFonts w:ascii="仿宋_GB2312" w:eastAsia="仿宋_GB2312" w:hAnsi="仿宋" w:cs="仿宋"/>
          <w:color w:val="333333"/>
          <w:sz w:val="32"/>
          <w:szCs w:val="32"/>
        </w:rPr>
        <w:t>1</w:t>
      </w:r>
      <w:r w:rsidRPr="00D959A3">
        <w:rPr>
          <w:rFonts w:ascii="仿宋_GB2312" w:eastAsia="仿宋_GB2312" w:hAnsi="仿宋" w:cs="仿宋" w:hint="eastAsia"/>
          <w:color w:val="333333"/>
          <w:sz w:val="32"/>
          <w:szCs w:val="32"/>
        </w:rPr>
        <w:t>名）；退休人员</w:t>
      </w:r>
      <w:r w:rsidRPr="00D959A3">
        <w:rPr>
          <w:rFonts w:ascii="仿宋_GB2312" w:eastAsia="仿宋_GB2312" w:hAnsi="仿宋" w:cs="仿宋"/>
          <w:color w:val="333333"/>
          <w:sz w:val="32"/>
          <w:szCs w:val="32"/>
        </w:rPr>
        <w:t>0</w:t>
      </w:r>
      <w:r w:rsidRPr="00D959A3">
        <w:rPr>
          <w:rFonts w:ascii="仿宋_GB2312" w:eastAsia="仿宋_GB2312" w:hAnsi="仿宋" w:cs="仿宋" w:hint="eastAsia"/>
          <w:color w:val="333333"/>
          <w:sz w:val="32"/>
          <w:szCs w:val="32"/>
        </w:rPr>
        <w:t>人。</w:t>
      </w:r>
    </w:p>
    <w:p w:rsidR="002828B1" w:rsidRPr="00D959A3" w:rsidRDefault="002828B1" w:rsidP="00D959A3">
      <w:pPr>
        <w:widowControl/>
        <w:ind w:firstLineChars="250" w:firstLine="31680"/>
        <w:jc w:val="left"/>
        <w:rPr>
          <w:rFonts w:ascii="仿宋_GB2312" w:eastAsia="仿宋_GB2312" w:hAnsi="仿宋" w:cs="仿宋"/>
          <w:color w:val="333333"/>
          <w:kern w:val="0"/>
          <w:sz w:val="32"/>
          <w:szCs w:val="32"/>
        </w:rPr>
      </w:pPr>
      <w:r w:rsidRPr="00D959A3">
        <w:rPr>
          <w:rFonts w:ascii="仿宋" w:eastAsia="仿宋_GB2312" w:hAnsi="仿宋" w:cs="仿宋"/>
          <w:color w:val="333333"/>
          <w:kern w:val="0"/>
          <w:sz w:val="32"/>
          <w:szCs w:val="32"/>
        </w:rPr>
        <w:t> </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二、部门财政资金收支情况</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（一）部门财政资金收入情况。</w:t>
      </w:r>
    </w:p>
    <w:p w:rsidR="002828B1" w:rsidRPr="00D959A3" w:rsidRDefault="002828B1" w:rsidP="00D959A3">
      <w:pPr>
        <w:snapToGrid w:val="0"/>
        <w:spacing w:line="360" w:lineRule="auto"/>
        <w:ind w:firstLineChars="200" w:firstLine="31680"/>
        <w:jc w:val="left"/>
        <w:rPr>
          <w:rFonts w:ascii="仿宋_GB2312" w:eastAsia="仿宋_GB2312" w:hAnsi="仿宋" w:cs="仿宋"/>
          <w:color w:val="000000"/>
          <w:kern w:val="0"/>
          <w:sz w:val="32"/>
          <w:szCs w:val="32"/>
        </w:rPr>
      </w:pPr>
      <w:r w:rsidRPr="00D959A3">
        <w:rPr>
          <w:rFonts w:ascii="仿宋_GB2312" w:eastAsia="仿宋_GB2312" w:hAnsi="仿宋" w:cs="仿宋"/>
          <w:color w:val="000000"/>
          <w:kern w:val="0"/>
          <w:sz w:val="32"/>
          <w:szCs w:val="32"/>
        </w:rPr>
        <w:t>1</w:t>
      </w:r>
      <w:r w:rsidRPr="00D959A3">
        <w:rPr>
          <w:rFonts w:ascii="仿宋_GB2312" w:eastAsia="仿宋_GB2312" w:hAnsi="仿宋" w:cs="仿宋" w:hint="eastAsia"/>
          <w:color w:val="000000"/>
          <w:kern w:val="0"/>
          <w:sz w:val="32"/>
          <w:szCs w:val="32"/>
        </w:rPr>
        <w:t>．收入与预算对比分析：本单位</w:t>
      </w:r>
      <w:r w:rsidRPr="00D959A3">
        <w:rPr>
          <w:rFonts w:ascii="仿宋_GB2312" w:eastAsia="仿宋_GB2312" w:hAnsi="仿宋" w:cs="仿宋"/>
          <w:color w:val="000000"/>
          <w:kern w:val="0"/>
          <w:sz w:val="32"/>
          <w:szCs w:val="32"/>
        </w:rPr>
        <w:t>2018</w:t>
      </w:r>
      <w:r w:rsidRPr="00D959A3">
        <w:rPr>
          <w:rFonts w:ascii="仿宋_GB2312" w:eastAsia="仿宋_GB2312" w:hAnsi="仿宋" w:cs="仿宋" w:hint="eastAsia"/>
          <w:color w:val="000000"/>
          <w:kern w:val="0"/>
          <w:sz w:val="32"/>
          <w:szCs w:val="32"/>
        </w:rPr>
        <w:t>年年初预算安排收入</w:t>
      </w:r>
      <w:r w:rsidRPr="00D959A3">
        <w:rPr>
          <w:rFonts w:ascii="仿宋_GB2312" w:eastAsia="仿宋_GB2312" w:hAnsi="仿宋" w:cs="仿宋"/>
          <w:color w:val="000000"/>
          <w:kern w:val="0"/>
          <w:sz w:val="32"/>
          <w:szCs w:val="32"/>
        </w:rPr>
        <w:t>103.36</w:t>
      </w:r>
      <w:r w:rsidRPr="00D959A3">
        <w:rPr>
          <w:rFonts w:ascii="仿宋_GB2312" w:eastAsia="仿宋_GB2312" w:hAnsi="仿宋" w:cs="仿宋" w:hint="eastAsia"/>
          <w:color w:val="000000"/>
          <w:kern w:val="0"/>
          <w:sz w:val="32"/>
          <w:szCs w:val="32"/>
        </w:rPr>
        <w:t>万元，本年实际收入</w:t>
      </w:r>
      <w:r w:rsidRPr="00D959A3">
        <w:rPr>
          <w:rFonts w:ascii="仿宋_GB2312" w:eastAsia="仿宋_GB2312" w:hAnsi="仿宋" w:cs="仿宋"/>
          <w:color w:val="000000"/>
          <w:kern w:val="0"/>
          <w:sz w:val="32"/>
          <w:szCs w:val="32"/>
        </w:rPr>
        <w:t>149.79</w:t>
      </w:r>
      <w:r w:rsidRPr="00D959A3">
        <w:rPr>
          <w:rFonts w:ascii="仿宋_GB2312" w:eastAsia="仿宋_GB2312" w:hAnsi="仿宋" w:cs="仿宋" w:hint="eastAsia"/>
          <w:color w:val="000000"/>
          <w:kern w:val="0"/>
          <w:sz w:val="32"/>
          <w:szCs w:val="32"/>
        </w:rPr>
        <w:t>万元，本年实际收入与年初预算增加</w:t>
      </w:r>
      <w:r w:rsidRPr="00D959A3">
        <w:rPr>
          <w:rFonts w:ascii="仿宋_GB2312" w:eastAsia="仿宋_GB2312" w:hAnsi="仿宋" w:cs="仿宋"/>
          <w:color w:val="000000"/>
          <w:kern w:val="0"/>
          <w:sz w:val="32"/>
          <w:szCs w:val="32"/>
        </w:rPr>
        <w:t>46.43</w:t>
      </w:r>
      <w:r w:rsidRPr="00D959A3">
        <w:rPr>
          <w:rFonts w:ascii="仿宋_GB2312" w:eastAsia="仿宋_GB2312" w:hAnsi="仿宋" w:cs="仿宋" w:hint="eastAsia"/>
          <w:color w:val="000000"/>
          <w:kern w:val="0"/>
          <w:sz w:val="32"/>
          <w:szCs w:val="32"/>
        </w:rPr>
        <w:t>万元，差异率</w:t>
      </w:r>
      <w:r w:rsidRPr="00D959A3">
        <w:rPr>
          <w:rFonts w:ascii="仿宋_GB2312" w:eastAsia="仿宋_GB2312" w:hAnsi="仿宋" w:cs="仿宋"/>
          <w:color w:val="000000"/>
          <w:kern w:val="0"/>
          <w:sz w:val="32"/>
          <w:szCs w:val="32"/>
        </w:rPr>
        <w:t>44.92%</w:t>
      </w:r>
      <w:r w:rsidRPr="00D959A3">
        <w:rPr>
          <w:rFonts w:ascii="仿宋_GB2312" w:eastAsia="仿宋_GB2312" w:hAnsi="仿宋" w:cs="仿宋" w:hint="eastAsia"/>
          <w:color w:val="000000"/>
          <w:kern w:val="0"/>
          <w:sz w:val="32"/>
          <w:szCs w:val="32"/>
        </w:rPr>
        <w:t>。差异主要原因是：增加了</w:t>
      </w:r>
      <w:r w:rsidRPr="00D959A3">
        <w:rPr>
          <w:rFonts w:ascii="仿宋_GB2312" w:eastAsia="仿宋_GB2312" w:hAnsi="仿宋" w:cs="仿宋"/>
          <w:color w:val="000000"/>
          <w:kern w:val="0"/>
          <w:sz w:val="32"/>
          <w:szCs w:val="32"/>
        </w:rPr>
        <w:t>3</w:t>
      </w:r>
      <w:r w:rsidRPr="00D959A3">
        <w:rPr>
          <w:rFonts w:ascii="仿宋_GB2312" w:eastAsia="仿宋_GB2312" w:hAnsi="仿宋" w:cs="仿宋" w:hint="eastAsia"/>
          <w:color w:val="000000"/>
          <w:kern w:val="0"/>
          <w:sz w:val="32"/>
          <w:szCs w:val="32"/>
        </w:rPr>
        <w:t>名人员</w:t>
      </w:r>
      <w:r w:rsidRPr="00D959A3">
        <w:rPr>
          <w:rFonts w:ascii="仿宋_GB2312" w:eastAsia="仿宋_GB2312" w:hAnsi="仿宋" w:cs="仿宋"/>
          <w:color w:val="000000"/>
          <w:kern w:val="0"/>
          <w:sz w:val="32"/>
          <w:szCs w:val="32"/>
        </w:rPr>
        <w:t xml:space="preserve"> </w:t>
      </w:r>
      <w:r w:rsidRPr="00D959A3">
        <w:rPr>
          <w:rFonts w:ascii="仿宋_GB2312" w:eastAsia="仿宋_GB2312" w:hAnsi="仿宋" w:cs="仿宋" w:hint="eastAsia"/>
          <w:color w:val="000000"/>
          <w:kern w:val="0"/>
          <w:sz w:val="32"/>
          <w:szCs w:val="32"/>
        </w:rPr>
        <w:t>；本年工资、五险一金基数、人员经费增加。</w:t>
      </w:r>
    </w:p>
    <w:p w:rsidR="002828B1" w:rsidRPr="00D959A3" w:rsidRDefault="002828B1" w:rsidP="00D959A3">
      <w:pPr>
        <w:snapToGrid w:val="0"/>
        <w:spacing w:line="360" w:lineRule="auto"/>
        <w:ind w:firstLineChars="200" w:firstLine="31680"/>
        <w:jc w:val="left"/>
        <w:rPr>
          <w:rFonts w:ascii="仿宋_GB2312" w:eastAsia="仿宋_GB2312" w:hAnsi="仿宋" w:cs="仿宋"/>
          <w:color w:val="000000"/>
          <w:kern w:val="0"/>
          <w:sz w:val="32"/>
          <w:szCs w:val="32"/>
        </w:rPr>
      </w:pPr>
      <w:r w:rsidRPr="00D959A3">
        <w:rPr>
          <w:rFonts w:ascii="仿宋_GB2312" w:eastAsia="仿宋_GB2312" w:hAnsi="仿宋" w:cs="仿宋"/>
          <w:color w:val="000000"/>
          <w:kern w:val="0"/>
          <w:sz w:val="32"/>
          <w:szCs w:val="32"/>
        </w:rPr>
        <w:t xml:space="preserve"> 2</w:t>
      </w:r>
      <w:r w:rsidRPr="00D959A3">
        <w:rPr>
          <w:rFonts w:ascii="仿宋_GB2312" w:eastAsia="仿宋_GB2312" w:hAnsi="仿宋" w:cs="仿宋" w:hint="eastAsia"/>
          <w:color w:val="000000"/>
          <w:kern w:val="0"/>
          <w:sz w:val="32"/>
          <w:szCs w:val="32"/>
        </w:rPr>
        <w:t>．本年收入与上年收入的对比分析</w:t>
      </w:r>
    </w:p>
    <w:p w:rsidR="002828B1" w:rsidRPr="00D959A3" w:rsidRDefault="002828B1" w:rsidP="00D959A3">
      <w:pPr>
        <w:snapToGrid w:val="0"/>
        <w:spacing w:line="360" w:lineRule="auto"/>
        <w:ind w:firstLineChars="200" w:firstLine="31680"/>
        <w:jc w:val="left"/>
        <w:rPr>
          <w:rFonts w:ascii="仿宋_GB2312" w:eastAsia="仿宋_GB2312" w:hAnsi="仿宋" w:cs="仿宋"/>
          <w:color w:val="000000"/>
          <w:kern w:val="0"/>
          <w:sz w:val="32"/>
          <w:szCs w:val="32"/>
        </w:rPr>
      </w:pPr>
      <w:r w:rsidRPr="00D959A3">
        <w:rPr>
          <w:rFonts w:ascii="仿宋_GB2312" w:eastAsia="仿宋_GB2312" w:hAnsi="仿宋" w:cs="仿宋" w:hint="eastAsia"/>
          <w:color w:val="000000"/>
          <w:kern w:val="0"/>
          <w:sz w:val="32"/>
          <w:szCs w:val="32"/>
        </w:rPr>
        <w:t>本年度实际收入</w:t>
      </w:r>
      <w:r w:rsidRPr="00D959A3">
        <w:rPr>
          <w:rFonts w:ascii="仿宋_GB2312" w:eastAsia="仿宋_GB2312" w:hAnsi="仿宋" w:cs="仿宋"/>
          <w:color w:val="000000"/>
          <w:kern w:val="0"/>
          <w:sz w:val="32"/>
          <w:szCs w:val="32"/>
        </w:rPr>
        <w:t>149.79</w:t>
      </w:r>
      <w:r w:rsidRPr="00D959A3">
        <w:rPr>
          <w:rFonts w:ascii="仿宋_GB2312" w:eastAsia="仿宋_GB2312" w:hAnsi="仿宋" w:cs="仿宋" w:hint="eastAsia"/>
          <w:color w:val="000000"/>
          <w:kern w:val="0"/>
          <w:sz w:val="32"/>
          <w:szCs w:val="32"/>
        </w:rPr>
        <w:t>万元，比上年度收入</w:t>
      </w:r>
      <w:r w:rsidRPr="00D959A3">
        <w:rPr>
          <w:rFonts w:ascii="仿宋_GB2312" w:eastAsia="仿宋_GB2312" w:hAnsi="仿宋" w:cs="仿宋"/>
          <w:color w:val="000000"/>
          <w:kern w:val="0"/>
          <w:sz w:val="32"/>
          <w:szCs w:val="32"/>
        </w:rPr>
        <w:t>118.69</w:t>
      </w:r>
      <w:r w:rsidRPr="00D959A3">
        <w:rPr>
          <w:rFonts w:ascii="仿宋_GB2312" w:eastAsia="仿宋_GB2312" w:hAnsi="仿宋" w:cs="仿宋" w:hint="eastAsia"/>
          <w:color w:val="000000"/>
          <w:kern w:val="0"/>
          <w:sz w:val="32"/>
          <w:szCs w:val="32"/>
        </w:rPr>
        <w:t>万元，增加了</w:t>
      </w:r>
      <w:r w:rsidRPr="00D959A3">
        <w:rPr>
          <w:rFonts w:ascii="仿宋_GB2312" w:eastAsia="仿宋_GB2312" w:hAnsi="仿宋" w:cs="仿宋"/>
          <w:color w:val="000000"/>
          <w:kern w:val="0"/>
          <w:sz w:val="32"/>
          <w:szCs w:val="32"/>
        </w:rPr>
        <w:t>31.1</w:t>
      </w:r>
      <w:r w:rsidRPr="00D959A3">
        <w:rPr>
          <w:rFonts w:ascii="仿宋_GB2312" w:eastAsia="仿宋_GB2312" w:hAnsi="仿宋" w:cs="仿宋" w:hint="eastAsia"/>
          <w:color w:val="000000"/>
          <w:kern w:val="0"/>
          <w:sz w:val="32"/>
          <w:szCs w:val="32"/>
        </w:rPr>
        <w:t>万元，增长幅度</w:t>
      </w:r>
      <w:r w:rsidRPr="00D959A3">
        <w:rPr>
          <w:rFonts w:ascii="仿宋_GB2312" w:eastAsia="仿宋_GB2312" w:hAnsi="仿宋" w:cs="仿宋"/>
          <w:color w:val="000000"/>
          <w:kern w:val="0"/>
          <w:sz w:val="32"/>
          <w:szCs w:val="32"/>
        </w:rPr>
        <w:t>26.2%</w:t>
      </w:r>
      <w:r w:rsidRPr="00D959A3">
        <w:rPr>
          <w:rFonts w:ascii="仿宋_GB2312" w:eastAsia="仿宋_GB2312" w:hAnsi="仿宋" w:cs="仿宋" w:hint="eastAsia"/>
          <w:color w:val="000000"/>
          <w:kern w:val="0"/>
          <w:sz w:val="32"/>
          <w:szCs w:val="32"/>
        </w:rPr>
        <w:t>。主要原因是：增加了</w:t>
      </w:r>
      <w:r w:rsidRPr="00D959A3">
        <w:rPr>
          <w:rFonts w:ascii="仿宋_GB2312" w:eastAsia="仿宋_GB2312" w:hAnsi="仿宋" w:cs="仿宋"/>
          <w:color w:val="000000"/>
          <w:kern w:val="0"/>
          <w:sz w:val="32"/>
          <w:szCs w:val="32"/>
        </w:rPr>
        <w:t>3</w:t>
      </w:r>
      <w:r w:rsidRPr="00D959A3">
        <w:rPr>
          <w:rFonts w:ascii="仿宋_GB2312" w:eastAsia="仿宋_GB2312" w:hAnsi="仿宋" w:cs="仿宋" w:hint="eastAsia"/>
          <w:color w:val="000000"/>
          <w:kern w:val="0"/>
          <w:sz w:val="32"/>
          <w:szCs w:val="32"/>
        </w:rPr>
        <w:t>名人员</w:t>
      </w:r>
      <w:r w:rsidRPr="00D959A3">
        <w:rPr>
          <w:rFonts w:ascii="仿宋_GB2312" w:eastAsia="仿宋_GB2312" w:hAnsi="仿宋" w:cs="仿宋"/>
          <w:color w:val="000000"/>
          <w:kern w:val="0"/>
          <w:sz w:val="32"/>
          <w:szCs w:val="32"/>
        </w:rPr>
        <w:t xml:space="preserve"> </w:t>
      </w:r>
      <w:r w:rsidRPr="00D959A3">
        <w:rPr>
          <w:rFonts w:ascii="仿宋_GB2312" w:eastAsia="仿宋_GB2312" w:hAnsi="仿宋" w:cs="仿宋" w:hint="eastAsia"/>
          <w:color w:val="000000"/>
          <w:kern w:val="0"/>
          <w:sz w:val="32"/>
          <w:szCs w:val="32"/>
        </w:rPr>
        <w:t>；本年工资、五险一金基数等人员经费增加。</w:t>
      </w:r>
    </w:p>
    <w:p w:rsidR="002828B1" w:rsidRPr="00D959A3" w:rsidRDefault="002828B1" w:rsidP="00D959A3">
      <w:pPr>
        <w:snapToGrid w:val="0"/>
        <w:spacing w:line="360" w:lineRule="auto"/>
        <w:ind w:firstLineChars="200" w:firstLine="31680"/>
        <w:jc w:val="left"/>
        <w:rPr>
          <w:rFonts w:ascii="仿宋_GB2312" w:eastAsia="仿宋_GB2312" w:hAnsi="仿宋" w:cs="仿宋"/>
          <w:color w:val="000000"/>
          <w:kern w:val="0"/>
          <w:sz w:val="32"/>
          <w:szCs w:val="32"/>
        </w:rPr>
      </w:pPr>
      <w:r w:rsidRPr="00D959A3">
        <w:rPr>
          <w:rFonts w:ascii="仿宋_GB2312" w:eastAsia="仿宋_GB2312" w:hAnsi="仿宋" w:cs="仿宋"/>
          <w:color w:val="000000"/>
          <w:kern w:val="0"/>
          <w:sz w:val="32"/>
          <w:szCs w:val="32"/>
        </w:rPr>
        <w:t>3</w:t>
      </w:r>
      <w:r w:rsidRPr="00D959A3">
        <w:rPr>
          <w:rFonts w:ascii="仿宋_GB2312" w:eastAsia="仿宋_GB2312" w:hAnsi="仿宋" w:cs="仿宋" w:hint="eastAsia"/>
          <w:color w:val="000000"/>
          <w:kern w:val="0"/>
          <w:sz w:val="32"/>
          <w:szCs w:val="32"/>
        </w:rPr>
        <w:t>．本年收入结构分析：本年收入</w:t>
      </w:r>
      <w:r w:rsidRPr="00D959A3">
        <w:rPr>
          <w:rFonts w:ascii="仿宋_GB2312" w:eastAsia="仿宋_GB2312" w:hAnsi="仿宋" w:cs="仿宋"/>
          <w:color w:val="000000"/>
          <w:kern w:val="0"/>
          <w:sz w:val="32"/>
          <w:szCs w:val="32"/>
        </w:rPr>
        <w:t>149.79</w:t>
      </w:r>
      <w:r w:rsidRPr="00D959A3">
        <w:rPr>
          <w:rFonts w:ascii="仿宋_GB2312" w:eastAsia="仿宋_GB2312" w:hAnsi="仿宋" w:cs="仿宋" w:hint="eastAsia"/>
          <w:color w:val="000000"/>
          <w:kern w:val="0"/>
          <w:sz w:val="32"/>
          <w:szCs w:val="32"/>
        </w:rPr>
        <w:t>万元，其中财政拨款收入</w:t>
      </w:r>
      <w:r w:rsidRPr="00D959A3">
        <w:rPr>
          <w:rFonts w:ascii="仿宋_GB2312" w:eastAsia="仿宋_GB2312" w:hAnsi="仿宋" w:cs="仿宋"/>
          <w:color w:val="000000"/>
          <w:kern w:val="0"/>
          <w:sz w:val="32"/>
          <w:szCs w:val="32"/>
        </w:rPr>
        <w:t>149.79</w:t>
      </w:r>
      <w:r w:rsidRPr="00D959A3">
        <w:rPr>
          <w:rFonts w:ascii="仿宋_GB2312" w:eastAsia="仿宋_GB2312" w:hAnsi="仿宋" w:cs="仿宋" w:hint="eastAsia"/>
          <w:color w:val="000000"/>
          <w:kern w:val="0"/>
          <w:sz w:val="32"/>
          <w:szCs w:val="32"/>
        </w:rPr>
        <w:t>万元，占本年收入的</w:t>
      </w:r>
      <w:r w:rsidRPr="00D959A3">
        <w:rPr>
          <w:rFonts w:ascii="仿宋_GB2312" w:eastAsia="仿宋_GB2312" w:hAnsi="仿宋" w:cs="仿宋"/>
          <w:color w:val="000000"/>
          <w:kern w:val="0"/>
          <w:sz w:val="32"/>
          <w:szCs w:val="32"/>
        </w:rPr>
        <w:t>100%</w:t>
      </w:r>
      <w:r w:rsidRPr="00D959A3">
        <w:rPr>
          <w:rFonts w:ascii="仿宋_GB2312" w:eastAsia="仿宋_GB2312" w:hAnsi="仿宋" w:cs="仿宋" w:hint="eastAsia"/>
          <w:color w:val="000000"/>
          <w:kern w:val="0"/>
          <w:sz w:val="32"/>
          <w:szCs w:val="32"/>
        </w:rPr>
        <w:t>。</w:t>
      </w:r>
    </w:p>
    <w:p w:rsidR="002828B1" w:rsidRPr="00D959A3" w:rsidRDefault="002828B1">
      <w:pPr>
        <w:widowControl/>
        <w:adjustRightInd w:val="0"/>
        <w:snapToGrid w:val="0"/>
        <w:spacing w:line="360" w:lineRule="auto"/>
        <w:ind w:firstLine="720"/>
        <w:jc w:val="left"/>
        <w:rPr>
          <w:rFonts w:ascii="仿宋_GB2312" w:eastAsia="仿宋_GB2312" w:hAnsi="仿宋" w:cs="仿宋"/>
          <w:color w:val="000000"/>
          <w:kern w:val="0"/>
          <w:sz w:val="32"/>
          <w:szCs w:val="32"/>
        </w:rPr>
      </w:pPr>
      <w:r w:rsidRPr="00D959A3">
        <w:rPr>
          <w:rFonts w:ascii="仿宋_GB2312" w:eastAsia="仿宋_GB2312" w:hAnsi="仿宋" w:cs="仿宋" w:hint="eastAsia"/>
          <w:color w:val="000000"/>
          <w:kern w:val="0"/>
          <w:sz w:val="32"/>
          <w:szCs w:val="32"/>
        </w:rPr>
        <w:t>（二）部门财政资金支出情况</w:t>
      </w:r>
    </w:p>
    <w:p w:rsidR="002828B1" w:rsidRPr="00D959A3" w:rsidRDefault="002828B1" w:rsidP="00D959A3">
      <w:pPr>
        <w:snapToGrid w:val="0"/>
        <w:spacing w:line="360" w:lineRule="auto"/>
        <w:ind w:firstLineChars="200" w:firstLine="31680"/>
        <w:jc w:val="left"/>
        <w:rPr>
          <w:rFonts w:ascii="仿宋_GB2312" w:eastAsia="仿宋_GB2312" w:hAnsi="仿宋" w:cs="仿宋"/>
          <w:color w:val="000000"/>
          <w:kern w:val="0"/>
          <w:sz w:val="32"/>
          <w:szCs w:val="32"/>
        </w:rPr>
      </w:pPr>
      <w:r w:rsidRPr="00D959A3">
        <w:rPr>
          <w:rFonts w:ascii="仿宋_GB2312" w:eastAsia="仿宋_GB2312" w:hAnsi="仿宋" w:cs="仿宋"/>
          <w:color w:val="000000"/>
          <w:kern w:val="0"/>
          <w:sz w:val="32"/>
          <w:szCs w:val="32"/>
        </w:rPr>
        <w:t>1</w:t>
      </w:r>
      <w:r w:rsidRPr="00D959A3">
        <w:rPr>
          <w:rFonts w:ascii="仿宋_GB2312" w:eastAsia="仿宋_GB2312" w:hAnsi="仿宋" w:cs="仿宋" w:hint="eastAsia"/>
          <w:color w:val="000000"/>
          <w:kern w:val="0"/>
          <w:sz w:val="32"/>
          <w:szCs w:val="32"/>
        </w:rPr>
        <w:t>．支出与预算对比分析：本年预算支出</w:t>
      </w:r>
      <w:r w:rsidRPr="00D959A3">
        <w:rPr>
          <w:rFonts w:ascii="仿宋_GB2312" w:eastAsia="仿宋_GB2312" w:hAnsi="仿宋" w:cs="仿宋"/>
          <w:color w:val="000000"/>
          <w:kern w:val="0"/>
          <w:sz w:val="32"/>
          <w:szCs w:val="32"/>
        </w:rPr>
        <w:t>103.36</w:t>
      </w:r>
      <w:r w:rsidRPr="00D959A3">
        <w:rPr>
          <w:rFonts w:ascii="仿宋_GB2312" w:eastAsia="仿宋_GB2312" w:hAnsi="仿宋" w:cs="仿宋" w:hint="eastAsia"/>
          <w:color w:val="000000"/>
          <w:kern w:val="0"/>
          <w:sz w:val="32"/>
          <w:szCs w:val="32"/>
        </w:rPr>
        <w:t>万元，本年决算数支出</w:t>
      </w:r>
      <w:r w:rsidRPr="00D959A3">
        <w:rPr>
          <w:rFonts w:ascii="仿宋_GB2312" w:eastAsia="仿宋_GB2312" w:hAnsi="仿宋" w:cs="仿宋"/>
          <w:color w:val="000000"/>
          <w:kern w:val="0"/>
          <w:sz w:val="32"/>
          <w:szCs w:val="32"/>
        </w:rPr>
        <w:t>183.51</w:t>
      </w:r>
      <w:r w:rsidRPr="00D959A3">
        <w:rPr>
          <w:rFonts w:ascii="仿宋_GB2312" w:eastAsia="仿宋_GB2312" w:hAnsi="仿宋" w:cs="仿宋" w:hint="eastAsia"/>
          <w:color w:val="000000"/>
          <w:kern w:val="0"/>
          <w:sz w:val="32"/>
          <w:szCs w:val="32"/>
        </w:rPr>
        <w:t>万元，本年实际支出比预算支出增加</w:t>
      </w:r>
      <w:r w:rsidRPr="00D959A3">
        <w:rPr>
          <w:rFonts w:ascii="仿宋_GB2312" w:eastAsia="仿宋_GB2312" w:hAnsi="仿宋" w:cs="仿宋"/>
          <w:color w:val="000000"/>
          <w:kern w:val="0"/>
          <w:sz w:val="32"/>
          <w:szCs w:val="32"/>
        </w:rPr>
        <w:t>80.15</w:t>
      </w:r>
      <w:r w:rsidRPr="00D959A3">
        <w:rPr>
          <w:rFonts w:ascii="仿宋_GB2312" w:eastAsia="仿宋_GB2312" w:hAnsi="仿宋" w:cs="仿宋" w:hint="eastAsia"/>
          <w:color w:val="000000"/>
          <w:kern w:val="0"/>
          <w:sz w:val="32"/>
          <w:szCs w:val="32"/>
        </w:rPr>
        <w:t>万元，差异率</w:t>
      </w:r>
      <w:r w:rsidRPr="00D959A3">
        <w:rPr>
          <w:rFonts w:ascii="仿宋_GB2312" w:eastAsia="仿宋_GB2312" w:hAnsi="仿宋" w:cs="仿宋"/>
          <w:color w:val="000000"/>
          <w:kern w:val="0"/>
          <w:sz w:val="32"/>
          <w:szCs w:val="32"/>
        </w:rPr>
        <w:t>77.54%</w:t>
      </w:r>
      <w:r w:rsidRPr="00D959A3">
        <w:rPr>
          <w:rFonts w:ascii="仿宋_GB2312" w:eastAsia="仿宋_GB2312" w:hAnsi="仿宋" w:cs="仿宋" w:hint="eastAsia"/>
          <w:color w:val="000000"/>
          <w:kern w:val="0"/>
          <w:sz w:val="32"/>
          <w:szCs w:val="32"/>
        </w:rPr>
        <w:t>。实际支出增加主要原因是本年人员增加了</w:t>
      </w:r>
      <w:r w:rsidRPr="00D959A3">
        <w:rPr>
          <w:rFonts w:ascii="仿宋_GB2312" w:eastAsia="仿宋_GB2312" w:hAnsi="仿宋" w:cs="仿宋"/>
          <w:color w:val="000000"/>
          <w:kern w:val="0"/>
          <w:sz w:val="32"/>
          <w:szCs w:val="32"/>
        </w:rPr>
        <w:t>3</w:t>
      </w:r>
      <w:r w:rsidRPr="00D959A3">
        <w:rPr>
          <w:rFonts w:ascii="仿宋_GB2312" w:eastAsia="仿宋_GB2312" w:hAnsi="仿宋" w:cs="仿宋" w:hint="eastAsia"/>
          <w:color w:val="000000"/>
          <w:kern w:val="0"/>
          <w:sz w:val="32"/>
          <w:szCs w:val="32"/>
        </w:rPr>
        <w:t>名；工资、五险一金基数、目标奖等人员经费增加；本年项目支出增加。</w:t>
      </w:r>
    </w:p>
    <w:p w:rsidR="002828B1" w:rsidRPr="00D959A3" w:rsidRDefault="002828B1" w:rsidP="00D959A3">
      <w:pPr>
        <w:snapToGrid w:val="0"/>
        <w:spacing w:line="360" w:lineRule="auto"/>
        <w:ind w:firstLineChars="200" w:firstLine="31680"/>
        <w:jc w:val="left"/>
        <w:rPr>
          <w:rFonts w:ascii="仿宋_GB2312" w:eastAsia="仿宋_GB2312" w:hAnsi="仿宋" w:cs="仿宋"/>
          <w:color w:val="000000"/>
          <w:kern w:val="0"/>
          <w:sz w:val="32"/>
          <w:szCs w:val="32"/>
        </w:rPr>
      </w:pPr>
      <w:r w:rsidRPr="00D959A3">
        <w:rPr>
          <w:rFonts w:ascii="仿宋_GB2312" w:eastAsia="仿宋_GB2312" w:hAnsi="仿宋" w:cs="仿宋"/>
          <w:color w:val="000000"/>
          <w:kern w:val="0"/>
          <w:sz w:val="32"/>
          <w:szCs w:val="32"/>
        </w:rPr>
        <w:t>2</w:t>
      </w:r>
      <w:r w:rsidRPr="00D959A3">
        <w:rPr>
          <w:rFonts w:ascii="仿宋_GB2312" w:eastAsia="仿宋_GB2312" w:hAnsi="仿宋" w:cs="仿宋" w:hint="eastAsia"/>
          <w:color w:val="000000"/>
          <w:kern w:val="0"/>
          <w:sz w:val="32"/>
          <w:szCs w:val="32"/>
        </w:rPr>
        <w:t>．本年支出与上年支出的对比分析</w:t>
      </w:r>
      <w:r w:rsidRPr="00D959A3">
        <w:rPr>
          <w:rFonts w:ascii="仿宋_GB2312" w:eastAsia="仿宋_GB2312" w:hAnsi="仿宋" w:cs="仿宋"/>
          <w:color w:val="000000"/>
          <w:kern w:val="0"/>
          <w:sz w:val="32"/>
          <w:szCs w:val="32"/>
        </w:rPr>
        <w:t xml:space="preserve">: </w:t>
      </w:r>
      <w:r w:rsidRPr="00D959A3">
        <w:rPr>
          <w:rFonts w:ascii="仿宋_GB2312" w:eastAsia="仿宋_GB2312" w:hAnsi="仿宋" w:cs="仿宋" w:hint="eastAsia"/>
          <w:color w:val="000000"/>
          <w:kern w:val="0"/>
          <w:sz w:val="32"/>
          <w:szCs w:val="32"/>
        </w:rPr>
        <w:t>本年度实际支</w:t>
      </w:r>
      <w:r w:rsidRPr="00D959A3">
        <w:rPr>
          <w:rFonts w:ascii="仿宋_GB2312" w:eastAsia="仿宋_GB2312" w:hAnsi="仿宋" w:cs="仿宋"/>
          <w:color w:val="000000"/>
          <w:kern w:val="0"/>
          <w:sz w:val="32"/>
          <w:szCs w:val="32"/>
        </w:rPr>
        <w:t>183.51</w:t>
      </w:r>
      <w:r w:rsidRPr="00D959A3">
        <w:rPr>
          <w:rFonts w:ascii="仿宋_GB2312" w:eastAsia="仿宋_GB2312" w:hAnsi="仿宋" w:cs="仿宋" w:hint="eastAsia"/>
          <w:color w:val="000000"/>
          <w:kern w:val="0"/>
          <w:sz w:val="32"/>
          <w:szCs w:val="32"/>
        </w:rPr>
        <w:t>万元，比上年度</w:t>
      </w:r>
      <w:r w:rsidRPr="00D959A3">
        <w:rPr>
          <w:rFonts w:ascii="仿宋_GB2312" w:eastAsia="仿宋_GB2312" w:hAnsi="仿宋" w:cs="仿宋"/>
          <w:color w:val="000000"/>
          <w:kern w:val="0"/>
          <w:sz w:val="32"/>
          <w:szCs w:val="32"/>
        </w:rPr>
        <w:t>108.45</w:t>
      </w:r>
      <w:r w:rsidRPr="00D959A3">
        <w:rPr>
          <w:rFonts w:ascii="仿宋_GB2312" w:eastAsia="仿宋_GB2312" w:hAnsi="仿宋" w:cs="仿宋" w:hint="eastAsia"/>
          <w:color w:val="000000"/>
          <w:kern w:val="0"/>
          <w:sz w:val="32"/>
          <w:szCs w:val="32"/>
        </w:rPr>
        <w:t>万元，增加了</w:t>
      </w:r>
      <w:r w:rsidRPr="00D959A3">
        <w:rPr>
          <w:rFonts w:ascii="仿宋_GB2312" w:eastAsia="仿宋_GB2312" w:hAnsi="仿宋" w:cs="仿宋"/>
          <w:color w:val="000000"/>
          <w:kern w:val="0"/>
          <w:sz w:val="32"/>
          <w:szCs w:val="32"/>
        </w:rPr>
        <w:t>75.06</w:t>
      </w:r>
      <w:r w:rsidRPr="00D959A3">
        <w:rPr>
          <w:rFonts w:ascii="仿宋_GB2312" w:eastAsia="仿宋_GB2312" w:hAnsi="仿宋" w:cs="仿宋" w:hint="eastAsia"/>
          <w:color w:val="000000"/>
          <w:kern w:val="0"/>
          <w:sz w:val="32"/>
          <w:szCs w:val="32"/>
        </w:rPr>
        <w:t>万元，增幅率</w:t>
      </w:r>
      <w:r w:rsidRPr="00D959A3">
        <w:rPr>
          <w:rFonts w:ascii="仿宋_GB2312" w:eastAsia="仿宋_GB2312" w:hAnsi="仿宋" w:cs="仿宋"/>
          <w:color w:val="000000"/>
          <w:kern w:val="0"/>
          <w:sz w:val="32"/>
          <w:szCs w:val="32"/>
        </w:rPr>
        <w:t>69.21%,</w:t>
      </w:r>
      <w:r w:rsidRPr="00D959A3">
        <w:rPr>
          <w:rFonts w:ascii="仿宋_GB2312" w:eastAsia="仿宋_GB2312" w:hAnsi="仿宋" w:cs="仿宋" w:hint="eastAsia"/>
          <w:color w:val="000000"/>
          <w:kern w:val="0"/>
          <w:sz w:val="32"/>
          <w:szCs w:val="32"/>
        </w:rPr>
        <w:t>差异原因主要是本年人员增加了</w:t>
      </w:r>
      <w:r w:rsidRPr="00D959A3">
        <w:rPr>
          <w:rFonts w:ascii="仿宋_GB2312" w:eastAsia="仿宋_GB2312" w:hAnsi="仿宋" w:cs="仿宋"/>
          <w:color w:val="000000"/>
          <w:kern w:val="0"/>
          <w:sz w:val="32"/>
          <w:szCs w:val="32"/>
        </w:rPr>
        <w:t>3</w:t>
      </w:r>
      <w:r w:rsidRPr="00D959A3">
        <w:rPr>
          <w:rFonts w:ascii="仿宋_GB2312" w:eastAsia="仿宋_GB2312" w:hAnsi="仿宋" w:cs="仿宋" w:hint="eastAsia"/>
          <w:color w:val="000000"/>
          <w:kern w:val="0"/>
          <w:sz w:val="32"/>
          <w:szCs w:val="32"/>
        </w:rPr>
        <w:t>名，本年工资、五险一金基数、目标奖等人员经费增加；另外，本年项目支出增加。</w:t>
      </w:r>
    </w:p>
    <w:p w:rsidR="002828B1" w:rsidRPr="00D959A3" w:rsidRDefault="002828B1" w:rsidP="00D959A3">
      <w:pPr>
        <w:snapToGrid w:val="0"/>
        <w:spacing w:line="360" w:lineRule="auto"/>
        <w:ind w:firstLineChars="200" w:firstLine="31680"/>
        <w:jc w:val="left"/>
        <w:rPr>
          <w:rFonts w:ascii="仿宋_GB2312" w:eastAsia="仿宋_GB2312" w:hAnsi="仿宋" w:cs="仿宋"/>
          <w:color w:val="000000"/>
          <w:kern w:val="0"/>
          <w:sz w:val="32"/>
          <w:szCs w:val="32"/>
        </w:rPr>
      </w:pPr>
      <w:r w:rsidRPr="00D959A3">
        <w:rPr>
          <w:rFonts w:ascii="仿宋_GB2312" w:eastAsia="仿宋_GB2312" w:hAnsi="仿宋" w:cs="仿宋"/>
          <w:color w:val="000000"/>
          <w:kern w:val="0"/>
          <w:sz w:val="32"/>
          <w:szCs w:val="32"/>
        </w:rPr>
        <w:t>3.</w:t>
      </w:r>
      <w:r w:rsidRPr="00D959A3">
        <w:rPr>
          <w:rFonts w:ascii="仿宋_GB2312" w:eastAsia="仿宋_GB2312" w:hAnsi="仿宋" w:cs="仿宋" w:hint="eastAsia"/>
          <w:color w:val="000000"/>
          <w:kern w:val="0"/>
          <w:sz w:val="32"/>
          <w:szCs w:val="32"/>
        </w:rPr>
        <w:t>本年支出结构分析</w:t>
      </w:r>
      <w:r w:rsidRPr="00D959A3">
        <w:rPr>
          <w:rFonts w:ascii="仿宋_GB2312" w:eastAsia="仿宋_GB2312" w:hAnsi="仿宋" w:cs="仿宋"/>
          <w:color w:val="000000"/>
          <w:kern w:val="0"/>
          <w:sz w:val="32"/>
          <w:szCs w:val="32"/>
        </w:rPr>
        <w:t xml:space="preserve">: </w:t>
      </w:r>
      <w:r w:rsidRPr="00D959A3">
        <w:rPr>
          <w:rFonts w:ascii="仿宋_GB2312" w:eastAsia="仿宋_GB2312" w:hAnsi="仿宋" w:cs="仿宋" w:hint="eastAsia"/>
          <w:color w:val="000000"/>
          <w:kern w:val="0"/>
          <w:sz w:val="32"/>
          <w:szCs w:val="32"/>
        </w:rPr>
        <w:t>本年支出</w:t>
      </w:r>
      <w:r w:rsidRPr="00D959A3">
        <w:rPr>
          <w:rFonts w:ascii="仿宋_GB2312" w:eastAsia="仿宋_GB2312" w:hAnsi="仿宋" w:cs="仿宋"/>
          <w:color w:val="000000"/>
          <w:kern w:val="0"/>
          <w:sz w:val="32"/>
          <w:szCs w:val="32"/>
        </w:rPr>
        <w:t>183.51</w:t>
      </w:r>
      <w:r w:rsidRPr="00D959A3">
        <w:rPr>
          <w:rFonts w:ascii="仿宋_GB2312" w:eastAsia="仿宋_GB2312" w:hAnsi="仿宋" w:cs="仿宋" w:hint="eastAsia"/>
          <w:color w:val="000000"/>
          <w:kern w:val="0"/>
          <w:sz w:val="32"/>
          <w:szCs w:val="32"/>
        </w:rPr>
        <w:t>万元，按资金来源分析：其中财政拨款支出</w:t>
      </w:r>
      <w:r w:rsidRPr="00D959A3">
        <w:rPr>
          <w:rFonts w:ascii="仿宋_GB2312" w:eastAsia="仿宋_GB2312" w:hAnsi="仿宋" w:cs="仿宋"/>
          <w:color w:val="000000"/>
          <w:kern w:val="0"/>
          <w:sz w:val="32"/>
          <w:szCs w:val="32"/>
        </w:rPr>
        <w:t>183.51</w:t>
      </w:r>
      <w:r w:rsidRPr="00D959A3">
        <w:rPr>
          <w:rFonts w:ascii="仿宋_GB2312" w:eastAsia="仿宋_GB2312" w:hAnsi="仿宋" w:cs="仿宋" w:hint="eastAsia"/>
          <w:color w:val="000000"/>
          <w:kern w:val="0"/>
          <w:sz w:val="32"/>
          <w:szCs w:val="32"/>
        </w:rPr>
        <w:t>万元，占本年总支出的</w:t>
      </w:r>
      <w:r w:rsidRPr="00D959A3">
        <w:rPr>
          <w:rFonts w:ascii="仿宋_GB2312" w:eastAsia="仿宋_GB2312" w:hAnsi="仿宋" w:cs="仿宋"/>
          <w:color w:val="000000"/>
          <w:kern w:val="0"/>
          <w:sz w:val="32"/>
          <w:szCs w:val="32"/>
        </w:rPr>
        <w:t>100%</w:t>
      </w:r>
      <w:r w:rsidRPr="00D959A3">
        <w:rPr>
          <w:rFonts w:ascii="仿宋_GB2312" w:eastAsia="仿宋_GB2312" w:hAnsi="仿宋" w:cs="仿宋" w:hint="eastAsia"/>
          <w:color w:val="000000"/>
          <w:kern w:val="0"/>
          <w:sz w:val="32"/>
          <w:szCs w:val="32"/>
        </w:rPr>
        <w:t>，按支出性质分析：基本支出</w:t>
      </w:r>
      <w:r w:rsidRPr="00D959A3">
        <w:rPr>
          <w:rFonts w:ascii="仿宋_GB2312" w:eastAsia="仿宋_GB2312" w:hAnsi="仿宋" w:cs="仿宋"/>
          <w:color w:val="000000"/>
          <w:kern w:val="0"/>
          <w:sz w:val="32"/>
          <w:szCs w:val="32"/>
        </w:rPr>
        <w:t>164.60</w:t>
      </w:r>
      <w:r w:rsidRPr="00D959A3">
        <w:rPr>
          <w:rFonts w:ascii="仿宋_GB2312" w:eastAsia="仿宋_GB2312" w:hAnsi="仿宋" w:cs="仿宋" w:hint="eastAsia"/>
          <w:color w:val="000000"/>
          <w:kern w:val="0"/>
          <w:sz w:val="32"/>
          <w:szCs w:val="32"/>
        </w:rPr>
        <w:t>万元，占本年总支出的</w:t>
      </w:r>
      <w:r w:rsidRPr="00D959A3">
        <w:rPr>
          <w:rFonts w:ascii="仿宋_GB2312" w:eastAsia="仿宋_GB2312" w:hAnsi="仿宋" w:cs="仿宋"/>
          <w:color w:val="000000"/>
          <w:kern w:val="0"/>
          <w:sz w:val="32"/>
          <w:szCs w:val="32"/>
        </w:rPr>
        <w:t>89.7%,</w:t>
      </w:r>
      <w:r w:rsidRPr="00D959A3">
        <w:rPr>
          <w:rFonts w:ascii="仿宋_GB2312" w:eastAsia="仿宋_GB2312" w:hAnsi="仿宋" w:cs="仿宋" w:hint="eastAsia"/>
          <w:color w:val="000000"/>
          <w:kern w:val="0"/>
          <w:sz w:val="32"/>
          <w:szCs w:val="32"/>
        </w:rPr>
        <w:t>项目支出</w:t>
      </w:r>
      <w:r w:rsidRPr="00D959A3">
        <w:rPr>
          <w:rFonts w:ascii="仿宋_GB2312" w:eastAsia="仿宋_GB2312" w:hAnsi="仿宋" w:cs="仿宋"/>
          <w:color w:val="000000"/>
          <w:kern w:val="0"/>
          <w:sz w:val="32"/>
          <w:szCs w:val="32"/>
        </w:rPr>
        <w:t>18.91</w:t>
      </w:r>
      <w:r w:rsidRPr="00D959A3">
        <w:rPr>
          <w:rFonts w:ascii="仿宋_GB2312" w:eastAsia="仿宋_GB2312" w:hAnsi="仿宋" w:cs="仿宋" w:hint="eastAsia"/>
          <w:color w:val="000000"/>
          <w:kern w:val="0"/>
          <w:sz w:val="32"/>
          <w:szCs w:val="32"/>
        </w:rPr>
        <w:t>万元</w:t>
      </w:r>
      <w:r w:rsidRPr="00D959A3">
        <w:rPr>
          <w:rFonts w:ascii="仿宋_GB2312" w:eastAsia="仿宋_GB2312" w:hAnsi="仿宋" w:cs="仿宋"/>
          <w:color w:val="000000"/>
          <w:kern w:val="0"/>
          <w:sz w:val="32"/>
          <w:szCs w:val="32"/>
        </w:rPr>
        <w:t>,</w:t>
      </w:r>
      <w:r w:rsidRPr="00D959A3">
        <w:rPr>
          <w:rFonts w:ascii="仿宋_GB2312" w:eastAsia="仿宋_GB2312" w:hAnsi="仿宋" w:cs="仿宋" w:hint="eastAsia"/>
          <w:color w:val="000000"/>
          <w:kern w:val="0"/>
          <w:sz w:val="32"/>
          <w:szCs w:val="32"/>
        </w:rPr>
        <w:t>占本年总支出的</w:t>
      </w:r>
      <w:r w:rsidRPr="00D959A3">
        <w:rPr>
          <w:rFonts w:ascii="仿宋_GB2312" w:eastAsia="仿宋_GB2312" w:hAnsi="仿宋" w:cs="仿宋"/>
          <w:color w:val="000000"/>
          <w:kern w:val="0"/>
          <w:sz w:val="32"/>
          <w:szCs w:val="32"/>
        </w:rPr>
        <w:t>10.3%</w:t>
      </w:r>
      <w:r w:rsidRPr="00D959A3">
        <w:rPr>
          <w:rFonts w:ascii="仿宋_GB2312" w:eastAsia="仿宋_GB2312" w:hAnsi="仿宋" w:cs="仿宋" w:hint="eastAsia"/>
          <w:color w:val="000000"/>
          <w:kern w:val="0"/>
          <w:sz w:val="32"/>
          <w:szCs w:val="32"/>
        </w:rPr>
        <w:t>；按支出经济分类：工资福利支出</w:t>
      </w:r>
      <w:r w:rsidRPr="00D959A3">
        <w:rPr>
          <w:rFonts w:ascii="仿宋_GB2312" w:eastAsia="仿宋_GB2312" w:hAnsi="仿宋" w:cs="仿宋"/>
          <w:color w:val="000000"/>
          <w:kern w:val="0"/>
          <w:sz w:val="32"/>
          <w:szCs w:val="32"/>
        </w:rPr>
        <w:t>108.87</w:t>
      </w:r>
      <w:r w:rsidRPr="00D959A3">
        <w:rPr>
          <w:rFonts w:ascii="仿宋_GB2312" w:eastAsia="仿宋_GB2312" w:hAnsi="仿宋" w:cs="仿宋" w:hint="eastAsia"/>
          <w:color w:val="000000"/>
          <w:kern w:val="0"/>
          <w:sz w:val="32"/>
          <w:szCs w:val="32"/>
        </w:rPr>
        <w:t>万元，占本年支出</w:t>
      </w:r>
      <w:r w:rsidRPr="00D959A3">
        <w:rPr>
          <w:rFonts w:ascii="仿宋_GB2312" w:eastAsia="仿宋_GB2312" w:hAnsi="仿宋" w:cs="仿宋"/>
          <w:color w:val="000000"/>
          <w:kern w:val="0"/>
          <w:sz w:val="32"/>
          <w:szCs w:val="32"/>
        </w:rPr>
        <w:t>59.33%</w:t>
      </w:r>
      <w:r w:rsidRPr="00D959A3">
        <w:rPr>
          <w:rFonts w:ascii="仿宋_GB2312" w:eastAsia="仿宋_GB2312" w:hAnsi="仿宋" w:cs="仿宋" w:hint="eastAsia"/>
          <w:color w:val="000000"/>
          <w:kern w:val="0"/>
          <w:sz w:val="32"/>
          <w:szCs w:val="32"/>
        </w:rPr>
        <w:t>，商品和服务支出</w:t>
      </w:r>
      <w:r w:rsidRPr="00D959A3">
        <w:rPr>
          <w:rFonts w:ascii="仿宋_GB2312" w:eastAsia="仿宋_GB2312" w:hAnsi="仿宋" w:cs="仿宋"/>
          <w:color w:val="000000"/>
          <w:kern w:val="0"/>
          <w:sz w:val="32"/>
          <w:szCs w:val="32"/>
        </w:rPr>
        <w:t>36.13</w:t>
      </w:r>
      <w:r w:rsidRPr="00D959A3">
        <w:rPr>
          <w:rFonts w:ascii="仿宋_GB2312" w:eastAsia="仿宋_GB2312" w:hAnsi="仿宋" w:cs="仿宋" w:hint="eastAsia"/>
          <w:color w:val="000000"/>
          <w:kern w:val="0"/>
          <w:sz w:val="32"/>
          <w:szCs w:val="32"/>
        </w:rPr>
        <w:t>万元，占本年支出</w:t>
      </w:r>
      <w:r w:rsidRPr="00D959A3">
        <w:rPr>
          <w:rFonts w:ascii="仿宋_GB2312" w:eastAsia="仿宋_GB2312" w:hAnsi="仿宋" w:cs="仿宋"/>
          <w:color w:val="000000"/>
          <w:kern w:val="0"/>
          <w:sz w:val="32"/>
          <w:szCs w:val="32"/>
        </w:rPr>
        <w:t>19.69%</w:t>
      </w:r>
      <w:r w:rsidRPr="00D959A3">
        <w:rPr>
          <w:rFonts w:ascii="仿宋_GB2312" w:eastAsia="仿宋_GB2312" w:hAnsi="仿宋" w:cs="仿宋" w:hint="eastAsia"/>
          <w:color w:val="000000"/>
          <w:kern w:val="0"/>
          <w:sz w:val="32"/>
          <w:szCs w:val="32"/>
        </w:rPr>
        <w:t>，对个人和家庭的补助</w:t>
      </w:r>
      <w:r w:rsidRPr="00D959A3">
        <w:rPr>
          <w:rFonts w:ascii="仿宋_GB2312" w:eastAsia="仿宋_GB2312" w:hAnsi="仿宋" w:cs="仿宋"/>
          <w:color w:val="000000"/>
          <w:kern w:val="0"/>
          <w:sz w:val="32"/>
          <w:szCs w:val="32"/>
        </w:rPr>
        <w:t>38.51</w:t>
      </w:r>
      <w:r w:rsidRPr="00D959A3">
        <w:rPr>
          <w:rFonts w:ascii="仿宋_GB2312" w:eastAsia="仿宋_GB2312" w:hAnsi="仿宋" w:cs="仿宋" w:hint="eastAsia"/>
          <w:color w:val="000000"/>
          <w:kern w:val="0"/>
          <w:sz w:val="32"/>
          <w:szCs w:val="32"/>
        </w:rPr>
        <w:t>万元，占本年支</w:t>
      </w:r>
      <w:r w:rsidRPr="00D959A3">
        <w:rPr>
          <w:rFonts w:ascii="仿宋_GB2312" w:eastAsia="仿宋_GB2312" w:hAnsi="仿宋" w:cs="仿宋"/>
          <w:color w:val="000000"/>
          <w:kern w:val="0"/>
          <w:sz w:val="32"/>
          <w:szCs w:val="32"/>
        </w:rPr>
        <w:t>20.98%</w:t>
      </w:r>
      <w:r w:rsidRPr="00D959A3">
        <w:rPr>
          <w:rFonts w:ascii="仿宋_GB2312" w:eastAsia="仿宋_GB2312" w:hAnsi="仿宋" w:cs="仿宋" w:hint="eastAsia"/>
          <w:color w:val="000000"/>
          <w:kern w:val="0"/>
          <w:sz w:val="32"/>
          <w:szCs w:val="32"/>
        </w:rPr>
        <w:t>。</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三、部门整体预算绩效管理情况（根据适用指标体系进行调整）</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（一）部门预算管理。</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包括部门绩效目标制定、目标完成、预算编制准确、支出控制、预算动态调整、执行进度、预算完成情况和违规记录等情况。</w:t>
      </w:r>
    </w:p>
    <w:p w:rsidR="002828B1" w:rsidRPr="00D959A3" w:rsidRDefault="002828B1" w:rsidP="00D959A3">
      <w:pPr>
        <w:snapToGrid w:val="0"/>
        <w:spacing w:line="560" w:lineRule="exact"/>
        <w:ind w:firstLineChars="200" w:firstLine="31680"/>
        <w:jc w:val="left"/>
        <w:rPr>
          <w:rFonts w:ascii="仿宋_GB2312" w:eastAsia="仿宋_GB2312" w:hAnsi="仿宋" w:cs="仿宋"/>
          <w:sz w:val="32"/>
          <w:szCs w:val="32"/>
        </w:rPr>
      </w:pPr>
      <w:r w:rsidRPr="00D959A3">
        <w:rPr>
          <w:rFonts w:ascii="仿宋_GB2312" w:eastAsia="仿宋_GB2312" w:hAnsi="仿宋" w:cs="仿宋" w:hint="eastAsia"/>
          <w:sz w:val="32"/>
          <w:szCs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rsidR="002828B1" w:rsidRPr="00D959A3" w:rsidRDefault="002828B1" w:rsidP="00D959A3">
      <w:pPr>
        <w:snapToGrid w:val="0"/>
        <w:spacing w:line="560" w:lineRule="exact"/>
        <w:ind w:firstLineChars="200" w:firstLine="31680"/>
        <w:jc w:val="left"/>
        <w:rPr>
          <w:rFonts w:ascii="仿宋_GB2312" w:eastAsia="仿宋_GB2312" w:hAnsi="仿宋" w:cs="仿宋"/>
          <w:sz w:val="32"/>
          <w:szCs w:val="32"/>
        </w:rPr>
      </w:pPr>
    </w:p>
    <w:p w:rsidR="002828B1" w:rsidRPr="00D959A3" w:rsidRDefault="002828B1" w:rsidP="00D959A3">
      <w:pPr>
        <w:spacing w:line="580" w:lineRule="exact"/>
        <w:ind w:firstLineChars="200" w:firstLine="31680"/>
        <w:rPr>
          <w:rFonts w:ascii="仿宋_GB2312" w:eastAsia="仿宋_GB2312" w:hAnsi="仿宋" w:cs="仿宋"/>
          <w:sz w:val="32"/>
          <w:szCs w:val="32"/>
        </w:rPr>
      </w:pP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（二）专项预算管理。</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包括专项预算项目程序严密、规划合理、结果符合、分配科学、分配及时、专项预算绩效目标完成、实施绩效、违规记录等情况。</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包括专项预算项目程序严密、规划合理、结果符合、分配科学、分配及时、专项预算绩效目标完成、实施绩效、违规记录等情况。</w:t>
      </w:r>
    </w:p>
    <w:p w:rsidR="002828B1" w:rsidRPr="00D959A3" w:rsidRDefault="002828B1" w:rsidP="00D959A3">
      <w:pPr>
        <w:snapToGrid w:val="0"/>
        <w:spacing w:line="360" w:lineRule="auto"/>
        <w:ind w:firstLineChars="200" w:firstLine="31680"/>
        <w:jc w:val="left"/>
        <w:rPr>
          <w:rFonts w:ascii="仿宋_GB2312" w:eastAsia="仿宋_GB2312" w:hAnsi="仿宋" w:cs="仿宋"/>
          <w:sz w:val="32"/>
          <w:szCs w:val="32"/>
        </w:rPr>
      </w:pPr>
      <w:r w:rsidRPr="00D959A3">
        <w:rPr>
          <w:rFonts w:ascii="仿宋_GB2312" w:eastAsia="仿宋_GB2312" w:hAnsi="仿宋" w:cs="仿宋" w:hint="eastAsia"/>
          <w:sz w:val="32"/>
          <w:szCs w:val="32"/>
        </w:rPr>
        <w:t>资产管理做到正确核算，加强固定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w:t>
      </w:r>
      <w:r w:rsidRPr="00D959A3">
        <w:rPr>
          <w:rFonts w:ascii="仿宋_GB2312" w:eastAsia="仿宋_GB2312" w:hAnsi="仿宋" w:cs="仿宋"/>
          <w:sz w:val="32"/>
          <w:szCs w:val="32"/>
        </w:rPr>
        <w:t>,</w:t>
      </w:r>
      <w:r w:rsidRPr="00D959A3">
        <w:rPr>
          <w:rFonts w:ascii="仿宋_GB2312" w:eastAsia="仿宋_GB2312" w:hAnsi="仿宋" w:cs="仿宋" w:hint="eastAsia"/>
          <w:sz w:val="32"/>
          <w:szCs w:val="32"/>
        </w:rPr>
        <w:t>严格执行政府采购制度。</w:t>
      </w:r>
    </w:p>
    <w:p w:rsidR="002828B1" w:rsidRPr="00D959A3" w:rsidRDefault="002828B1" w:rsidP="00D959A3">
      <w:pPr>
        <w:snapToGrid w:val="0"/>
        <w:spacing w:line="360" w:lineRule="auto"/>
        <w:ind w:firstLineChars="200" w:firstLine="31680"/>
        <w:jc w:val="left"/>
        <w:rPr>
          <w:rFonts w:ascii="仿宋_GB2312" w:eastAsia="仿宋_GB2312" w:hAnsi="仿宋" w:cs="仿宋"/>
          <w:sz w:val="32"/>
          <w:szCs w:val="32"/>
        </w:rPr>
      </w:pPr>
      <w:r w:rsidRPr="00D959A3">
        <w:rPr>
          <w:rFonts w:ascii="仿宋_GB2312" w:eastAsia="仿宋_GB2312" w:hAnsi="仿宋" w:cs="仿宋" w:hint="eastAsia"/>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通过县巡查组巡查组，本单位无违规记录</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（三）结果应用情况。</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包括部门自评质量、绩效目标公开和自评公开、评价结果整改和应用结果反馈等情况。</w:t>
      </w:r>
    </w:p>
    <w:p w:rsidR="002828B1" w:rsidRPr="00D959A3" w:rsidRDefault="002828B1" w:rsidP="00D959A3">
      <w:pPr>
        <w:snapToGrid w:val="0"/>
        <w:spacing w:line="360" w:lineRule="auto"/>
        <w:ind w:firstLineChars="200" w:firstLine="31680"/>
        <w:jc w:val="left"/>
        <w:rPr>
          <w:rFonts w:ascii="仿宋_GB2312" w:eastAsia="仿宋_GB2312" w:hAnsi="仿宋" w:cs="仿宋"/>
          <w:sz w:val="32"/>
          <w:szCs w:val="32"/>
        </w:rPr>
      </w:pPr>
      <w:r w:rsidRPr="00D959A3">
        <w:rPr>
          <w:rFonts w:ascii="仿宋_GB2312" w:eastAsia="仿宋_GB2312" w:hAnsi="仿宋" w:cs="仿宋" w:hint="eastAsia"/>
          <w:sz w:val="32"/>
          <w:szCs w:val="32"/>
        </w:rPr>
        <w:t>本年本单位在执行公务过程中严格执行“厉行节约、反对浪费”的规定，严格控制“三公”经费支出，加强公务用车管理，努力降低燃修费用。</w:t>
      </w:r>
    </w:p>
    <w:p w:rsidR="002828B1" w:rsidRPr="00D959A3" w:rsidRDefault="002828B1" w:rsidP="00D959A3">
      <w:pPr>
        <w:snapToGrid w:val="0"/>
        <w:spacing w:line="360" w:lineRule="auto"/>
        <w:ind w:firstLineChars="200" w:firstLine="31680"/>
        <w:jc w:val="left"/>
        <w:rPr>
          <w:rFonts w:ascii="仿宋_GB2312" w:eastAsia="仿宋_GB2312" w:hAnsi="仿宋" w:cs="仿宋"/>
          <w:sz w:val="32"/>
          <w:szCs w:val="32"/>
        </w:rPr>
      </w:pPr>
      <w:r w:rsidRPr="00D959A3">
        <w:rPr>
          <w:rFonts w:ascii="仿宋_GB2312" w:eastAsia="仿宋_GB2312" w:hAnsi="仿宋" w:cs="仿宋" w:hint="eastAsia"/>
          <w:sz w:val="32"/>
          <w:szCs w:val="32"/>
        </w:rPr>
        <w:t>部门预算决算在财政部门批复后及时填报预算公开资料、决算公开资料报表报财政审核后</w:t>
      </w:r>
      <w:bookmarkStart w:id="1" w:name="_GoBack"/>
      <w:bookmarkEnd w:id="1"/>
      <w:r w:rsidRPr="00D959A3">
        <w:rPr>
          <w:rFonts w:ascii="仿宋_GB2312" w:eastAsia="仿宋_GB2312" w:hAnsi="仿宋" w:cs="仿宋" w:hint="eastAsia"/>
          <w:sz w:val="32"/>
          <w:szCs w:val="32"/>
        </w:rPr>
        <w:t>在政府信息公开网上公示。</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四、评价结论及建议</w:t>
      </w:r>
    </w:p>
    <w:p w:rsidR="002828B1" w:rsidRPr="00D959A3" w:rsidRDefault="002828B1" w:rsidP="00D959A3">
      <w:p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（一）评价结论。</w:t>
      </w:r>
    </w:p>
    <w:p w:rsidR="002828B1" w:rsidRPr="00D959A3" w:rsidRDefault="002828B1" w:rsidP="00D959A3">
      <w:pPr>
        <w:spacing w:line="580" w:lineRule="exact"/>
        <w:ind w:firstLineChars="200" w:firstLine="31680"/>
        <w:rPr>
          <w:rFonts w:ascii="仿宋_GB2312" w:eastAsia="仿宋_GB2312" w:hAnsi="仿宋" w:cs="仿宋"/>
          <w:kern w:val="0"/>
          <w:sz w:val="32"/>
          <w:szCs w:val="32"/>
        </w:rPr>
      </w:pPr>
      <w:r w:rsidRPr="00D959A3">
        <w:rPr>
          <w:rFonts w:ascii="仿宋_GB2312" w:eastAsia="仿宋_GB2312" w:hAnsi="仿宋" w:cs="仿宋" w:hint="eastAsia"/>
          <w:kern w:val="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w:t>
      </w:r>
      <w:r w:rsidRPr="00D959A3">
        <w:rPr>
          <w:rFonts w:ascii="仿宋" w:eastAsia="仿宋_GB2312" w:hAnsi="仿宋" w:cs="仿宋"/>
          <w:kern w:val="0"/>
          <w:sz w:val="32"/>
          <w:szCs w:val="32"/>
        </w:rPr>
        <w:t> </w:t>
      </w:r>
    </w:p>
    <w:p w:rsidR="002828B1" w:rsidRPr="00D959A3" w:rsidRDefault="002828B1" w:rsidP="00D959A3">
      <w:pPr>
        <w:spacing w:line="580" w:lineRule="exact"/>
        <w:ind w:firstLineChars="200" w:firstLine="31680"/>
        <w:rPr>
          <w:rFonts w:ascii="仿宋_GB2312" w:eastAsia="仿宋_GB2312" w:hAnsi="仿宋" w:cs="仿宋"/>
          <w:kern w:val="0"/>
          <w:sz w:val="32"/>
          <w:szCs w:val="32"/>
        </w:rPr>
      </w:pPr>
      <w:r w:rsidRPr="00D959A3">
        <w:rPr>
          <w:rFonts w:ascii="仿宋_GB2312" w:eastAsia="仿宋_GB2312" w:hAnsi="仿宋" w:cs="仿宋" w:hint="eastAsia"/>
          <w:kern w:val="0"/>
          <w:sz w:val="32"/>
          <w:szCs w:val="32"/>
        </w:rPr>
        <w:t>预算支出在保障本单位工作运转、履行职能职责上整体情况良好。具体有：</w:t>
      </w:r>
      <w:r w:rsidRPr="00D959A3">
        <w:rPr>
          <w:rFonts w:ascii="仿宋_GB2312" w:eastAsia="仿宋_GB2312" w:hAnsi="仿宋" w:cs="仿宋"/>
          <w:kern w:val="0"/>
          <w:sz w:val="32"/>
          <w:szCs w:val="32"/>
        </w:rPr>
        <w:t>2018</w:t>
      </w:r>
      <w:r w:rsidRPr="00D959A3">
        <w:rPr>
          <w:rFonts w:ascii="仿宋_GB2312" w:eastAsia="仿宋_GB2312" w:hAnsi="仿宋" w:cs="仿宋" w:hint="eastAsia"/>
          <w:kern w:val="0"/>
          <w:sz w:val="32"/>
          <w:szCs w:val="32"/>
        </w:rPr>
        <w:t>年度支出绩效较好，预算编制比较精确、合理</w:t>
      </w:r>
      <w:r w:rsidRPr="00D959A3">
        <w:rPr>
          <w:rFonts w:ascii="仿宋_GB2312" w:eastAsia="仿宋_GB2312" w:hAnsi="仿宋" w:cs="仿宋"/>
          <w:kern w:val="0"/>
          <w:sz w:val="32"/>
          <w:szCs w:val="32"/>
        </w:rPr>
        <w:t>;</w:t>
      </w:r>
      <w:r w:rsidRPr="00D959A3">
        <w:rPr>
          <w:rFonts w:ascii="仿宋_GB2312" w:eastAsia="仿宋_GB2312" w:hAnsi="仿宋" w:cs="仿宋" w:hint="eastAsia"/>
          <w:kern w:val="0"/>
          <w:sz w:val="32"/>
          <w:szCs w:val="32"/>
        </w:rPr>
        <w:t>为认真落实中央“八项”规定等厉行节约，反对浪费规定要求，压缩了部分培训费及一般性支出</w:t>
      </w:r>
      <w:r w:rsidRPr="00D959A3">
        <w:rPr>
          <w:rFonts w:ascii="仿宋_GB2312" w:eastAsia="仿宋_GB2312" w:hAnsi="仿宋" w:cs="仿宋"/>
          <w:kern w:val="0"/>
          <w:sz w:val="32"/>
          <w:szCs w:val="32"/>
        </w:rPr>
        <w:t>;</w:t>
      </w:r>
      <w:r w:rsidRPr="00D959A3">
        <w:rPr>
          <w:rFonts w:ascii="仿宋_GB2312" w:eastAsia="仿宋_GB2312" w:hAnsi="仿宋" w:cs="仿宋" w:hint="eastAsia"/>
          <w:kern w:val="0"/>
          <w:sz w:val="32"/>
          <w:szCs w:val="32"/>
        </w:rPr>
        <w:t>动态优化了年度预算安排，保障了在经费压缩情况下的高效运转</w:t>
      </w:r>
      <w:r w:rsidRPr="00D959A3">
        <w:rPr>
          <w:rFonts w:ascii="仿宋_GB2312" w:eastAsia="仿宋_GB2312" w:hAnsi="仿宋" w:cs="仿宋"/>
          <w:kern w:val="0"/>
          <w:sz w:val="32"/>
          <w:szCs w:val="32"/>
        </w:rPr>
        <w:t>;</w:t>
      </w:r>
      <w:r w:rsidRPr="00D959A3">
        <w:rPr>
          <w:rFonts w:ascii="仿宋_GB2312" w:eastAsia="仿宋_GB2312" w:hAnsi="仿宋" w:cs="仿宋" w:hint="eastAsia"/>
          <w:kern w:val="0"/>
          <w:sz w:val="32"/>
          <w:szCs w:val="32"/>
        </w:rPr>
        <w:t>各项目经费的支出有力保障了办公设备购置等项目所需，推动了改革和各类便民措施的实行</w:t>
      </w:r>
      <w:r w:rsidRPr="00D959A3">
        <w:rPr>
          <w:rFonts w:ascii="仿宋_GB2312" w:eastAsia="仿宋_GB2312" w:hAnsi="仿宋" w:cs="仿宋"/>
          <w:kern w:val="0"/>
          <w:sz w:val="32"/>
          <w:szCs w:val="32"/>
        </w:rPr>
        <w:t>;</w:t>
      </w:r>
      <w:r w:rsidRPr="00D959A3">
        <w:rPr>
          <w:rFonts w:ascii="仿宋_GB2312" w:eastAsia="仿宋_GB2312" w:hAnsi="仿宋" w:cs="仿宋" w:hint="eastAsia"/>
          <w:kern w:val="0"/>
          <w:sz w:val="32"/>
          <w:szCs w:val="32"/>
        </w:rPr>
        <w:t>提高了管理工作的规范化、信息化水平</w:t>
      </w:r>
      <w:r w:rsidRPr="00D959A3">
        <w:rPr>
          <w:rFonts w:ascii="仿宋_GB2312" w:eastAsia="仿宋_GB2312" w:hAnsi="仿宋" w:cs="仿宋"/>
          <w:kern w:val="0"/>
          <w:sz w:val="32"/>
          <w:szCs w:val="32"/>
        </w:rPr>
        <w:t>;</w:t>
      </w:r>
      <w:r w:rsidRPr="00D959A3">
        <w:rPr>
          <w:rFonts w:ascii="仿宋_GB2312" w:eastAsia="仿宋_GB2312" w:hAnsi="仿宋" w:cs="仿宋" w:hint="eastAsia"/>
          <w:kern w:val="0"/>
          <w:sz w:val="32"/>
          <w:szCs w:val="32"/>
        </w:rPr>
        <w:t>强化机关公用经费及日常运行经费管理，对于各科室日常公用经费按照相关政策进行管理，对于办公日常运行维护费用加强审核力度，公用经费及水、电等日常运行经费均有一定下降。</w:t>
      </w:r>
      <w:r w:rsidRPr="00D959A3">
        <w:rPr>
          <w:rFonts w:ascii="仿宋" w:eastAsia="仿宋_GB2312" w:hAnsi="仿宋" w:cs="仿宋"/>
          <w:kern w:val="0"/>
          <w:sz w:val="32"/>
          <w:szCs w:val="32"/>
        </w:rPr>
        <w:t> </w:t>
      </w:r>
    </w:p>
    <w:p w:rsidR="002828B1" w:rsidRPr="00D959A3" w:rsidRDefault="002828B1" w:rsidP="00D959A3">
      <w:pPr>
        <w:spacing w:line="580" w:lineRule="exact"/>
        <w:ind w:firstLineChars="200" w:firstLine="31680"/>
        <w:rPr>
          <w:rFonts w:ascii="仿宋_GB2312" w:eastAsia="仿宋_GB2312" w:hAnsi="仿宋" w:cs="仿宋"/>
          <w:kern w:val="0"/>
          <w:sz w:val="32"/>
          <w:szCs w:val="32"/>
        </w:rPr>
      </w:pPr>
      <w:r w:rsidRPr="00D959A3">
        <w:rPr>
          <w:rFonts w:ascii="仿宋_GB2312" w:eastAsia="仿宋_GB2312" w:hAnsi="仿宋" w:cs="仿宋" w:hint="eastAsia"/>
          <w:kern w:val="0"/>
          <w:sz w:val="32"/>
          <w:szCs w:val="32"/>
        </w:rPr>
        <w:t>结合评价得分评价结果为良好。</w:t>
      </w:r>
    </w:p>
    <w:p w:rsidR="002828B1" w:rsidRPr="00D959A3" w:rsidRDefault="002828B1" w:rsidP="00D959A3">
      <w:pPr>
        <w:numPr>
          <w:ilvl w:val="0"/>
          <w:numId w:val="1"/>
        </w:num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存在问题。</w:t>
      </w:r>
    </w:p>
    <w:p w:rsidR="002828B1" w:rsidRPr="00D959A3" w:rsidRDefault="002828B1">
      <w:pPr>
        <w:spacing w:line="580" w:lineRule="exact"/>
        <w:rPr>
          <w:rFonts w:ascii="仿宋_GB2312" w:eastAsia="仿宋_GB2312" w:hAnsi="仿宋" w:cs="仿宋"/>
          <w:sz w:val="32"/>
          <w:szCs w:val="32"/>
        </w:rPr>
      </w:pPr>
      <w:r w:rsidRPr="00D959A3">
        <w:rPr>
          <w:rFonts w:ascii="仿宋_GB2312" w:eastAsia="仿宋_GB2312" w:hAnsi="仿宋" w:cs="仿宋"/>
          <w:kern w:val="0"/>
          <w:sz w:val="32"/>
          <w:szCs w:val="32"/>
        </w:rPr>
        <w:t xml:space="preserve"> </w:t>
      </w:r>
      <w:r w:rsidRPr="00D959A3">
        <w:rPr>
          <w:rFonts w:ascii="仿宋" w:eastAsia="仿宋_GB2312" w:hAnsi="仿宋" w:cs="仿宋"/>
          <w:kern w:val="0"/>
          <w:sz w:val="32"/>
          <w:szCs w:val="32"/>
        </w:rPr>
        <w:t> </w:t>
      </w:r>
      <w:r w:rsidRPr="00D959A3">
        <w:rPr>
          <w:rFonts w:ascii="仿宋_GB2312" w:eastAsia="仿宋_GB2312" w:hAnsi="仿宋" w:cs="仿宋" w:hint="eastAsia"/>
          <w:kern w:val="0"/>
          <w:sz w:val="32"/>
          <w:szCs w:val="32"/>
        </w:rPr>
        <w:t>预算编制不够精细。</w:t>
      </w:r>
    </w:p>
    <w:p w:rsidR="002828B1" w:rsidRPr="00D959A3" w:rsidRDefault="002828B1" w:rsidP="00D959A3">
      <w:pPr>
        <w:numPr>
          <w:ilvl w:val="0"/>
          <w:numId w:val="1"/>
        </w:numPr>
        <w:spacing w:line="580" w:lineRule="exact"/>
        <w:ind w:firstLineChars="200" w:firstLine="31680"/>
        <w:rPr>
          <w:rFonts w:ascii="仿宋_GB2312" w:eastAsia="仿宋_GB2312" w:hAnsi="仿宋" w:cs="仿宋"/>
          <w:sz w:val="32"/>
          <w:szCs w:val="32"/>
        </w:rPr>
      </w:pPr>
      <w:r w:rsidRPr="00D959A3">
        <w:rPr>
          <w:rFonts w:ascii="仿宋_GB2312" w:eastAsia="仿宋_GB2312" w:hAnsi="仿宋" w:cs="仿宋" w:hint="eastAsia"/>
          <w:sz w:val="32"/>
          <w:szCs w:val="32"/>
        </w:rPr>
        <w:t>改进建议。</w:t>
      </w:r>
    </w:p>
    <w:p w:rsidR="002828B1" w:rsidRPr="00D959A3" w:rsidRDefault="002828B1" w:rsidP="00D959A3">
      <w:pPr>
        <w:spacing w:line="580" w:lineRule="exact"/>
        <w:ind w:firstLineChars="200" w:firstLine="31680"/>
        <w:rPr>
          <w:rFonts w:ascii="仿宋_GB2312" w:eastAsia="仿宋_GB2312" w:hAnsi="仿宋" w:cs="仿宋"/>
          <w:kern w:val="0"/>
          <w:sz w:val="32"/>
          <w:szCs w:val="32"/>
        </w:rPr>
      </w:pPr>
      <w:r w:rsidRPr="00D959A3">
        <w:rPr>
          <w:rFonts w:ascii="仿宋_GB2312" w:eastAsia="仿宋_GB2312" w:hAnsi="仿宋" w:cs="仿宋" w:hint="eastAsia"/>
          <w:kern w:val="0"/>
          <w:sz w:val="32"/>
          <w:szCs w:val="32"/>
        </w:rPr>
        <w:t>我们将进一步重视预算的编制工作，提高预算编制的精确度，提高财政资金使用效率，尽量减少预算执行调整、结转和结余注销的情形。</w:t>
      </w:r>
      <w:r w:rsidRPr="00D959A3">
        <w:rPr>
          <w:rFonts w:ascii="仿宋" w:eastAsia="仿宋_GB2312" w:hAnsi="仿宋" w:cs="仿宋"/>
          <w:kern w:val="0"/>
          <w:sz w:val="32"/>
          <w:szCs w:val="32"/>
        </w:rPr>
        <w:t> </w:t>
      </w:r>
    </w:p>
    <w:p w:rsidR="002828B1" w:rsidRPr="00D959A3" w:rsidRDefault="002828B1" w:rsidP="00D959A3">
      <w:pPr>
        <w:spacing w:line="580" w:lineRule="exact"/>
        <w:ind w:firstLineChars="200" w:firstLine="31680"/>
        <w:jc w:val="right"/>
        <w:rPr>
          <w:rFonts w:ascii="仿宋_GB2312" w:eastAsia="仿宋_GB2312" w:hAnsi="仿宋" w:cs="仿宋"/>
          <w:kern w:val="0"/>
          <w:sz w:val="32"/>
          <w:szCs w:val="32"/>
        </w:rPr>
      </w:pPr>
      <w:r w:rsidRPr="00D959A3">
        <w:rPr>
          <w:rFonts w:ascii="仿宋_GB2312" w:eastAsia="仿宋_GB2312" w:hAnsi="仿宋" w:cs="仿宋" w:hint="eastAsia"/>
          <w:kern w:val="0"/>
          <w:sz w:val="32"/>
          <w:szCs w:val="32"/>
        </w:rPr>
        <w:t xml:space="preserve">　黑水县妇女联合会</w:t>
      </w:r>
    </w:p>
    <w:p w:rsidR="002828B1" w:rsidRPr="00D959A3" w:rsidRDefault="002828B1" w:rsidP="00D959A3">
      <w:pPr>
        <w:spacing w:line="580" w:lineRule="exact"/>
        <w:ind w:firstLineChars="200" w:firstLine="31680"/>
        <w:jc w:val="right"/>
        <w:rPr>
          <w:rFonts w:ascii="仿宋_GB2312" w:eastAsia="仿宋_GB2312" w:hAnsi="仿宋" w:cs="仿宋"/>
          <w:kern w:val="0"/>
          <w:sz w:val="32"/>
          <w:szCs w:val="32"/>
        </w:rPr>
      </w:pPr>
      <w:smartTag w:uri="urn:schemas-microsoft-com:office:smarttags" w:element="chsdate">
        <w:smartTagPr>
          <w:attr w:name="IsROCDate" w:val="False"/>
          <w:attr w:name="IsLunarDate" w:val="False"/>
          <w:attr w:name="Day" w:val="30"/>
          <w:attr w:name="Month" w:val="8"/>
          <w:attr w:name="Year" w:val="2019"/>
        </w:smartTagPr>
        <w:r w:rsidRPr="00D959A3">
          <w:rPr>
            <w:rFonts w:ascii="仿宋_GB2312" w:eastAsia="仿宋_GB2312" w:hAnsi="仿宋" w:cs="仿宋"/>
            <w:kern w:val="0"/>
            <w:sz w:val="32"/>
            <w:szCs w:val="32"/>
          </w:rPr>
          <w:t>2019</w:t>
        </w:r>
        <w:r w:rsidRPr="00D959A3">
          <w:rPr>
            <w:rFonts w:ascii="仿宋_GB2312" w:eastAsia="仿宋_GB2312" w:hAnsi="仿宋" w:cs="仿宋" w:hint="eastAsia"/>
            <w:kern w:val="0"/>
            <w:sz w:val="32"/>
            <w:szCs w:val="32"/>
          </w:rPr>
          <w:t>年</w:t>
        </w:r>
        <w:r w:rsidRPr="00D959A3">
          <w:rPr>
            <w:rFonts w:ascii="仿宋_GB2312" w:eastAsia="仿宋_GB2312" w:hAnsi="仿宋" w:cs="仿宋"/>
            <w:kern w:val="0"/>
            <w:sz w:val="32"/>
            <w:szCs w:val="32"/>
          </w:rPr>
          <w:t>8</w:t>
        </w:r>
        <w:r w:rsidRPr="00D959A3">
          <w:rPr>
            <w:rFonts w:ascii="仿宋_GB2312" w:eastAsia="仿宋_GB2312" w:hAnsi="仿宋" w:cs="仿宋" w:hint="eastAsia"/>
            <w:kern w:val="0"/>
            <w:sz w:val="32"/>
            <w:szCs w:val="32"/>
          </w:rPr>
          <w:t>月</w:t>
        </w:r>
        <w:r w:rsidRPr="00D959A3">
          <w:rPr>
            <w:rFonts w:ascii="仿宋_GB2312" w:eastAsia="仿宋_GB2312" w:hAnsi="仿宋" w:cs="仿宋"/>
            <w:kern w:val="0"/>
            <w:sz w:val="32"/>
            <w:szCs w:val="32"/>
          </w:rPr>
          <w:t>30</w:t>
        </w:r>
        <w:r w:rsidRPr="00D959A3">
          <w:rPr>
            <w:rFonts w:ascii="仿宋_GB2312" w:eastAsia="仿宋_GB2312" w:hAnsi="仿宋" w:cs="仿宋" w:hint="eastAsia"/>
            <w:kern w:val="0"/>
            <w:sz w:val="32"/>
            <w:szCs w:val="32"/>
          </w:rPr>
          <w:t>日</w:t>
        </w:r>
      </w:smartTag>
    </w:p>
    <w:p w:rsidR="002828B1" w:rsidRPr="00D959A3" w:rsidRDefault="002828B1" w:rsidP="00D959A3">
      <w:pPr>
        <w:spacing w:line="580" w:lineRule="exact"/>
        <w:ind w:firstLineChars="200" w:firstLine="31680"/>
        <w:rPr>
          <w:rFonts w:ascii="仿宋_GB2312" w:eastAsia="仿宋_GB2312" w:hAnsi="仿宋" w:cs="仿宋"/>
          <w:sz w:val="32"/>
          <w:szCs w:val="32"/>
        </w:rPr>
      </w:pPr>
    </w:p>
    <w:p w:rsidR="002828B1" w:rsidRPr="00D959A3" w:rsidRDefault="002828B1">
      <w:pPr>
        <w:widowControl/>
        <w:jc w:val="left"/>
        <w:rPr>
          <w:rFonts w:ascii="仿宋_GB2312" w:eastAsia="仿宋_GB2312" w:hAnsi="仿宋" w:cs="仿宋"/>
          <w:sz w:val="32"/>
          <w:szCs w:val="32"/>
        </w:rPr>
      </w:pPr>
    </w:p>
    <w:sectPr w:rsidR="002828B1" w:rsidRPr="00D959A3" w:rsidSect="003D1AA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um"/>
    <w:panose1 w:val="02010600030101010101"/>
    <w:charset w:val="86"/>
    <w:family w:val="auto"/>
    <w:pitch w:val="variable"/>
    <w:sig w:usb0="00000001" w:usb1="080E0000" w:usb2="00000010" w:usb3="00000000" w:csb0="00040000"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微软雅黑"/>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2EC73E8"/>
    <w:multiLevelType w:val="singleLevel"/>
    <w:tmpl w:val="B2EC73E8"/>
    <w:lvl w:ilvl="0">
      <w:start w:val="2"/>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1B22"/>
    <w:rsid w:val="001D0C40"/>
    <w:rsid w:val="002828B1"/>
    <w:rsid w:val="00291808"/>
    <w:rsid w:val="003944C5"/>
    <w:rsid w:val="003D1AAE"/>
    <w:rsid w:val="00491B22"/>
    <w:rsid w:val="0052390C"/>
    <w:rsid w:val="005B73F8"/>
    <w:rsid w:val="005E55C5"/>
    <w:rsid w:val="006873A5"/>
    <w:rsid w:val="007B22FF"/>
    <w:rsid w:val="00922A6B"/>
    <w:rsid w:val="00A23BD9"/>
    <w:rsid w:val="00B64497"/>
    <w:rsid w:val="00B6698F"/>
    <w:rsid w:val="00B976A3"/>
    <w:rsid w:val="00BE6CA1"/>
    <w:rsid w:val="00D41531"/>
    <w:rsid w:val="00D51FFE"/>
    <w:rsid w:val="00D959A3"/>
    <w:rsid w:val="00FD11E2"/>
    <w:rsid w:val="185B1005"/>
    <w:rsid w:val="37A425A4"/>
    <w:rsid w:val="7288617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AAE"/>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3D1AAE"/>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semiHidden/>
    <w:locked/>
    <w:rsid w:val="003D1AAE"/>
    <w:rPr>
      <w:rFonts w:cs="Times New Roman"/>
      <w:sz w:val="18"/>
      <w:szCs w:val="18"/>
    </w:rPr>
  </w:style>
  <w:style w:type="paragraph" w:styleId="Header">
    <w:name w:val="header"/>
    <w:basedOn w:val="Normal"/>
    <w:link w:val="HeaderChar"/>
    <w:uiPriority w:val="99"/>
    <w:semiHidden/>
    <w:rsid w:val="003D1AAE"/>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semiHidden/>
    <w:locked/>
    <w:rsid w:val="003D1AAE"/>
    <w:rPr>
      <w:rFonts w:cs="Times New Roman"/>
      <w:sz w:val="18"/>
      <w:szCs w:val="18"/>
    </w:rPr>
  </w:style>
  <w:style w:type="paragraph" w:styleId="NormalWeb">
    <w:name w:val="Normal (Web)"/>
    <w:basedOn w:val="Normal"/>
    <w:uiPriority w:val="99"/>
    <w:rsid w:val="003D1AAE"/>
    <w:pPr>
      <w:widowControl/>
      <w:spacing w:before="100" w:beforeAutospacing="1" w:after="100" w:afterAutospacing="1"/>
      <w:jc w:val="left"/>
    </w:pPr>
    <w:rPr>
      <w:rFonts w:ascii="宋体" w:hAnsi="宋体" w:cs="宋体"/>
      <w:kern w:val="0"/>
      <w:sz w:val="24"/>
    </w:rPr>
  </w:style>
  <w:style w:type="paragraph" w:styleId="BalloonText">
    <w:name w:val="Balloon Text"/>
    <w:basedOn w:val="Normal"/>
    <w:link w:val="BalloonTextChar"/>
    <w:uiPriority w:val="99"/>
    <w:semiHidden/>
    <w:rsid w:val="00D959A3"/>
    <w:rPr>
      <w:sz w:val="18"/>
      <w:szCs w:val="18"/>
    </w:rPr>
  </w:style>
  <w:style w:type="character" w:customStyle="1" w:styleId="BalloonTextChar">
    <w:name w:val="Balloon Text Char"/>
    <w:basedOn w:val="DefaultParagraphFont"/>
    <w:link w:val="BalloonText"/>
    <w:uiPriority w:val="99"/>
    <w:semiHidden/>
    <w:rsid w:val="00C131D4"/>
    <w:rPr>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403</Words>
  <Characters>2300</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雨林木风</cp:lastModifiedBy>
  <cp:revision>23</cp:revision>
  <cp:lastPrinted>2019-08-30T09:31:00Z</cp:lastPrinted>
  <dcterms:created xsi:type="dcterms:W3CDTF">2019-08-19T01:06:00Z</dcterms:created>
  <dcterms:modified xsi:type="dcterms:W3CDTF">2019-08-30T09:31:00Z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