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50" w:lineRule="exact"/>
        <w:jc w:val="center"/>
        <w:textAlignment w:val="auto"/>
        <w:rPr>
          <w:rFonts w:hint="eastAsia" w:ascii="楷体_GB2312" w:hAnsi="楷体_GB2312" w:eastAsia="楷体_GB2312" w:cs="楷体_GB2312"/>
          <w:b/>
          <w:bCs/>
          <w:color w:val="000000"/>
          <w:kern w:val="0"/>
          <w:sz w:val="32"/>
          <w:szCs w:val="32"/>
          <w:lang w:val="en-US" w:eastAsia="zh-CN" w:bidi="ar"/>
        </w:rPr>
      </w:pPr>
      <w:r>
        <w:rPr>
          <w:rFonts w:hint="eastAsia" w:ascii="方正小标宋_GBK" w:hAnsi="方正小标宋_GBK" w:eastAsia="方正小标宋_GBK" w:cs="方正小标宋_GBK"/>
          <w:color w:val="auto"/>
          <w:kern w:val="0"/>
          <w:sz w:val="44"/>
          <w:szCs w:val="44"/>
          <w:lang w:val="en-US" w:eastAsia="zh-CN" w:bidi="ar"/>
        </w:rPr>
        <w:t>黑水县教育高质量发展五年行动方案</w:t>
      </w:r>
      <w:bookmarkStart w:id="0" w:name="_GoBack"/>
      <w:r>
        <w:rPr>
          <w:rFonts w:hint="eastAsia" w:ascii="方正小标宋_GBK" w:hAnsi="方正小标宋_GBK" w:eastAsia="方正小标宋_GBK" w:cs="方正小标宋_GBK"/>
          <w:color w:val="auto"/>
          <w:kern w:val="0"/>
          <w:sz w:val="44"/>
          <w:szCs w:val="44"/>
          <w:lang w:val="en-US" w:eastAsia="zh-CN" w:bidi="ar"/>
        </w:rPr>
        <w:t>（2024-2028年）</w:t>
      </w:r>
      <w:bookmarkEnd w:id="0"/>
    </w:p>
    <w:p>
      <w:pPr>
        <w:keepNext w:val="0"/>
        <w:keepLines w:val="0"/>
        <w:pageBreakBefore w:val="0"/>
        <w:widowControl/>
        <w:suppressLineNumbers w:val="0"/>
        <w:kinsoku/>
        <w:wordWrap/>
        <w:overflowPunct/>
        <w:topLinePunct w:val="0"/>
        <w:autoSpaceDE/>
        <w:autoSpaceDN/>
        <w:bidi w:val="0"/>
        <w:adjustRightInd/>
        <w:snapToGrid/>
        <w:spacing w:line="550" w:lineRule="exact"/>
        <w:jc w:val="left"/>
        <w:textAlignment w:val="auto"/>
        <w:rPr>
          <w:rFonts w:hint="eastAsia" w:ascii="方正小标宋_GBK" w:hAnsi="方正小标宋_GBK" w:eastAsia="方正小标宋_GBK" w:cs="方正小标宋_GBK"/>
          <w:color w:val="auto"/>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color w:val="auto"/>
          <w:w w:val="99"/>
          <w:sz w:val="32"/>
          <w:szCs w:val="32"/>
        </w:rPr>
      </w:pPr>
      <w:r>
        <w:rPr>
          <w:rFonts w:hint="eastAsia" w:ascii="仿宋_GB2312" w:hAnsi="仿宋_GB2312" w:eastAsia="仿宋_GB2312" w:cs="仿宋_GB2312"/>
          <w:color w:val="auto"/>
          <w:w w:val="99"/>
          <w:kern w:val="0"/>
          <w:sz w:val="32"/>
          <w:szCs w:val="32"/>
          <w:lang w:val="en-US" w:eastAsia="zh-CN" w:bidi="ar"/>
        </w:rPr>
        <w:t>为深入贯彻落实党的二十届三中全会精神，大力弘扬教育家精神，建设高素质教师队伍，努力办好人民群众满意的教育，根据《阿坝州教育高质量发展五年行动方案（2024-2028年）》，结合我县实际，制定本方案。</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黑体" w:hAnsi="宋体" w:eastAsia="黑体" w:cs="黑体"/>
          <w:color w:val="auto"/>
          <w:sz w:val="32"/>
          <w:szCs w:val="32"/>
          <w:lang w:val="en-US"/>
        </w:rPr>
      </w:pPr>
      <w:r>
        <w:rPr>
          <w:rFonts w:hint="eastAsia" w:ascii="黑体" w:eastAsia="黑体" w:cs="黑体"/>
          <w:color w:val="auto"/>
          <w:sz w:val="32"/>
          <w:szCs w:val="32"/>
          <w:lang w:val="en-US" w:eastAsia="zh-CN"/>
        </w:rPr>
        <w:t>一、指导思想</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黑体" w:hAnsi="宋体" w:eastAsia="仿宋_GB2312" w:cs="黑体"/>
          <w:color w:val="auto"/>
          <w:sz w:val="32"/>
          <w:szCs w:val="32"/>
          <w:lang w:val="en-US" w:eastAsia="zh-CN"/>
        </w:rPr>
      </w:pPr>
      <w:r>
        <w:rPr>
          <w:rFonts w:hint="default" w:ascii="仿宋_GB2312" w:eastAsia="仿宋_GB2312" w:cs="仿宋_GB2312"/>
          <w:color w:val="auto"/>
          <w:sz w:val="32"/>
          <w:szCs w:val="32"/>
        </w:rPr>
        <w:t>坚持以习近平新时代中国特色社会主义思想为指导，全面贯彻党的教育方针，落实立德树人根本任务，</w:t>
      </w:r>
      <w:r>
        <w:rPr>
          <w:rFonts w:hint="eastAsia" w:ascii="仿宋_GB2312" w:eastAsia="仿宋_GB2312" w:cs="仿宋_GB2312"/>
          <w:color w:val="auto"/>
          <w:sz w:val="32"/>
          <w:szCs w:val="32"/>
          <w:lang w:val="en-US" w:eastAsia="zh-CN"/>
        </w:rPr>
        <w:t>担负</w:t>
      </w:r>
      <w:r>
        <w:rPr>
          <w:rFonts w:hint="default" w:ascii="仿宋_GB2312" w:eastAsia="仿宋_GB2312" w:cs="仿宋_GB2312"/>
          <w:color w:val="auto"/>
          <w:sz w:val="32"/>
          <w:szCs w:val="32"/>
        </w:rPr>
        <w:t>为党育人、为国育才</w:t>
      </w:r>
      <w:r>
        <w:rPr>
          <w:rFonts w:hint="eastAsia" w:ascii="仿宋_GB2312" w:eastAsia="仿宋_GB2312" w:cs="仿宋_GB2312"/>
          <w:color w:val="auto"/>
          <w:sz w:val="32"/>
          <w:szCs w:val="32"/>
          <w:lang w:val="en-US" w:eastAsia="zh-CN"/>
        </w:rPr>
        <w:t>使命</w:t>
      </w:r>
      <w:r>
        <w:rPr>
          <w:rFonts w:hint="default" w:ascii="仿宋_GB2312" w:eastAsia="仿宋_GB2312" w:cs="仿宋_GB2312"/>
          <w:color w:val="auto"/>
          <w:sz w:val="32"/>
          <w:szCs w:val="32"/>
        </w:rPr>
        <w:t>。按照</w:t>
      </w:r>
      <w:r>
        <w:rPr>
          <w:rFonts w:hint="eastAsia" w:ascii="仿宋_GB2312" w:eastAsia="仿宋_GB2312" w:cs="仿宋_GB2312"/>
          <w:color w:val="auto"/>
          <w:sz w:val="32"/>
          <w:szCs w:val="32"/>
          <w:lang w:val="en-US" w:eastAsia="zh-CN"/>
        </w:rPr>
        <w:t>州委</w:t>
      </w:r>
      <w:r>
        <w:rPr>
          <w:rFonts w:hint="default" w:ascii="仿宋_GB2312" w:eastAsia="仿宋_GB2312" w:cs="仿宋_GB2312"/>
          <w:color w:val="auto"/>
          <w:sz w:val="32"/>
          <w:szCs w:val="32"/>
        </w:rPr>
        <w:t>“一年有变化、三年有起色、五年见成效”的</w:t>
      </w:r>
      <w:r>
        <w:rPr>
          <w:rFonts w:hint="eastAsia" w:ascii="仿宋_GB2312" w:eastAsia="仿宋_GB2312" w:cs="仿宋_GB2312"/>
          <w:color w:val="auto"/>
          <w:sz w:val="32"/>
          <w:szCs w:val="32"/>
          <w:lang w:val="en-US" w:eastAsia="zh-CN"/>
        </w:rPr>
        <w:t>工作思路</w:t>
      </w:r>
      <w:r>
        <w:rPr>
          <w:rFonts w:hint="default" w:ascii="仿宋_GB2312" w:eastAsia="仿宋_GB2312" w:cs="仿宋_GB2312"/>
          <w:color w:val="auto"/>
          <w:sz w:val="32"/>
          <w:szCs w:val="32"/>
        </w:rPr>
        <w:t>，</w:t>
      </w:r>
      <w:r>
        <w:rPr>
          <w:rFonts w:hint="eastAsia" w:ascii="仿宋_GB2312" w:eastAsia="仿宋_GB2312" w:cs="仿宋_GB2312"/>
          <w:color w:val="auto"/>
          <w:sz w:val="32"/>
          <w:szCs w:val="32"/>
          <w:lang w:val="en-US" w:eastAsia="zh-CN"/>
        </w:rPr>
        <w:t>围绕</w:t>
      </w:r>
      <w:r>
        <w:rPr>
          <w:rFonts w:hint="default" w:ascii="仿宋_GB2312" w:eastAsia="仿宋_GB2312" w:cs="仿宋_GB2312"/>
          <w:color w:val="auto"/>
          <w:sz w:val="32"/>
          <w:szCs w:val="32"/>
        </w:rPr>
        <w:t>优化学校布局、改善办学条件、</w:t>
      </w:r>
      <w:r>
        <w:rPr>
          <w:rFonts w:hint="eastAsia" w:ascii="仿宋_GB2312" w:eastAsia="仿宋_GB2312" w:cs="仿宋_GB2312"/>
          <w:color w:val="auto"/>
          <w:sz w:val="32"/>
          <w:szCs w:val="32"/>
          <w:lang w:val="en-US" w:eastAsia="zh-CN"/>
        </w:rPr>
        <w:t>强化</w:t>
      </w:r>
      <w:r>
        <w:rPr>
          <w:rFonts w:hint="default" w:ascii="仿宋_GB2312" w:eastAsia="仿宋_GB2312" w:cs="仿宋_GB2312"/>
          <w:color w:val="auto"/>
          <w:sz w:val="32"/>
          <w:szCs w:val="32"/>
        </w:rPr>
        <w:t>队伍建设和提升教学质量等重点</w:t>
      </w:r>
      <w:r>
        <w:rPr>
          <w:rFonts w:hint="eastAsia" w:ascii="仿宋_GB2312" w:eastAsia="仿宋_GB2312" w:cs="仿宋_GB2312"/>
          <w:color w:val="auto"/>
          <w:sz w:val="32"/>
          <w:szCs w:val="32"/>
          <w:lang w:val="en-US" w:eastAsia="zh-CN"/>
        </w:rPr>
        <w:t>任务，</w:t>
      </w:r>
      <w:r>
        <w:rPr>
          <w:rFonts w:hint="eastAsia" w:ascii="仿宋_GB2312" w:hAnsi="仿宋_GB2312" w:eastAsia="仿宋_GB2312" w:cs="仿宋_GB2312"/>
          <w:color w:val="auto"/>
          <w:kern w:val="0"/>
          <w:sz w:val="32"/>
          <w:szCs w:val="32"/>
          <w:lang w:val="en-US" w:eastAsia="zh-CN" w:bidi="ar"/>
        </w:rPr>
        <w:t>加快建设高质量教育发展体系，办好人民满意的教育，为推进“一地三县六区”建设提供坚强的人才保障。</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宋体" w:cs="Times New Roman"/>
          <w:color w:val="auto"/>
          <w:sz w:val="32"/>
          <w:szCs w:val="32"/>
          <w:lang w:val="en-US" w:eastAsia="zh-CN"/>
        </w:rPr>
      </w:pPr>
      <w:r>
        <w:rPr>
          <w:rFonts w:hint="eastAsia" w:ascii="黑体" w:hAnsi="黑体" w:eastAsia="黑体" w:cs="黑体"/>
          <w:color w:val="auto"/>
          <w:sz w:val="32"/>
          <w:szCs w:val="32"/>
          <w:lang w:val="en-US" w:eastAsia="zh-CN"/>
        </w:rPr>
        <w:t>二、总体目标</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仿宋_GB2312"/>
          <w:color w:val="auto"/>
          <w:sz w:val="32"/>
          <w:szCs w:val="32"/>
          <w:lang w:eastAsia="zh-CN" w:bidi="ar-SA"/>
        </w:rPr>
      </w:pPr>
      <w:r>
        <w:rPr>
          <w:rFonts w:hint="eastAsia" w:ascii="仿宋_GB2312" w:hAnsi="仿宋_GB2312" w:eastAsia="仿宋_GB2312" w:cs="仿宋_GB2312"/>
          <w:color w:val="auto"/>
          <w:kern w:val="0"/>
          <w:sz w:val="32"/>
          <w:szCs w:val="32"/>
          <w:lang w:val="en-US" w:eastAsia="zh-CN" w:bidi="ar"/>
        </w:rPr>
        <w:t>坚持和加强党对教育工作的全面领导，坚持教育优先发展战略，加快补齐教育短板，扩大优质教育资源供给，不断增强人民群众教育获得感和幸福感。完善教育激励竞争机制，增强队伍干事创业的责任感、使命感和成就感。构建“五育并举”的育人体系，促进学生全面发展。努力做到</w:t>
      </w:r>
      <w:r>
        <w:rPr>
          <w:rFonts w:hint="default" w:ascii="仿宋_GB2312" w:eastAsia="仿宋_GB2312" w:cs="仿宋_GB2312"/>
          <w:color w:val="auto"/>
          <w:sz w:val="32"/>
          <w:szCs w:val="32"/>
        </w:rPr>
        <w:t>让学校成为当地最好的环境</w:t>
      </w:r>
      <w:r>
        <w:rPr>
          <w:rFonts w:hint="eastAsia" w:ascii="仿宋_GB2312" w:eastAsia="仿宋_GB2312" w:cs="仿宋_GB2312"/>
          <w:color w:val="auto"/>
          <w:sz w:val="32"/>
          <w:szCs w:val="32"/>
          <w:lang w:eastAsia="zh-CN"/>
        </w:rPr>
        <w:t>，</w:t>
      </w:r>
      <w:r>
        <w:rPr>
          <w:rFonts w:hint="default" w:ascii="仿宋_GB2312" w:eastAsia="仿宋_GB2312" w:cs="仿宋_GB2312"/>
          <w:color w:val="auto"/>
          <w:sz w:val="32"/>
          <w:szCs w:val="32"/>
        </w:rPr>
        <w:t>让教师成为最受尊重的职业</w:t>
      </w:r>
      <w:r>
        <w:rPr>
          <w:rFonts w:hint="eastAsia" w:ascii="仿宋_GB2312" w:eastAsia="仿宋_GB2312" w:cs="仿宋_GB2312"/>
          <w:color w:val="auto"/>
          <w:sz w:val="32"/>
          <w:szCs w:val="32"/>
          <w:lang w:eastAsia="zh-CN"/>
        </w:rPr>
        <w:t>，</w:t>
      </w:r>
      <w:r>
        <w:rPr>
          <w:rFonts w:hint="default" w:ascii="仿宋_GB2312" w:eastAsia="仿宋_GB2312" w:cs="仿宋_GB2312"/>
          <w:color w:val="auto"/>
          <w:sz w:val="32"/>
          <w:szCs w:val="32"/>
        </w:rPr>
        <w:t>让学生成为最受呵护的对象</w:t>
      </w:r>
      <w:r>
        <w:rPr>
          <w:rFonts w:hint="eastAsia" w:ascii="仿宋_GB2312" w:eastAsia="仿宋_GB2312" w:cs="仿宋_GB2312"/>
          <w:color w:val="auto"/>
          <w:sz w:val="32"/>
          <w:szCs w:val="32"/>
          <w:lang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2024年，健全学校管理制度，完善</w:t>
      </w:r>
      <w:r>
        <w:rPr>
          <w:rFonts w:hint="eastAsia" w:ascii="仿宋_GB2312" w:hAnsi="仿宋_GB2312" w:eastAsia="仿宋_GB2312" w:cs="仿宋_GB2312"/>
          <w:color w:val="auto"/>
          <w:sz w:val="32"/>
          <w:szCs w:val="32"/>
          <w:lang w:val="en-US" w:eastAsia="zh-CN"/>
        </w:rPr>
        <w:t>教育</w:t>
      </w:r>
      <w:r>
        <w:rPr>
          <w:rFonts w:hint="eastAsia" w:ascii="仿宋_GB2312" w:hAnsi="仿宋_GB2312" w:eastAsia="仿宋_GB2312" w:cs="仿宋_GB2312"/>
          <w:color w:val="auto"/>
          <w:sz w:val="32"/>
          <w:szCs w:val="32"/>
        </w:rPr>
        <w:t>评价体系，调整优化校点布局，</w:t>
      </w:r>
      <w:r>
        <w:rPr>
          <w:rFonts w:hint="eastAsia" w:ascii="仿宋_GB2312" w:hAnsi="仿宋_GB2312" w:eastAsia="仿宋_GB2312" w:cs="仿宋_GB2312"/>
          <w:color w:val="auto"/>
          <w:sz w:val="32"/>
          <w:szCs w:val="32"/>
          <w:lang w:val="en-US" w:eastAsia="zh-CN"/>
        </w:rPr>
        <w:t>深化高中“组团式”帮扶工作</w:t>
      </w:r>
      <w:r>
        <w:rPr>
          <w:rFonts w:hint="eastAsia" w:ascii="仿宋_GB2312" w:hAnsi="仿宋_GB2312" w:eastAsia="仿宋_GB2312" w:cs="仿宋_GB2312"/>
          <w:color w:val="auto"/>
          <w:sz w:val="32"/>
          <w:szCs w:val="32"/>
        </w:rPr>
        <w:t>。2026年，</w:t>
      </w:r>
      <w:r>
        <w:rPr>
          <w:rFonts w:hint="eastAsia" w:ascii="仿宋_GB2312" w:hAnsi="仿宋_GB2312" w:eastAsia="仿宋_GB2312" w:cs="仿宋_GB2312"/>
          <w:color w:val="auto"/>
          <w:sz w:val="32"/>
          <w:szCs w:val="32"/>
          <w:lang w:val="en-US" w:eastAsia="zh-CN"/>
        </w:rPr>
        <w:t>全国学前教育普及普惠县、义务教育优质均衡县创建工作通过国家评估认定，人民群众对教育的满意度明显提升</w:t>
      </w:r>
      <w:r>
        <w:rPr>
          <w:rFonts w:hint="eastAsia" w:ascii="仿宋_GB2312" w:hAnsi="仿宋_GB2312" w:eastAsia="仿宋_GB2312" w:cs="仿宋_GB2312"/>
          <w:color w:val="auto"/>
          <w:sz w:val="32"/>
          <w:szCs w:val="32"/>
        </w:rPr>
        <w:t>。2028年，学校布局全面优化，硬件建设与队伍建设全面提质，</w:t>
      </w:r>
      <w:r>
        <w:rPr>
          <w:rFonts w:hint="eastAsia" w:ascii="仿宋_GB2312" w:hAnsi="仿宋_GB2312" w:eastAsia="仿宋_GB2312" w:cs="仿宋_GB2312"/>
          <w:color w:val="auto"/>
          <w:sz w:val="32"/>
          <w:szCs w:val="32"/>
          <w:lang w:val="en-US" w:eastAsia="zh-CN"/>
        </w:rPr>
        <w:t>教学质量监测全州排位较2024年提升3位，</w:t>
      </w:r>
      <w:r>
        <w:rPr>
          <w:rFonts w:hint="eastAsia" w:ascii="仿宋_GB2312" w:hAnsi="仿宋_GB2312" w:eastAsia="仿宋_GB2312" w:cs="仿宋_GB2312"/>
          <w:color w:val="auto"/>
          <w:sz w:val="32"/>
          <w:szCs w:val="32"/>
        </w:rPr>
        <w:t>高考本科</w:t>
      </w:r>
      <w:r>
        <w:rPr>
          <w:rFonts w:hint="eastAsia" w:ascii="仿宋_GB2312" w:hAnsi="仿宋_GB2312" w:eastAsia="仿宋_GB2312" w:cs="仿宋_GB2312"/>
          <w:color w:val="auto"/>
          <w:sz w:val="32"/>
          <w:szCs w:val="32"/>
          <w:lang w:val="en-US" w:eastAsia="zh-CN"/>
        </w:rPr>
        <w:t>上线</w:t>
      </w:r>
      <w:r>
        <w:rPr>
          <w:rFonts w:hint="eastAsia" w:ascii="仿宋_GB2312" w:hAnsi="仿宋_GB2312" w:eastAsia="仿宋_GB2312" w:cs="仿宋_GB2312"/>
          <w:color w:val="auto"/>
          <w:sz w:val="32"/>
          <w:szCs w:val="32"/>
        </w:rPr>
        <w:t>率</w:t>
      </w:r>
      <w:r>
        <w:rPr>
          <w:rFonts w:hint="eastAsia" w:ascii="仿宋_GB2312" w:hAnsi="仿宋_GB2312" w:eastAsia="仿宋_GB2312" w:cs="仿宋_GB2312"/>
          <w:color w:val="auto"/>
          <w:sz w:val="32"/>
          <w:szCs w:val="32"/>
          <w:lang w:val="en-US" w:eastAsia="zh-CN"/>
        </w:rPr>
        <w:t>力争</w:t>
      </w:r>
      <w:r>
        <w:rPr>
          <w:rFonts w:hint="eastAsia" w:ascii="仿宋_GB2312" w:hAnsi="仿宋_GB2312" w:eastAsia="仿宋_GB2312" w:cs="仿宋_GB2312"/>
          <w:color w:val="auto"/>
          <w:sz w:val="32"/>
          <w:szCs w:val="32"/>
        </w:rPr>
        <w:t>达到</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以上</w:t>
      </w:r>
      <w:r>
        <w:rPr>
          <w:rFonts w:hint="eastAsia" w:ascii="仿宋_GB2312" w:hAnsi="仿宋_GB2312" w:eastAsia="仿宋_GB2312" w:cs="仿宋_GB2312"/>
          <w:color w:val="auto"/>
          <w:sz w:val="32"/>
          <w:szCs w:val="32"/>
        </w:rPr>
        <w:t>。</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hint="eastAsia" w:ascii="黑体" w:hAnsi="黑体" w:eastAsia="黑体" w:cs="黑体"/>
          <w:color w:val="auto"/>
          <w:kern w:val="0"/>
          <w:sz w:val="32"/>
          <w:szCs w:val="32"/>
          <w:lang w:val="en-US" w:eastAsia="zh-CN" w:bidi="ar"/>
        </w:rPr>
        <w:t>三</w:t>
      </w:r>
      <w:r>
        <w:rPr>
          <w:rFonts w:hint="eastAsia" w:ascii="黑体" w:hAnsi="宋体" w:eastAsia="黑体" w:cs="黑体"/>
          <w:color w:val="auto"/>
          <w:sz w:val="32"/>
          <w:szCs w:val="32"/>
        </w:rPr>
        <w:t>、重点任务</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（一）实施立德铸魂行动，铸牢中华民族共同体意识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Times New Roman" w:eastAsia="仿宋_GB2312" w:cs="仿宋_GB2312"/>
          <w:color w:val="auto"/>
          <w:sz w:val="32"/>
          <w:szCs w:val="32"/>
          <w:lang w:val="en-US" w:eastAsia="zh-CN"/>
        </w:rPr>
      </w:pPr>
      <w:r>
        <w:rPr>
          <w:rFonts w:hint="eastAsia" w:ascii="仿宋_GB2312" w:hAnsi="仿宋_GB2312" w:eastAsia="仿宋_GB2312" w:cs="仿宋_GB2312"/>
          <w:b/>
          <w:bCs/>
          <w:color w:val="auto"/>
          <w:kern w:val="0"/>
          <w:sz w:val="32"/>
          <w:szCs w:val="32"/>
          <w:lang w:val="en-US" w:eastAsia="zh-CN" w:bidi="ar"/>
        </w:rPr>
        <w:t>1.强化党的创新理论铸魂育人。</w:t>
      </w:r>
      <w:r>
        <w:rPr>
          <w:rFonts w:hint="eastAsia" w:ascii="仿宋_GB2312" w:hAnsi="Times New Roman" w:eastAsia="仿宋_GB2312" w:cs="仿宋_GB2312"/>
          <w:color w:val="auto"/>
          <w:sz w:val="32"/>
          <w:szCs w:val="32"/>
          <w:lang w:val="en-US" w:eastAsia="zh-CN"/>
        </w:rPr>
        <w:t>坚持用习近平新时代中国特</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lang w:val="en-US" w:eastAsia="zh-CN" w:bidi="ar"/>
        </w:rPr>
      </w:pPr>
      <w:r>
        <w:rPr>
          <w:rFonts w:hint="default" w:ascii="仿宋_GB2312" w:hAnsi="Times New Roman" w:eastAsia="仿宋_GB2312" w:cs="仿宋_GB2312"/>
          <w:color w:val="auto"/>
          <w:sz w:val="32"/>
          <w:szCs w:val="32"/>
          <w:lang w:val="en-US" w:eastAsia="zh-CN"/>
        </w:rPr>
        <w:t>色社会主义思想铸魂育人，</w:t>
      </w:r>
      <w:r>
        <w:rPr>
          <w:rFonts w:hint="eastAsia" w:ascii="仿宋_GB2312" w:hAnsi="仿宋_GB2312" w:eastAsia="仿宋_GB2312" w:cs="仿宋_GB2312"/>
          <w:color w:val="auto"/>
          <w:kern w:val="0"/>
          <w:sz w:val="32"/>
          <w:szCs w:val="32"/>
          <w:lang w:val="en-US" w:eastAsia="zh-CN" w:bidi="ar"/>
        </w:rPr>
        <w:t>落实县委常委会专题研究思政课建设和党政领导进校园讲思政课制度。完善中小幼一体化德育目标体系、内容框架和评价体系，构建政府主导、学校主体、家庭配合、社会参与的全方位育人体系。</w:t>
      </w:r>
      <w:r>
        <w:rPr>
          <w:rFonts w:hint="default" w:ascii="仿宋_GB2312" w:hAnsi="Times New Roman" w:eastAsia="仿宋_GB2312" w:cs="仿宋_GB2312"/>
          <w:color w:val="auto"/>
          <w:sz w:val="32"/>
          <w:szCs w:val="32"/>
          <w:lang w:val="en-US" w:eastAsia="zh-CN"/>
        </w:rPr>
        <w:t>加强社会“大思政课”建设，拓展“思政资源课堂”，</w:t>
      </w:r>
      <w:r>
        <w:rPr>
          <w:rFonts w:hint="eastAsia" w:ascii="仿宋_GB2312" w:hAnsi="Times New Roman" w:eastAsia="仿宋_GB2312" w:cs="仿宋_GB2312"/>
          <w:color w:val="auto"/>
          <w:sz w:val="32"/>
          <w:szCs w:val="32"/>
          <w:lang w:val="en-US" w:eastAsia="zh-CN"/>
        </w:rPr>
        <w:t>依托天津财经大学统计学院、成都理工大学、阿坝职业学院等优势资源，以“每月一课”为载体，探索“大学牵手中小学”“大学生牵手中小学生”的“大手牵小手”思政课一体化改革发展新模式。</w:t>
      </w:r>
      <w:r>
        <w:rPr>
          <w:rFonts w:hint="eastAsia" w:ascii="仿宋_GB2312" w:hAnsi="仿宋_GB2312" w:eastAsia="仿宋_GB2312" w:cs="仿宋_GB2312"/>
          <w:color w:val="auto"/>
          <w:kern w:val="0"/>
          <w:sz w:val="32"/>
          <w:szCs w:val="32"/>
          <w:lang w:val="en-US" w:eastAsia="zh-CN" w:bidi="ar"/>
        </w:rPr>
        <w:t>重视思政教师队伍建设，五年内培养学校思政工作骨干和领军人才30名以上。加大心理健康教育，优化心理健康服务、支持和保障体系。贯彻落实《中华人民共和国家庭教育促进法》，发挥学校主导作用，加强“线上+线下”家长学校建设，制度化、常态化开展教师家访，提升家校共育水平。</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color w:val="auto"/>
          <w:sz w:val="32"/>
          <w:szCs w:val="32"/>
          <w:lang w:val="en-US"/>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委组织部、</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委宣传部、</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文广旅局、团</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委、</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委党校</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lang w:val="en-US" w:eastAsia="zh-CN"/>
        </w:rPr>
        <w:t>县卫健局、县妇联</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2.加强民族团结进步教育。</w:t>
      </w:r>
      <w:r>
        <w:rPr>
          <w:rFonts w:hint="eastAsia" w:ascii="仿宋_GB2312" w:hAnsi="仿宋_GB2312" w:eastAsia="仿宋_GB2312" w:cs="仿宋_GB2312"/>
          <w:color w:val="auto"/>
          <w:kern w:val="0"/>
          <w:sz w:val="32"/>
          <w:szCs w:val="32"/>
          <w:lang w:val="en-US" w:eastAsia="zh-CN" w:bidi="ar"/>
        </w:rPr>
        <w:t>构建爱国主义常态化机制，立足学校自身优势资源开展爱国主义教育，将学校“小课堂”与社会“大课堂”有机结合起来，积极挖掘本土红色资源，进一步丰富和完善各学段社会实践内容和形式，形成全方位协同育人格局。深入推进以“三个离不开”“五个认同”为重点的民族团结进步教育活动，充分利用国家统编教材，深入学习贯彻落实习近平总书记关于教育的重要论述、关于加强和改进民族工作的重要思想，以铸牢中华民族共同体意识为主线，督促学校用好统编教材，根据自身办学优势和特色，合理推荐相关课外读物，丰富学生的民族教育知识储备，促进民族团结进步意识在中小学校园中传播。结合各学校地域特点、文化传承和校园文化，打造7所具有特色的校园。</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color w:val="auto"/>
          <w:sz w:val="32"/>
          <w:szCs w:val="32"/>
          <w:lang w:val="en-US"/>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eastAsia="仿宋_GB2312"/>
          <w:color w:val="auto"/>
          <w:sz w:val="32"/>
          <w:szCs w:val="32"/>
          <w:lang w:eastAsia="zh-CN"/>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委组织部、</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委宣传部、</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委统战部、团</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委</w:t>
      </w:r>
      <w:r>
        <w:rPr>
          <w:rFonts w:hint="eastAsia" w:ascii="仿宋_GB2312" w:eastAsia="仿宋_GB2312" w:cs="仿宋_GB2312"/>
          <w:color w:val="auto"/>
          <w:sz w:val="32"/>
          <w:szCs w:val="32"/>
          <w:lang w:eastAsia="zh-CN"/>
        </w:rPr>
        <w:t>、县民宗局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3.加强国家通用语言文字教育。</w:t>
      </w:r>
      <w:r>
        <w:rPr>
          <w:rFonts w:hint="eastAsia" w:ascii="仿宋_GB2312" w:hAnsi="仿宋_GB2312" w:eastAsia="仿宋_GB2312" w:cs="仿宋_GB2312"/>
          <w:color w:val="auto"/>
          <w:kern w:val="0"/>
          <w:sz w:val="32"/>
          <w:szCs w:val="32"/>
          <w:lang w:val="en-US" w:eastAsia="zh-CN" w:bidi="ar"/>
        </w:rPr>
        <w:t>坚定“学好普通话、养成好习惯、融入新时代”目标不动摇，深入推进“学前学会普通话2.0”行动，持续提高学前辅导员能力水平，开展在园幼儿国家通用语言文字学习检测评估,到2028年，在园儿童普通话测评通过率达到96%以</w:t>
      </w:r>
      <w:r>
        <w:rPr>
          <w:rFonts w:hint="eastAsia" w:ascii="仿宋_GB2312" w:hAnsi="仿宋_GB2312" w:eastAsia="仿宋_GB2312" w:cs="仿宋_GB2312"/>
          <w:color w:val="auto"/>
          <w:sz w:val="32"/>
          <w:szCs w:val="32"/>
        </w:rPr>
        <w:t>上</w:t>
      </w:r>
      <w:r>
        <w:rPr>
          <w:rFonts w:hint="eastAsia" w:ascii="仿宋_GB2312" w:hAnsi="仿宋_GB2312" w:eastAsia="仿宋_GB2312" w:cs="仿宋_GB2312"/>
          <w:color w:val="auto"/>
          <w:kern w:val="0"/>
          <w:sz w:val="32"/>
          <w:szCs w:val="32"/>
          <w:lang w:val="en-US" w:eastAsia="zh-CN" w:bidi="ar"/>
        </w:rPr>
        <w:t>。</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color w:val="auto"/>
          <w:sz w:val="32"/>
          <w:szCs w:val="32"/>
          <w:lang w:val="en-US"/>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各幼儿园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（二）实施资源优化行动，努力办好群众身边的学校</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4.全面优化学校布局。</w:t>
      </w:r>
      <w:r>
        <w:rPr>
          <w:rFonts w:hint="eastAsia" w:ascii="仿宋_GB2312" w:hAnsi="仿宋_GB2312" w:eastAsia="仿宋_GB2312" w:cs="仿宋_GB2312"/>
          <w:color w:val="auto"/>
          <w:kern w:val="0"/>
          <w:sz w:val="32"/>
          <w:szCs w:val="32"/>
          <w:lang w:val="en-US" w:eastAsia="zh-CN" w:bidi="ar"/>
        </w:rPr>
        <w:t>坚持“初高中向县</w:t>
      </w:r>
      <w:r>
        <w:rPr>
          <w:rFonts w:hint="eastAsia" w:ascii="仿宋_GB2312" w:hAnsi="仿宋_GB2312" w:eastAsia="仿宋_GB2312" w:cs="仿宋_GB2312"/>
          <w:color w:val="auto"/>
          <w:sz w:val="32"/>
          <w:szCs w:val="32"/>
        </w:rPr>
        <w:t>城集中、小学向中心镇集中、学前就近</w:t>
      </w:r>
      <w:r>
        <w:rPr>
          <w:rFonts w:hint="eastAsia" w:ascii="仿宋_GB2312" w:hAnsi="仿宋_GB2312" w:eastAsia="仿宋_GB2312" w:cs="仿宋_GB2312"/>
          <w:color w:val="auto"/>
          <w:sz w:val="32"/>
          <w:szCs w:val="32"/>
          <w:lang w:val="en-US" w:eastAsia="zh-CN"/>
        </w:rPr>
        <w:t>就便</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原则，</w:t>
      </w:r>
      <w:r>
        <w:rPr>
          <w:rFonts w:hint="eastAsia" w:ascii="仿宋_GB2312" w:hAnsi="仿宋_GB2312" w:eastAsia="仿宋_GB2312" w:cs="仿宋_GB2312"/>
          <w:color w:val="auto"/>
          <w:sz w:val="32"/>
          <w:szCs w:val="32"/>
          <w:lang w:val="en-US" w:eastAsia="zh-CN"/>
        </w:rPr>
        <w:t>制定并实施《黑水县基础教育学校布局规划（2024-2028年）》，</w:t>
      </w:r>
      <w:r>
        <w:rPr>
          <w:rFonts w:hint="eastAsia" w:ascii="仿宋_GB2312" w:hAnsi="仿宋_GB2312" w:eastAsia="仿宋_GB2312" w:cs="仿宋_GB2312"/>
          <w:color w:val="auto"/>
          <w:kern w:val="0"/>
          <w:sz w:val="32"/>
          <w:szCs w:val="32"/>
          <w:lang w:val="en-US" w:eastAsia="zh-CN" w:bidi="ar"/>
        </w:rPr>
        <w:t>持续优化基础教育学校布局。2024-2028年逐步撤并沙石多镇中心校、木苏镇中心校、色尔古寄宿制小学、红岩寄宿制小学等农村小规模学校。</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1"/>
        <w:textAlignment w:val="auto"/>
        <w:rPr>
          <w:rFonts w:hint="eastAsia" w:ascii="仿宋_GB2312" w:eastAsia="仿宋_GB2312" w:cs="仿宋_GB2312"/>
          <w:color w:val="auto"/>
          <w:sz w:val="32"/>
          <w:szCs w:val="32"/>
          <w:lang w:val="en-US" w:eastAsia="zh-CN"/>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1"/>
        <w:textAlignment w:val="auto"/>
        <w:rPr>
          <w:color w:val="auto"/>
          <w:sz w:val="32"/>
          <w:szCs w:val="32"/>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rPr>
        <w:t>各</w:t>
      </w:r>
      <w:r>
        <w:rPr>
          <w:rFonts w:hint="eastAsia" w:ascii="仿宋_GB2312" w:eastAsia="仿宋_GB2312" w:cs="仿宋_GB2312"/>
          <w:color w:val="auto"/>
          <w:sz w:val="32"/>
          <w:szCs w:val="32"/>
          <w:lang w:val="en-US" w:eastAsia="zh-CN"/>
        </w:rPr>
        <w:t>乡镇人民政府，县</w:t>
      </w:r>
      <w:r>
        <w:rPr>
          <w:rFonts w:hint="eastAsia" w:ascii="仿宋_GB2312" w:eastAsia="仿宋_GB2312" w:cs="仿宋_GB2312"/>
          <w:color w:val="auto"/>
          <w:sz w:val="32"/>
          <w:szCs w:val="32"/>
        </w:rPr>
        <w:t>委</w:t>
      </w:r>
      <w:r>
        <w:rPr>
          <w:rFonts w:hint="eastAsia" w:ascii="仿宋_GB2312" w:eastAsia="仿宋_GB2312" w:cs="仿宋_GB2312"/>
          <w:color w:val="auto"/>
          <w:sz w:val="32"/>
          <w:szCs w:val="32"/>
          <w:lang w:val="en-US" w:eastAsia="zh-CN"/>
        </w:rPr>
        <w:t>组织部</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发改</w:t>
      </w:r>
      <w:r>
        <w:rPr>
          <w:rFonts w:hint="eastAsia" w:ascii="仿宋_GB2312" w:eastAsia="仿宋_GB2312" w:cs="仿宋_GB2312"/>
          <w:color w:val="auto"/>
          <w:sz w:val="32"/>
          <w:szCs w:val="32"/>
          <w:lang w:val="en-US" w:eastAsia="zh-CN"/>
        </w:rPr>
        <w:t>和经信局</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财政局、</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人社局、</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自然资源局、</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住建局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lang w:val="en-US" w:eastAsia="zh-CN" w:bidi="ar"/>
        </w:rPr>
        <w:t>5.办好群众身边学校。</w:t>
      </w:r>
      <w:r>
        <w:rPr>
          <w:rFonts w:hint="eastAsia" w:ascii="仿宋_GB2312" w:hAnsi="仿宋_GB2312" w:eastAsia="仿宋_GB2312" w:cs="仿宋_GB2312"/>
          <w:color w:val="auto"/>
          <w:sz w:val="32"/>
          <w:szCs w:val="32"/>
          <w:lang w:val="en-US" w:eastAsia="zh-CN"/>
        </w:rPr>
        <w:t>办好农村寄宿制小学</w:t>
      </w:r>
      <w:r>
        <w:rPr>
          <w:rFonts w:hint="eastAsia" w:ascii="仿宋_GB2312" w:hAnsi="仿宋_GB2312" w:eastAsia="仿宋_GB2312" w:cs="仿宋_GB2312"/>
          <w:color w:val="auto"/>
          <w:sz w:val="32"/>
          <w:szCs w:val="32"/>
        </w:rPr>
        <w:t>，满足人民群众就近接受优质教育的需求。巩固提升</w:t>
      </w:r>
      <w:r>
        <w:rPr>
          <w:rFonts w:hint="eastAsia" w:ascii="仿宋_GB2312" w:hAnsi="仿宋_GB2312" w:eastAsia="仿宋_GB2312" w:cs="仿宋_GB2312"/>
          <w:color w:val="auto"/>
          <w:sz w:val="32"/>
          <w:szCs w:val="32"/>
          <w:lang w:val="en-US" w:eastAsia="zh-CN"/>
        </w:rPr>
        <w:t>芦花黑籽儿幼儿园省级示范园、城关幼儿园州级示范园创建成果</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推进黑水县中学</w:t>
      </w:r>
      <w:r>
        <w:rPr>
          <w:rFonts w:hint="eastAsia" w:ascii="仿宋_GB2312" w:hAnsi="仿宋_GB2312" w:eastAsia="仿宋_GB2312" w:cs="仿宋_GB2312"/>
          <w:color w:val="auto"/>
          <w:sz w:val="32"/>
          <w:szCs w:val="32"/>
        </w:rPr>
        <w:t>艺体特色高中</w:t>
      </w:r>
      <w:r>
        <w:rPr>
          <w:rFonts w:hint="eastAsia" w:ascii="仿宋_GB2312" w:hAnsi="仿宋_GB2312" w:eastAsia="仿宋_GB2312" w:cs="仿宋_GB2312"/>
          <w:color w:val="auto"/>
          <w:sz w:val="32"/>
          <w:szCs w:val="32"/>
          <w:lang w:val="en-US" w:eastAsia="zh-CN"/>
        </w:rPr>
        <w:t>建设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将全县小学建成以芦花完全小学和扎窝镇中心校为龙头的两个校联体、将全县幼儿园建成以芦花黑籽儿幼儿园和城关幼儿园为龙头的两个校联体。推进“幼儿园+小学”“小学+初中”“初中+高中”衔接培育，</w:t>
      </w:r>
      <w:r>
        <w:rPr>
          <w:rFonts w:hint="eastAsia" w:ascii="仿宋_GB2312" w:hAnsi="仿宋_GB2312" w:eastAsia="仿宋_GB2312" w:cs="仿宋_GB2312"/>
          <w:color w:val="auto"/>
          <w:kern w:val="2"/>
          <w:sz w:val="32"/>
          <w:szCs w:val="32"/>
          <w:lang w:val="en-US" w:eastAsia="zh-CN" w:bidi="ar-SA"/>
        </w:rPr>
        <w:t>加强跨学段校联体建设，</w:t>
      </w:r>
      <w:r>
        <w:rPr>
          <w:rFonts w:hint="eastAsia" w:ascii="仿宋_GB2312" w:hAnsi="仿宋_GB2312" w:eastAsia="仿宋_GB2312" w:cs="仿宋_GB2312"/>
          <w:color w:val="auto"/>
          <w:sz w:val="32"/>
          <w:szCs w:val="32"/>
          <w:lang w:val="en-US" w:eastAsia="zh-CN"/>
        </w:rPr>
        <w:t>缩小城乡、校际差距，夯实城乡共同体建设公共服务基础。</w:t>
      </w:r>
      <w:r>
        <w:rPr>
          <w:rFonts w:hint="eastAsia" w:ascii="仿宋_GB2312" w:hAnsi="仿宋_GB2312" w:eastAsia="仿宋_GB2312" w:cs="仿宋_GB2312"/>
          <w:color w:val="auto"/>
          <w:sz w:val="32"/>
          <w:szCs w:val="32"/>
        </w:rPr>
        <w:t>到 2028年，</w:t>
      </w:r>
      <w:r>
        <w:rPr>
          <w:rFonts w:hint="eastAsia" w:ascii="仿宋_GB2312" w:hAnsi="仿宋_GB2312" w:eastAsia="仿宋_GB2312" w:cs="仿宋_GB2312"/>
          <w:color w:val="auto"/>
          <w:sz w:val="32"/>
          <w:szCs w:val="32"/>
          <w:lang w:val="en-US" w:eastAsia="zh-CN"/>
        </w:rPr>
        <w:t>建成</w:t>
      </w:r>
      <w:r>
        <w:rPr>
          <w:rFonts w:hint="eastAsia" w:ascii="仿宋_GB2312" w:hAnsi="仿宋_GB2312" w:eastAsia="仿宋_GB2312" w:cs="仿宋_GB2312"/>
          <w:color w:val="auto"/>
          <w:sz w:val="32"/>
          <w:szCs w:val="32"/>
        </w:rPr>
        <w:t>省</w:t>
      </w:r>
      <w:r>
        <w:rPr>
          <w:rFonts w:hint="eastAsia" w:ascii="仿宋_GB2312" w:hAnsi="仿宋_GB2312" w:eastAsia="仿宋_GB2312" w:cs="仿宋_GB2312"/>
          <w:color w:val="auto"/>
          <w:sz w:val="32"/>
          <w:szCs w:val="32"/>
          <w:lang w:val="en-US" w:eastAsia="zh-CN"/>
        </w:rPr>
        <w:t>州</w:t>
      </w:r>
      <w:r>
        <w:rPr>
          <w:rFonts w:hint="eastAsia" w:ascii="仿宋_GB2312" w:hAnsi="仿宋_GB2312" w:eastAsia="仿宋_GB2312" w:cs="仿宋_GB2312"/>
          <w:color w:val="auto"/>
          <w:sz w:val="32"/>
          <w:szCs w:val="32"/>
        </w:rPr>
        <w:t>级示范性幼儿园</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所，义务教育共同体领航学校</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优质示范校联体</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芦花完全小学质量监测在全州排名较2024年提升30位以上，黑水县初级中学、黑水县中学质量监测在全州排名较2024年提升2位以上。</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发改</w:t>
      </w:r>
      <w:r>
        <w:rPr>
          <w:rFonts w:hint="eastAsia" w:ascii="仿宋_GB2312" w:eastAsia="仿宋_GB2312" w:cs="仿宋_GB2312"/>
          <w:color w:val="auto"/>
          <w:sz w:val="32"/>
          <w:szCs w:val="32"/>
          <w:lang w:val="en-US" w:eastAsia="zh-CN"/>
        </w:rPr>
        <w:t>和经信局</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财政局、</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自然资源局、</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住建局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6.抓实抓细“两个创建”。</w:t>
      </w:r>
      <w:r>
        <w:rPr>
          <w:rFonts w:hint="eastAsia" w:ascii="仿宋_GB2312" w:hAnsi="宋体" w:eastAsia="仿宋_GB2312" w:cs="仿宋_GB2312"/>
          <w:color w:val="auto"/>
          <w:kern w:val="0"/>
          <w:sz w:val="32"/>
          <w:szCs w:val="32"/>
          <w:lang w:val="en-US" w:eastAsia="zh-CN" w:bidi="ar"/>
        </w:rPr>
        <w:t>按规划推</w:t>
      </w:r>
      <w:r>
        <w:rPr>
          <w:rFonts w:hint="eastAsia" w:ascii="仿宋_GB2312" w:hAnsi="仿宋_GB2312" w:eastAsia="仿宋_GB2312" w:cs="仿宋_GB2312"/>
          <w:color w:val="auto"/>
          <w:kern w:val="0"/>
          <w:sz w:val="32"/>
          <w:szCs w:val="32"/>
          <w:lang w:val="en-US" w:eastAsia="zh-CN" w:bidi="ar"/>
        </w:rPr>
        <w:t>动学前教育普及普惠县</w:t>
      </w:r>
      <w:r>
        <w:rPr>
          <w:rFonts w:hint="eastAsia" w:ascii="仿宋_GB2312" w:hAnsi="仿宋_GB2312" w:eastAsia="仿宋_GB2312" w:cs="仿宋_GB2312"/>
          <w:b w:val="0"/>
          <w:bCs w:val="0"/>
          <w:color w:val="auto"/>
          <w:kern w:val="0"/>
          <w:sz w:val="32"/>
          <w:szCs w:val="32"/>
          <w:lang w:val="en-US" w:eastAsia="zh-CN" w:bidi="ar"/>
        </w:rPr>
        <w:t>、义务教育优质均衡县创建工作</w:t>
      </w:r>
      <w:r>
        <w:rPr>
          <w:rFonts w:hint="eastAsia" w:ascii="仿宋_GB2312" w:hAnsi="仿宋_GB2312" w:eastAsia="仿宋_GB2312" w:cs="仿宋_GB2312"/>
          <w:color w:val="auto"/>
          <w:kern w:val="0"/>
          <w:sz w:val="32"/>
          <w:szCs w:val="32"/>
          <w:lang w:val="en-US" w:eastAsia="zh-CN" w:bidi="ar"/>
        </w:rPr>
        <w:t>，对标评估细则，加快补齐办学条件、队伍配置、教学质量、学前专任教师持证上岗等方面的短板，推动创建工作在补短中提升，在提升中见效，确保2026年通过国家评估认定。</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keepNext w:val="0"/>
        <w:keepLines w:val="0"/>
        <w:pageBreakBefore w:val="0"/>
        <w:widowControl/>
        <w:suppressLineNumbers w:val="0"/>
        <w:kinsoku/>
        <w:wordWrap/>
        <w:overflowPunct/>
        <w:topLinePunct w:val="0"/>
        <w:autoSpaceDE/>
        <w:autoSpaceDN/>
        <w:bidi w:val="0"/>
        <w:adjustRightInd/>
        <w:snapToGrid/>
        <w:spacing w:line="550" w:lineRule="exact"/>
        <w:ind w:firstLine="642" w:firstLineChars="200"/>
        <w:jc w:val="left"/>
        <w:textAlignment w:val="auto"/>
        <w:rPr>
          <w:color w:val="auto"/>
          <w:sz w:val="32"/>
          <w:szCs w:val="32"/>
        </w:rPr>
      </w:pPr>
      <w:r>
        <w:rPr>
          <w:rFonts w:hint="eastAsia" w:ascii="仿宋_GB2312" w:eastAsia="仿宋_GB2312" w:cs="仿宋_GB2312"/>
          <w:b/>
          <w:bCs/>
          <w:color w:val="auto"/>
          <w:sz w:val="32"/>
          <w:szCs w:val="32"/>
        </w:rPr>
        <w:t>责任单位：</w:t>
      </w:r>
      <w:r>
        <w:rPr>
          <w:rFonts w:hint="eastAsia" w:ascii="仿宋_GB2312" w:eastAsia="仿宋_GB2312" w:cs="仿宋_GB2312"/>
          <w:b w:val="0"/>
          <w:bCs w:val="0"/>
          <w:color w:val="auto"/>
          <w:sz w:val="32"/>
          <w:szCs w:val="32"/>
          <w:lang w:val="en-US" w:eastAsia="zh-CN"/>
        </w:rPr>
        <w:t>各乡镇人民政府，</w:t>
      </w:r>
      <w:r>
        <w:rPr>
          <w:rFonts w:hint="eastAsia" w:ascii="仿宋_GB2312" w:hAnsi="仿宋_GB2312" w:eastAsia="仿宋_GB2312" w:cs="仿宋_GB2312"/>
          <w:color w:val="auto"/>
          <w:kern w:val="0"/>
          <w:sz w:val="32"/>
          <w:szCs w:val="32"/>
          <w:lang w:val="en-US" w:eastAsia="zh-CN" w:bidi="ar"/>
        </w:rPr>
        <w:t>县委办、县政府办、县委组织部、</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发改</w:t>
      </w:r>
      <w:r>
        <w:rPr>
          <w:rFonts w:hint="eastAsia" w:ascii="仿宋_GB2312" w:eastAsia="仿宋_GB2312" w:cs="仿宋_GB2312"/>
          <w:color w:val="auto"/>
          <w:sz w:val="32"/>
          <w:szCs w:val="32"/>
          <w:lang w:val="en-US" w:eastAsia="zh-CN"/>
        </w:rPr>
        <w:t>和经信局</w:t>
      </w:r>
      <w:r>
        <w:rPr>
          <w:rFonts w:hint="eastAsia" w:ascii="仿宋_GB2312" w:hAnsi="仿宋_GB2312" w:eastAsia="仿宋_GB2312" w:cs="仿宋_GB2312"/>
          <w:color w:val="auto"/>
          <w:kern w:val="0"/>
          <w:sz w:val="32"/>
          <w:szCs w:val="32"/>
          <w:lang w:val="en-US" w:eastAsia="zh-CN" w:bidi="ar"/>
        </w:rPr>
        <w:t>、县财政局、县民政和退役军人局、县人社局、县文广旅局、县住建局、县自然资源局、团县委、县妇联、县残联</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（三）实施硬件提升行动，夯实教育高质量发展基础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eastAsia="仿宋_GB2312" w:cs="仿宋_GB2312"/>
          <w:b/>
          <w:bCs/>
          <w:color w:val="auto"/>
          <w:sz w:val="32"/>
          <w:szCs w:val="32"/>
          <w:lang w:val="en-US" w:eastAsia="zh-CN"/>
        </w:rPr>
        <w:t>7.实施学校改造提升计划</w:t>
      </w:r>
      <w:r>
        <w:rPr>
          <w:rFonts w:hint="default" w:ascii="仿宋_GB2312" w:eastAsia="仿宋_GB2312" w:cs="仿宋_GB2312"/>
          <w:b/>
          <w:bCs/>
          <w:color w:val="auto"/>
          <w:sz w:val="32"/>
          <w:szCs w:val="32"/>
        </w:rPr>
        <w:t>。</w:t>
      </w:r>
      <w:r>
        <w:rPr>
          <w:rFonts w:hint="default" w:ascii="仿宋_GB2312" w:eastAsia="仿宋_GB2312" w:cs="仿宋_GB2312"/>
          <w:color w:val="auto"/>
          <w:sz w:val="32"/>
          <w:szCs w:val="32"/>
        </w:rPr>
        <w:t>以办学条件均衡促进教育公平，夯实</w:t>
      </w:r>
      <w:r>
        <w:rPr>
          <w:rFonts w:hint="eastAsia" w:ascii="仿宋_GB2312" w:eastAsia="仿宋_GB2312" w:cs="仿宋_GB2312"/>
          <w:color w:val="auto"/>
          <w:sz w:val="32"/>
          <w:szCs w:val="32"/>
          <w:lang w:val="en-US" w:eastAsia="zh-CN"/>
        </w:rPr>
        <w:t>高质量</w:t>
      </w:r>
      <w:r>
        <w:rPr>
          <w:rFonts w:hint="default" w:ascii="仿宋_GB2312" w:eastAsia="仿宋_GB2312" w:cs="仿宋_GB2312"/>
          <w:color w:val="auto"/>
          <w:sz w:val="32"/>
          <w:szCs w:val="32"/>
        </w:rPr>
        <w:t>发展硬件基础。加强项目谋划储备，建立基础设施建设项目库。突出</w:t>
      </w:r>
      <w:r>
        <w:rPr>
          <w:rFonts w:hint="eastAsia" w:ascii="仿宋_GB2312" w:eastAsia="仿宋_GB2312" w:cs="仿宋_GB2312"/>
          <w:color w:val="auto"/>
          <w:sz w:val="32"/>
          <w:szCs w:val="32"/>
          <w:lang w:val="en-US" w:eastAsia="zh-CN"/>
        </w:rPr>
        <w:t>农村</w:t>
      </w:r>
      <w:r>
        <w:rPr>
          <w:rFonts w:hint="default" w:ascii="仿宋_GB2312" w:eastAsia="仿宋_GB2312" w:cs="仿宋_GB2312"/>
          <w:color w:val="auto"/>
          <w:sz w:val="32"/>
          <w:szCs w:val="32"/>
        </w:rPr>
        <w:t>规模寄宿制小学和县城初中学校、中心集镇公办园、薄弱园建设重点，加强校内外综合实践基地等薄弱环节改善，完善教学仪器设备和安防设施配备</w:t>
      </w:r>
      <w:r>
        <w:rPr>
          <w:rFonts w:hint="eastAsia" w:ascii="仿宋_GB2312" w:eastAsia="仿宋_GB2312" w:cs="仿宋_GB2312"/>
          <w:color w:val="auto"/>
          <w:sz w:val="32"/>
          <w:szCs w:val="32"/>
          <w:lang w:eastAsia="zh-CN"/>
        </w:rPr>
        <w:t>，</w:t>
      </w:r>
      <w:r>
        <w:rPr>
          <w:rFonts w:hint="default" w:ascii="仿宋_GB2312" w:eastAsia="仿宋_GB2312" w:cs="仿宋_GB2312"/>
          <w:color w:val="auto"/>
          <w:sz w:val="32"/>
          <w:szCs w:val="32"/>
        </w:rPr>
        <w:t>加快</w:t>
      </w:r>
      <w:r>
        <w:rPr>
          <w:rFonts w:hint="eastAsia" w:ascii="仿宋_GB2312" w:eastAsia="仿宋_GB2312" w:cs="仿宋_GB2312"/>
          <w:color w:val="auto"/>
          <w:sz w:val="32"/>
          <w:szCs w:val="32"/>
          <w:lang w:val="en-US" w:eastAsia="zh-CN"/>
        </w:rPr>
        <w:t>推进</w:t>
      </w:r>
      <w:r>
        <w:rPr>
          <w:rFonts w:hint="default" w:ascii="仿宋_GB2312" w:eastAsia="仿宋_GB2312" w:cs="仿宋_GB2312"/>
          <w:color w:val="auto"/>
          <w:sz w:val="32"/>
          <w:szCs w:val="32"/>
        </w:rPr>
        <w:t>学校</w:t>
      </w:r>
      <w:r>
        <w:rPr>
          <w:rFonts w:hint="eastAsia" w:ascii="仿宋_GB2312" w:eastAsia="仿宋_GB2312" w:cs="仿宋_GB2312"/>
          <w:color w:val="auto"/>
          <w:sz w:val="32"/>
          <w:szCs w:val="32"/>
          <w:lang w:val="en-US" w:eastAsia="zh-CN"/>
        </w:rPr>
        <w:t>取暖</w:t>
      </w:r>
      <w:r>
        <w:rPr>
          <w:rFonts w:hint="default" w:ascii="仿宋_GB2312" w:eastAsia="仿宋_GB2312" w:cs="仿宋_GB2312"/>
          <w:color w:val="auto"/>
          <w:sz w:val="32"/>
          <w:szCs w:val="32"/>
        </w:rPr>
        <w:t>、洗浴、安全饮水等附属设施建设。</w:t>
      </w:r>
      <w:r>
        <w:rPr>
          <w:rFonts w:hint="eastAsia" w:ascii="仿宋_GB2312" w:hAnsi="仿宋_GB2312" w:eastAsia="仿宋_GB2312" w:cs="仿宋_GB2312"/>
          <w:color w:val="auto"/>
          <w:sz w:val="32"/>
          <w:szCs w:val="32"/>
          <w:lang w:val="en-US" w:eastAsia="zh-CN"/>
        </w:rPr>
        <w:t>2024-2028年，全县规划提升改造学校13所，其中幼儿园5所，小学6所，初级中学1所，普通高中1所。规划投资15266万元，实施项目 42个，其中规划投资11947万元，实施校舍类建设项目24个，规划投资3319万元，实施设施设备采购项目18个。</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keepNext w:val="0"/>
        <w:keepLines w:val="0"/>
        <w:pageBreakBefore w:val="0"/>
        <w:widowControl/>
        <w:suppressLineNumbers w:val="0"/>
        <w:kinsoku/>
        <w:wordWrap/>
        <w:overflowPunct/>
        <w:topLinePunct w:val="0"/>
        <w:autoSpaceDE/>
        <w:autoSpaceDN/>
        <w:bidi w:val="0"/>
        <w:adjustRightInd/>
        <w:snapToGrid/>
        <w:spacing w:line="550" w:lineRule="exact"/>
        <w:ind w:firstLine="642" w:firstLineChars="200"/>
        <w:jc w:val="left"/>
        <w:textAlignment w:val="auto"/>
        <w:rPr>
          <w:color w:val="auto"/>
          <w:sz w:val="32"/>
          <w:szCs w:val="32"/>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发改</w:t>
      </w:r>
      <w:r>
        <w:rPr>
          <w:rFonts w:hint="eastAsia" w:ascii="仿宋_GB2312" w:eastAsia="仿宋_GB2312" w:cs="仿宋_GB2312"/>
          <w:color w:val="auto"/>
          <w:sz w:val="32"/>
          <w:szCs w:val="32"/>
          <w:lang w:val="en-US" w:eastAsia="zh-CN"/>
        </w:rPr>
        <w:t>和经信局</w:t>
      </w:r>
      <w:r>
        <w:rPr>
          <w:rFonts w:hint="eastAsia" w:ascii="仿宋_GB2312" w:hAnsi="仿宋_GB2312" w:eastAsia="仿宋_GB2312" w:cs="仿宋_GB2312"/>
          <w:color w:val="auto"/>
          <w:kern w:val="0"/>
          <w:sz w:val="32"/>
          <w:szCs w:val="32"/>
          <w:lang w:val="en-US" w:eastAsia="zh-CN" w:bidi="ar"/>
        </w:rPr>
        <w:t>、县财政局、县住建局、县自然资源局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仿宋_GB2312" w:eastAsia="仿宋_GB2312" w:cs="仿宋_GB2312"/>
          <w:color w:val="auto"/>
          <w:sz w:val="32"/>
          <w:szCs w:val="32"/>
        </w:rPr>
      </w:pPr>
      <w:r>
        <w:rPr>
          <w:rFonts w:hint="eastAsia" w:ascii="仿宋_GB2312" w:hAnsi="宋体" w:eastAsia="仿宋_GB2312" w:cs="仿宋_GB2312"/>
          <w:b/>
          <w:bCs/>
          <w:color w:val="auto"/>
          <w:sz w:val="32"/>
          <w:szCs w:val="32"/>
          <w:lang w:val="en-US" w:eastAsia="zh-CN"/>
        </w:rPr>
        <w:t>8</w:t>
      </w:r>
      <w:r>
        <w:rPr>
          <w:rFonts w:hint="default" w:ascii="仿宋_GB2312" w:hAnsi="宋体" w:eastAsia="仿宋_GB2312" w:cs="仿宋_GB2312"/>
          <w:b/>
          <w:bCs/>
          <w:color w:val="auto"/>
          <w:sz w:val="32"/>
          <w:szCs w:val="32"/>
          <w:lang w:val="en-US" w:eastAsia="zh-CN"/>
        </w:rPr>
        <w:t>.</w:t>
      </w:r>
      <w:r>
        <w:rPr>
          <w:rFonts w:hint="eastAsia" w:ascii="仿宋_GB2312" w:hAnsi="宋体" w:eastAsia="仿宋_GB2312" w:cs="仿宋_GB2312"/>
          <w:b/>
          <w:bCs/>
          <w:color w:val="auto"/>
          <w:sz w:val="32"/>
          <w:szCs w:val="32"/>
          <w:lang w:val="en-US" w:eastAsia="zh-CN"/>
        </w:rPr>
        <w:t>推进</w:t>
      </w:r>
      <w:r>
        <w:rPr>
          <w:rFonts w:hint="default" w:ascii="仿宋_GB2312" w:hAnsi="宋体" w:eastAsia="仿宋_GB2312" w:cs="仿宋_GB2312"/>
          <w:b/>
          <w:bCs/>
          <w:color w:val="auto"/>
          <w:sz w:val="32"/>
          <w:szCs w:val="32"/>
          <w:lang w:val="en-US" w:eastAsia="zh-CN"/>
        </w:rPr>
        <w:t>数字化校园</w:t>
      </w:r>
      <w:r>
        <w:rPr>
          <w:rFonts w:hint="eastAsia" w:ascii="仿宋_GB2312" w:hAnsi="宋体" w:eastAsia="仿宋_GB2312" w:cs="仿宋_GB2312"/>
          <w:b/>
          <w:bCs/>
          <w:color w:val="auto"/>
          <w:sz w:val="32"/>
          <w:szCs w:val="32"/>
          <w:lang w:val="en-US" w:eastAsia="zh-CN"/>
        </w:rPr>
        <w:t>建设</w:t>
      </w:r>
      <w:r>
        <w:rPr>
          <w:rFonts w:hint="default" w:ascii="仿宋_GB2312" w:hAnsi="宋体" w:eastAsia="仿宋_GB2312" w:cs="仿宋_GB2312"/>
          <w:b/>
          <w:bCs/>
          <w:color w:val="auto"/>
          <w:sz w:val="32"/>
          <w:szCs w:val="32"/>
          <w:lang w:val="en-US" w:eastAsia="zh-CN"/>
        </w:rPr>
        <w:t>。</w:t>
      </w:r>
      <w:r>
        <w:rPr>
          <w:rFonts w:hint="eastAsia" w:ascii="仿宋_GB2312" w:hAnsi="仿宋_GB2312" w:eastAsia="仿宋_GB2312" w:cs="仿宋_GB2312"/>
          <w:color w:val="auto"/>
          <w:sz w:val="32"/>
          <w:szCs w:val="32"/>
        </w:rPr>
        <w:t>加快教育数字化转型，构建集教学、教研、学习、管理和评价为一体的智慧教育网，推动教育理念重塑、学习方式重构。升级校园局域网，加快集智慧教学、智慧管理、智慧安防为一体的智慧校园建设。建设基于新技术的新型育人设施，加快教室、实验室以及实习实训室的智能化改</w:t>
      </w:r>
      <w:r>
        <w:rPr>
          <w:rFonts w:hint="eastAsia" w:ascii="仿宋_GB2312" w:hAnsi="仿宋_GB2312" w:eastAsia="仿宋_GB2312" w:cs="仿宋_GB2312"/>
          <w:color w:val="auto"/>
          <w:kern w:val="0"/>
          <w:sz w:val="32"/>
          <w:szCs w:val="32"/>
          <w:lang w:val="en-US" w:eastAsia="zh-CN" w:bidi="ar"/>
        </w:rPr>
        <w:t>造，提升数字化教学装备配置水平，鼓励教师运用数字化手段</w:t>
      </w:r>
      <w:r>
        <w:rPr>
          <w:rFonts w:hint="eastAsia" w:ascii="仿宋_GB2312" w:hAnsi="仿宋_GB2312" w:eastAsia="仿宋_GB2312" w:cs="仿宋_GB2312"/>
          <w:color w:val="auto"/>
          <w:sz w:val="32"/>
          <w:szCs w:val="32"/>
        </w:rPr>
        <w:t>教育教学。到 2028年，智慧校园建设全面推进，数字教室占比达100%，建成智慧校园样板校</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keepNext w:val="0"/>
        <w:keepLines w:val="0"/>
        <w:pageBreakBefore w:val="0"/>
        <w:widowControl/>
        <w:suppressLineNumbers w:val="0"/>
        <w:kinsoku/>
        <w:wordWrap/>
        <w:overflowPunct/>
        <w:topLinePunct w:val="0"/>
        <w:autoSpaceDE/>
        <w:autoSpaceDN/>
        <w:bidi w:val="0"/>
        <w:adjustRightInd/>
        <w:snapToGrid/>
        <w:spacing w:line="550" w:lineRule="exact"/>
        <w:ind w:firstLine="642" w:firstLineChars="200"/>
        <w:jc w:val="left"/>
        <w:textAlignment w:val="auto"/>
        <w:rPr>
          <w:rFonts w:hint="default"/>
          <w:color w:val="auto"/>
          <w:sz w:val="32"/>
          <w:szCs w:val="32"/>
          <w:lang w:val="en-US"/>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发改</w:t>
      </w:r>
      <w:r>
        <w:rPr>
          <w:rFonts w:hint="eastAsia" w:ascii="仿宋_GB2312" w:eastAsia="仿宋_GB2312" w:cs="仿宋_GB2312"/>
          <w:color w:val="auto"/>
          <w:sz w:val="32"/>
          <w:szCs w:val="32"/>
          <w:lang w:val="en-US" w:eastAsia="zh-CN"/>
        </w:rPr>
        <w:t>和经信局</w:t>
      </w:r>
      <w:r>
        <w:rPr>
          <w:rFonts w:hint="eastAsia" w:ascii="仿宋_GB2312" w:hAnsi="仿宋_GB2312" w:eastAsia="仿宋_GB2312" w:cs="仿宋_GB2312"/>
          <w:color w:val="auto"/>
          <w:kern w:val="0"/>
          <w:sz w:val="32"/>
          <w:szCs w:val="32"/>
          <w:lang w:val="en-US" w:eastAsia="zh-CN" w:bidi="ar"/>
        </w:rPr>
        <w:t>、县财政局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（四）实施质量提升行动，不断增强黑水学校吸引力</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9.深化课堂教学改革。</w:t>
      </w:r>
      <w:r>
        <w:rPr>
          <w:rFonts w:hint="eastAsia" w:ascii="仿宋_GB2312" w:hAnsi="仿宋_GB2312" w:eastAsia="仿宋_GB2312" w:cs="仿宋_GB2312"/>
          <w:b w:val="0"/>
          <w:bCs w:val="0"/>
          <w:color w:val="auto"/>
          <w:kern w:val="0"/>
          <w:sz w:val="32"/>
          <w:szCs w:val="32"/>
          <w:lang w:val="en-US" w:eastAsia="zh-CN" w:bidi="ar"/>
        </w:rPr>
        <w:t>探索</w:t>
      </w:r>
      <w:r>
        <w:rPr>
          <w:rFonts w:hint="eastAsia" w:ascii="仿宋_GB2312" w:hAnsi="仿宋_GB2312" w:eastAsia="仿宋_GB2312" w:cs="仿宋_GB2312"/>
          <w:color w:val="auto"/>
          <w:kern w:val="0"/>
          <w:sz w:val="32"/>
          <w:szCs w:val="32"/>
          <w:lang w:val="en-US" w:eastAsia="zh-CN" w:bidi="ar"/>
        </w:rPr>
        <w:t>构建“以学生发展为中心、以能力培养为导向、以创新思维为引领”的新型课堂。将学生的全面发展置于课堂教学的核心位置，关注学生的个体差异，尊重其主体地位，激发学生的学习兴趣和内在动力。根据时代发展和学生需求，及时更新和优化教学内容，注重知识的系统性和前沿性，同时加强跨学科知识的融合和拓展。创新教学方法和手段，勇于尝试新的教学模式和技术，打破传统课堂的束缚，为学生提供更加丰富、多元、互动的学习体验，激发学生的创造力和想象力。重视理论知识与实践操作的紧密结合，通过项目式学习、实验探究、社会实践等方式，让学生在实践中学习、在学习中实践，加深对知识的理解和应用，提高解决实际问题的能力。充分利用现代信息技术手段，如多媒体教学、网络教学等，提高教学效果和互动性。建立和谐的师生关系，加强师生之间的沟通和交流。鼓励学生提出问题和质疑，培养他们的批判性思维和解决问题的能力。关注学生的情感需求和心理变化，给予他们及时的关怀和支持。</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eastAsia="仿宋_GB2312"/>
          <w:color w:val="auto"/>
          <w:sz w:val="32"/>
          <w:szCs w:val="32"/>
          <w:lang w:val="en-US" w:eastAsia="zh-CN"/>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各中小学校</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10.开展艺体特色培育。</w:t>
      </w:r>
      <w:r>
        <w:rPr>
          <w:rFonts w:hint="eastAsia" w:ascii="仿宋_GB2312" w:hAnsi="仿宋_GB2312" w:eastAsia="仿宋_GB2312" w:cs="仿宋_GB2312"/>
          <w:color w:val="auto"/>
          <w:kern w:val="0"/>
          <w:sz w:val="32"/>
          <w:szCs w:val="32"/>
          <w:lang w:val="en-US" w:eastAsia="zh-CN" w:bidi="ar"/>
        </w:rPr>
        <w:t>开齐、开足音乐、美术、体育等必修课，推进工作坊教学，加强中小幼美育教育衔接，深化美育特色课程建设，开设国画、书法、剪纸、民乐等艺术课程，传承中华优秀传统文化。深化体教融合，加快体育教学改革，推进篮球、排球、足球三大球进中考，强化体育教学训练，确保每天一小时体育锻炼。开展面向全体学生的综合性艺术实践活动，推动卡斯达温和阿尔麦多声部等非遗文化进校园活动，培育具有民族文化特色的美育品牌，帮助学生掌握终身受益的1至2项运动技能和艺术特长。积极打造县中学艺体办学特色，以篮球和舞蹈作为先行模块，拓展艺体活动场地，着力构建“素质+特长”的培养方式，形成以“文化为基础、艺体为亮点”的特色发展模式；发挥彭州市艺体特色学校的优势，借助石室白马中学、敖平中学的优质资源，探索实践联合培养艺体特长生新模式。</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640" w:leftChars="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eastAsia="仿宋_GB2312"/>
          <w:color w:val="auto"/>
          <w:sz w:val="32"/>
          <w:szCs w:val="32"/>
          <w:lang w:val="en-US" w:eastAsia="zh-CN"/>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各中小学校</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11.强化劳动课程教育落实。</w:t>
      </w:r>
      <w:r>
        <w:rPr>
          <w:rFonts w:hint="eastAsia" w:ascii="仿宋_GB2312" w:hAnsi="仿宋_GB2312" w:eastAsia="仿宋_GB2312" w:cs="仿宋_GB2312"/>
          <w:color w:val="auto"/>
          <w:kern w:val="0"/>
          <w:sz w:val="32"/>
          <w:szCs w:val="32"/>
          <w:lang w:val="en-US" w:eastAsia="zh-CN" w:bidi="ar"/>
        </w:rPr>
        <w:t>中小学校开好劳动教育必修课，将课外劳动教育与综合实践课相结合，确保中小学校外劳动教育时间，小学1至2年级每周不少于2小时、其他年级每周不少于3小时。注重彰显黑水特色，加强劳动课程资源建设，鼓励学校研发特色校本课程，基本实现“一校一品”的格局。加强校内劳动教育场所与校外劳动教育实践基地建设，满足中小学生多样化劳动实践和职业体验需求。</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eastAsia="仿宋_GB2312"/>
          <w:color w:val="auto"/>
          <w:sz w:val="32"/>
          <w:szCs w:val="32"/>
          <w:lang w:val="en-US" w:eastAsia="zh-CN"/>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各中小学校</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12.加大教育科研力度。</w:t>
      </w:r>
      <w:r>
        <w:rPr>
          <w:rFonts w:hint="eastAsia" w:ascii="仿宋_GB2312" w:hAnsi="仿宋_GB2312" w:eastAsia="仿宋_GB2312" w:cs="仿宋_GB2312"/>
          <w:color w:val="auto"/>
          <w:kern w:val="0"/>
          <w:sz w:val="32"/>
          <w:szCs w:val="32"/>
          <w:lang w:val="en-US" w:eastAsia="zh-CN" w:bidi="ar"/>
        </w:rPr>
        <w:t>加强教研力量建设，建立县、校教研联动机制，线上线下相结合，规范常态化教研活动，实现主干学科全覆盖。提升教育科研活动参与率，实现100%的中小学幼儿园承担县级以上教育科研课题，创建州级教育科研先进学校2所，培养州级教育科研领军教师2名。完善中小学幼儿园名师工作室制度，建立各级名师工作室15个以上，引领中青年骨干教师成长。提高教育科研的适切度，聚焦全县教育发展中的重点、难点问题，每年立项州级以上课题1个、县级课题3-5个。</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eastAsia="仿宋_GB2312"/>
          <w:color w:val="auto"/>
          <w:sz w:val="32"/>
          <w:szCs w:val="32"/>
          <w:lang w:val="en-US" w:eastAsia="zh-CN"/>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县委组织部、县人社局，各中小学校</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（五）实施队伍优质行动，激发教书育人的使命担当</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13.加强师德师风建设。</w:t>
      </w:r>
      <w:r>
        <w:rPr>
          <w:rFonts w:hint="eastAsia" w:ascii="仿宋_GB2312" w:hAnsi="仿宋_GB2312" w:eastAsia="仿宋_GB2312" w:cs="仿宋_GB2312"/>
          <w:color w:val="auto"/>
          <w:kern w:val="0"/>
          <w:sz w:val="32"/>
          <w:szCs w:val="32"/>
          <w:lang w:val="en-US" w:eastAsia="zh-CN" w:bidi="ar"/>
        </w:rPr>
        <w:t>把教师思想政治素质放在首要位置，全面加强教师队伍思想政治建设，将习近平新时代中国特色社会主义思想融入教师培训课程，将习近平总书记关于教育的重要论述作为教师必修课，培养忠诚于党的教育事业的“大国良师”。坚持师德第一标准，完善师德师风建设长效机制，推进教师信用体系建设，对标新时代教师职业行为十项准则，推行师德考核负面清单制度，把师德师风建设贯穿教师教育和教师管理全过程，不断提升教师依法执教能力，规范执教行为。发掘和表彰师德建设典型，讲好新时代师德故事，引导广大教师扎根黑水潜心从教。</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eastAsia="仿宋_GB2312"/>
          <w:color w:val="auto"/>
          <w:sz w:val="32"/>
          <w:szCs w:val="32"/>
          <w:lang w:val="en-US" w:eastAsia="zh-CN"/>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县委组织部、县纪委监委、县委宣传部、县人社局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14.加强校（园）长队伍建设。</w:t>
      </w:r>
      <w:r>
        <w:rPr>
          <w:rFonts w:hint="eastAsia" w:ascii="仿宋_GB2312" w:hAnsi="仿宋_GB2312" w:eastAsia="仿宋_GB2312" w:cs="仿宋_GB2312"/>
          <w:color w:val="auto"/>
          <w:kern w:val="0"/>
          <w:sz w:val="32"/>
          <w:szCs w:val="32"/>
          <w:lang w:val="en-US" w:eastAsia="zh-CN" w:bidi="ar"/>
        </w:rPr>
        <w:t>建立教育系统管理人才培养梯队，建立学校管理后备人才库，为建设高质量管理队伍奠定基础。创新校（园）长培育方式，采取“内修+外研”“递进式导师制”、异地跟岗锻炼等培养模式，助推校长专业成长，到2028年，培养州县名校长3人。强化校（园）长监督管理，坚持严管和厚爱结合、激励和约束并重，建立校（园）长能上能下的长效机制，打造一支风清气正的校园长队伍。落实党管干部、党管人才、党管队伍工作制度，强化监管职能，建立立体监督网络，到2028年，实现校园长任期结束督导评估和经济责任离任审计100%全覆盖。</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eastAsia="仿宋_GB2312"/>
          <w:color w:val="auto"/>
          <w:sz w:val="32"/>
          <w:szCs w:val="32"/>
          <w:lang w:val="en-US" w:eastAsia="zh-CN"/>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县委组织部、县人社局、县审计局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15.加强教师队伍建设。</w:t>
      </w:r>
      <w:r>
        <w:rPr>
          <w:rFonts w:hint="eastAsia" w:ascii="仿宋_GB2312" w:hAnsi="仿宋_GB2312" w:eastAsia="仿宋_GB2312" w:cs="仿宋_GB2312"/>
          <w:color w:val="auto"/>
          <w:kern w:val="0"/>
          <w:sz w:val="32"/>
          <w:szCs w:val="32"/>
          <w:lang w:val="en-US" w:eastAsia="zh-CN" w:bidi="ar"/>
        </w:rPr>
        <w:t>建立基于教师专业水平的动态监测制度，组织开展每3年一轮的在职教师专业知识与能力水平监测，根据监测结果，实施“考、培、评、降、转、待”的管理机制。以培养和造就一大批师德高尚、教学优秀、教研突出、教改先进、有影响力的名优教师群体，助推全县教育高质量发展为目标，积极探索培训模式变革，全面增强教师培训的针对性、实效性、系统性和协同性。制定并实施乡村义务教育教师学历提升计划，规范实施黑水县名优骨干教师培养培训工程，到2028年，培养州县教学名师10名、学科带头人20名、学科骨干教师60名，乡村义务教育本科学历教师占比达到全省平均水平。</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eastAsia="仿宋_GB2312"/>
          <w:color w:val="auto"/>
          <w:sz w:val="32"/>
          <w:szCs w:val="32"/>
          <w:lang w:val="en-US" w:eastAsia="zh-CN"/>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县委组织部、县人社局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16.加大人才引进力度。</w:t>
      </w:r>
      <w:r>
        <w:rPr>
          <w:rFonts w:hint="eastAsia" w:ascii="仿宋_GB2312" w:hAnsi="仿宋_GB2312" w:eastAsia="仿宋_GB2312" w:cs="仿宋_GB2312"/>
          <w:color w:val="auto"/>
          <w:kern w:val="0"/>
          <w:sz w:val="32"/>
          <w:szCs w:val="32"/>
          <w:lang w:val="en-US" w:eastAsia="zh-CN" w:bidi="ar"/>
        </w:rPr>
        <w:t>通过公开考试考核招聘、“特岗计划”“硕博进阿坝行动”、定向培养、地方优师计划等多种方式补充教师，加强关键学科紧缺人才引入力度。依托国家、省乡村振兴重点帮扶县教育人才“组团式”帮扶力量，开展师徒结对、同课异构、团队带团队和名师工作室示范引领等帮带活动，借助帮扶学校力量，联合开展课题研究，提升本土教师能力素养。</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eastAsia="仿宋_GB2312"/>
          <w:color w:val="auto"/>
          <w:sz w:val="32"/>
          <w:szCs w:val="32"/>
          <w:lang w:val="en-US" w:eastAsia="zh-CN"/>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县委组织部、县人社局</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13" w:leftChars="0" w:firstLine="643" w:firstLineChars="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17.</w:t>
      </w:r>
      <w:r>
        <w:rPr>
          <w:rFonts w:hint="eastAsia" w:ascii="仿宋_GB2312" w:hAnsi="仿宋_GB2312" w:eastAsia="仿宋_GB2312" w:cs="仿宋_GB2312"/>
          <w:b/>
          <w:bCs/>
          <w:color w:val="auto"/>
          <w:kern w:val="0"/>
          <w:sz w:val="32"/>
          <w:szCs w:val="32"/>
          <w:lang w:val="en-US" w:eastAsia="zh-CN" w:bidi="ar"/>
        </w:rPr>
        <w:t>深化教师管理体制改革。</w:t>
      </w:r>
      <w:r>
        <w:rPr>
          <w:rFonts w:hint="eastAsia" w:ascii="仿宋_GB2312" w:hAnsi="仿宋_GB2312" w:eastAsia="仿宋_GB2312" w:cs="仿宋_GB2312"/>
          <w:color w:val="auto"/>
          <w:kern w:val="0"/>
          <w:sz w:val="32"/>
          <w:szCs w:val="32"/>
          <w:lang w:val="en-US" w:eastAsia="zh-CN" w:bidi="ar"/>
        </w:rPr>
        <w:t>优化教师编制管理机制，建立健全中小学教职工编制动态调整管理机制，按照“以县为主、动态调整”的原则，优化中小学教职工编制配备。压缩非教学人员编制，将适宜由社会力量提供的教学辅助、工勤等服务，纳入政府购买服务范围。稳妥推进“县管校聘”管理改革，探索实施“岗编适度分离”机制，畅通城乡教师双向交流渠道。建立健全教师激励机制，完善职称评审、岗位聘用、县城学校教师遴选、绩效二次分配、专业技术人员聘期考核等制度，激发教师工作积极性和创造力。</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eastAsia="仿宋_GB2312"/>
          <w:color w:val="auto"/>
          <w:sz w:val="32"/>
          <w:szCs w:val="32"/>
          <w:lang w:val="en-US" w:eastAsia="zh-CN"/>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县委组织部、县财政局、县人社局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（六）实施平安建设行动，营造安全稳定的育人环境</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18.实施校园安全保障工程。</w:t>
      </w:r>
      <w:r>
        <w:rPr>
          <w:rFonts w:hint="eastAsia" w:ascii="仿宋_GB2312" w:hAnsi="仿宋_GB2312" w:eastAsia="仿宋_GB2312" w:cs="仿宋_GB2312"/>
          <w:color w:val="auto"/>
          <w:kern w:val="0"/>
          <w:sz w:val="32"/>
          <w:szCs w:val="32"/>
          <w:lang w:val="en-US" w:eastAsia="zh-CN" w:bidi="ar"/>
        </w:rPr>
        <w:t>加强校园安全防控体系及信息化监管平台建设，发挥“三防”协同效益，推动学校安全稳定工作信息化、规范化、精细化。加大硬件设施设备投入，着力巩固学校安防“6个100%建设”成果。持续开展学校选址安全、校舍质量安全、自建房安全专项整治行动。大力推进食堂智能化物联网建设，持续加大校园消防、各类设施设备和特种设备运行使用等安全巡逻、检查、维修，全力营造安全稳定的育人环境。</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eastAsia="仿宋_GB2312"/>
          <w:color w:val="auto"/>
          <w:sz w:val="32"/>
          <w:szCs w:val="32"/>
          <w:lang w:val="en-US" w:eastAsia="zh-CN"/>
        </w:rPr>
      </w:pPr>
      <w:r>
        <w:rPr>
          <w:rFonts w:hint="eastAsia" w:ascii="仿宋_GB2312" w:eastAsia="仿宋_GB2312" w:cs="仿宋_GB2312"/>
          <w:b/>
          <w:bCs/>
          <w:color w:val="auto"/>
          <w:sz w:val="32"/>
          <w:szCs w:val="32"/>
        </w:rPr>
        <w:t>责任单位：</w:t>
      </w:r>
      <w:r>
        <w:rPr>
          <w:rFonts w:hint="eastAsia" w:ascii="仿宋_GB2312" w:eastAsia="仿宋_GB2312" w:cs="仿宋_GB2312"/>
          <w:b w:val="0"/>
          <w:bCs w:val="0"/>
          <w:color w:val="auto"/>
          <w:sz w:val="32"/>
          <w:szCs w:val="32"/>
          <w:lang w:val="en-US" w:eastAsia="zh-CN"/>
        </w:rPr>
        <w:t>县公安局、</w:t>
      </w:r>
      <w:r>
        <w:rPr>
          <w:rFonts w:hint="eastAsia" w:ascii="仿宋_GB2312" w:eastAsia="仿宋_GB2312" w:cs="仿宋_GB2312"/>
          <w:color w:val="auto"/>
          <w:sz w:val="32"/>
          <w:szCs w:val="32"/>
          <w:lang w:val="en-US" w:eastAsia="zh-CN"/>
        </w:rPr>
        <w:t>县应急管理局、县市场监管局、县自然资源局、县住建局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19.建设高质量平安校园。</w:t>
      </w:r>
      <w:r>
        <w:rPr>
          <w:rFonts w:hint="eastAsia" w:ascii="仿宋_GB2312" w:hAnsi="仿宋_GB2312" w:eastAsia="仿宋_GB2312" w:cs="仿宋_GB2312"/>
          <w:color w:val="auto"/>
          <w:kern w:val="0"/>
          <w:sz w:val="32"/>
          <w:szCs w:val="32"/>
          <w:lang w:val="en-US" w:eastAsia="zh-CN" w:bidi="ar"/>
        </w:rPr>
        <w:t>持续推进平安校园建设，优化部门联席联动机制，形成部门各司其职、各负其责、齐抓共管的学校安全防控体系。坚持预防为主的思路，修订完善应急预案，常态化开展学校各项安全隐患排查治理、安全教育、应急避险演练，全面做好防灾减灾、森林草原防火、道路交通、消防、防溺水、防欺凌、防性侵等各类学校安全管理，坚决杜绝重特大事故、全面遏制较大事故、有效减少一般事故的发生。加强校医配备，抓好传染病防控，强化师生健康教育。加强校园食品安全管控，压紧压实属地责任、属事责任和生产配送单位主体责任，保障师生“舌尖上的安全”。加强校园周边环境治理，强化重点人群管控及校园周边小卖部、餐馆等整治，严打、严管、严控各类涉校涉师涉生违法犯罪行为。严格教育专属网格管理，高效推进隐患排查整改及矛盾纠纷化解，确保教育系统安全稳定。</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eastAsia="仿宋_GB2312"/>
          <w:color w:val="auto"/>
          <w:sz w:val="32"/>
          <w:szCs w:val="32"/>
          <w:lang w:val="en-US" w:eastAsia="zh-CN"/>
        </w:rPr>
      </w:pPr>
      <w:r>
        <w:rPr>
          <w:rFonts w:hint="eastAsia" w:ascii="仿宋_GB2312" w:eastAsia="仿宋_GB2312" w:cs="仿宋_GB2312"/>
          <w:b/>
          <w:bCs/>
          <w:color w:val="auto"/>
          <w:sz w:val="32"/>
          <w:szCs w:val="32"/>
        </w:rPr>
        <w:t>责任单位：</w:t>
      </w:r>
      <w:r>
        <w:rPr>
          <w:rFonts w:hint="eastAsia" w:ascii="仿宋_GB2312" w:eastAsia="仿宋_GB2312" w:cs="仿宋_GB2312"/>
          <w:b w:val="0"/>
          <w:bCs w:val="0"/>
          <w:color w:val="auto"/>
          <w:sz w:val="32"/>
          <w:szCs w:val="32"/>
          <w:lang w:val="en-US" w:eastAsia="zh-CN"/>
        </w:rPr>
        <w:t>县委政法委、县委社工部、县公安局、</w:t>
      </w:r>
      <w:r>
        <w:rPr>
          <w:rFonts w:hint="eastAsia" w:ascii="仿宋_GB2312" w:eastAsia="仿宋_GB2312" w:cs="仿宋_GB2312"/>
          <w:color w:val="auto"/>
          <w:sz w:val="32"/>
          <w:szCs w:val="32"/>
          <w:lang w:val="en-US" w:eastAsia="zh-CN"/>
        </w:rPr>
        <w:t>县应急管理局、县市场监管局、县卫健局、县自然资源局、县住建局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eastAsia="楷体_GB2312"/>
          <w:color w:val="auto"/>
          <w:sz w:val="32"/>
          <w:szCs w:val="32"/>
          <w:lang w:val="en-US" w:eastAsia="zh-CN"/>
        </w:rPr>
      </w:pPr>
      <w:r>
        <w:rPr>
          <w:rFonts w:hint="eastAsia" w:ascii="楷体_GB2312" w:hAnsi="楷体_GB2312" w:eastAsia="楷体_GB2312" w:cs="楷体_GB2312"/>
          <w:b/>
          <w:bCs/>
          <w:color w:val="auto"/>
          <w:kern w:val="0"/>
          <w:sz w:val="32"/>
          <w:szCs w:val="32"/>
          <w:lang w:val="en-US" w:eastAsia="zh-CN" w:bidi="ar"/>
        </w:rPr>
        <w:t>（七）</w:t>
      </w:r>
      <w:r>
        <w:rPr>
          <w:rFonts w:hint="default" w:ascii="楷体_GB2312" w:eastAsia="楷体_GB2312" w:cs="楷体_GB2312"/>
          <w:b/>
          <w:bCs/>
          <w:color w:val="auto"/>
          <w:sz w:val="32"/>
          <w:szCs w:val="32"/>
        </w:rPr>
        <w:t>实施优先保障行动</w:t>
      </w:r>
      <w:r>
        <w:rPr>
          <w:rFonts w:hint="eastAsia" w:ascii="楷体_GB2312" w:eastAsia="楷体_GB2312" w:cs="楷体_GB2312"/>
          <w:b/>
          <w:bCs/>
          <w:color w:val="auto"/>
          <w:sz w:val="32"/>
          <w:szCs w:val="32"/>
          <w:lang w:eastAsia="zh-CN"/>
        </w:rPr>
        <w:t>，</w:t>
      </w:r>
      <w:r>
        <w:rPr>
          <w:rFonts w:hint="eastAsia" w:ascii="楷体_GB2312" w:eastAsia="楷体_GB2312" w:cs="楷体_GB2312"/>
          <w:b/>
          <w:bCs/>
          <w:color w:val="auto"/>
          <w:sz w:val="32"/>
          <w:szCs w:val="32"/>
          <w:lang w:val="en-US" w:eastAsia="zh-CN"/>
        </w:rPr>
        <w:t>形成尊师重教的良好氛围</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仿宋_GB2312" w:eastAsia="仿宋_GB2312" w:cs="仿宋_GB2312"/>
          <w:color w:val="auto"/>
          <w:sz w:val="32"/>
          <w:szCs w:val="32"/>
        </w:rPr>
      </w:pPr>
      <w:r>
        <w:rPr>
          <w:rFonts w:hint="eastAsia" w:ascii="仿宋_GB2312" w:hAnsi="仿宋_GB2312" w:eastAsia="仿宋_GB2312" w:cs="仿宋_GB2312"/>
          <w:b/>
          <w:bCs/>
          <w:color w:val="auto"/>
          <w:kern w:val="0"/>
          <w:sz w:val="32"/>
          <w:szCs w:val="32"/>
          <w:lang w:val="en-US" w:eastAsia="zh-CN" w:bidi="ar"/>
        </w:rPr>
        <w:t>20.</w:t>
      </w:r>
      <w:r>
        <w:rPr>
          <w:rFonts w:hint="default" w:ascii="仿宋_GB2312" w:eastAsia="仿宋_GB2312" w:cs="仿宋_GB2312"/>
          <w:b/>
          <w:bCs/>
          <w:color w:val="auto"/>
          <w:sz w:val="32"/>
          <w:szCs w:val="32"/>
        </w:rPr>
        <w:t>提升规范治理水平。</w:t>
      </w:r>
      <w:r>
        <w:rPr>
          <w:rFonts w:hint="eastAsia" w:ascii="仿宋_GB2312" w:hAnsi="仿宋_GB2312" w:eastAsia="仿宋_GB2312" w:cs="仿宋_GB2312"/>
          <w:color w:val="auto"/>
          <w:sz w:val="32"/>
          <w:szCs w:val="32"/>
        </w:rPr>
        <w:t>推进基层学校减负“静校”，严格规范各类进校园活动，未经</w:t>
      </w:r>
      <w:r>
        <w:rPr>
          <w:rFonts w:hint="eastAsia" w:ascii="仿宋_GB2312" w:hAnsi="仿宋_GB2312" w:eastAsia="仿宋_GB2312" w:cs="仿宋_GB2312"/>
          <w:color w:val="auto"/>
          <w:sz w:val="32"/>
          <w:szCs w:val="32"/>
          <w:lang w:val="en-US" w:eastAsia="zh-CN"/>
        </w:rPr>
        <w:t>县</w:t>
      </w:r>
      <w:r>
        <w:rPr>
          <w:rFonts w:hint="eastAsia" w:ascii="仿宋_GB2312" w:hAnsi="仿宋_GB2312" w:eastAsia="仿宋_GB2312" w:cs="仿宋_GB2312"/>
          <w:color w:val="auto"/>
          <w:sz w:val="32"/>
          <w:szCs w:val="32"/>
        </w:rPr>
        <w:t>教育工作领导小组同意，不得安排学校和教师从事与教育教学活动无关的事务。</w:t>
      </w:r>
      <w:r>
        <w:rPr>
          <w:rFonts w:hint="eastAsia" w:ascii="仿宋_GB2312" w:hAnsi="仿宋_GB2312" w:eastAsia="仿宋_GB2312" w:cs="仿宋_GB2312"/>
          <w:color w:val="auto"/>
          <w:sz w:val="32"/>
          <w:szCs w:val="32"/>
          <w:lang w:val="en-US" w:eastAsia="zh-CN"/>
        </w:rPr>
        <w:t>全面压实</w:t>
      </w:r>
      <w:r>
        <w:rPr>
          <w:rFonts w:hint="eastAsia" w:ascii="仿宋_GB2312" w:hAnsi="仿宋_GB2312" w:eastAsia="仿宋_GB2312" w:cs="仿宋_GB2312"/>
          <w:color w:val="auto"/>
          <w:sz w:val="32"/>
          <w:szCs w:val="32"/>
        </w:rPr>
        <w:t>控辍保学</w:t>
      </w:r>
      <w:r>
        <w:rPr>
          <w:rFonts w:hint="eastAsia" w:ascii="仿宋_GB2312" w:hAnsi="仿宋_GB2312" w:eastAsia="仿宋_GB2312" w:cs="仿宋_GB2312"/>
          <w:color w:val="auto"/>
          <w:sz w:val="32"/>
          <w:szCs w:val="32"/>
          <w:lang w:val="en-US" w:eastAsia="zh-CN"/>
        </w:rPr>
        <w:t>“六长”“双线八包”责任制，</w:t>
      </w:r>
      <w:r>
        <w:rPr>
          <w:rFonts w:hint="eastAsia" w:ascii="仿宋_GB2312" w:hAnsi="仿宋_GB2312" w:eastAsia="仿宋_GB2312" w:cs="仿宋_GB2312"/>
          <w:color w:val="auto"/>
          <w:sz w:val="32"/>
          <w:szCs w:val="32"/>
        </w:rPr>
        <w:t>依法</w:t>
      </w:r>
      <w:r>
        <w:rPr>
          <w:rFonts w:hint="eastAsia" w:ascii="仿宋_GB2312" w:hAnsi="仿宋_GB2312" w:eastAsia="仿宋_GB2312" w:cs="仿宋_GB2312"/>
          <w:color w:val="auto"/>
          <w:sz w:val="32"/>
          <w:szCs w:val="32"/>
          <w:lang w:val="en-US" w:eastAsia="zh-CN"/>
        </w:rPr>
        <w:t>保障适龄儿童少年接受教育的权利，确保义务教育适龄儿童少年入学率达到100%。加强</w:t>
      </w:r>
      <w:r>
        <w:rPr>
          <w:rFonts w:hint="eastAsia" w:ascii="仿宋_GB2312" w:hAnsi="仿宋_GB2312" w:eastAsia="仿宋_GB2312" w:cs="仿宋_GB2312"/>
          <w:color w:val="auto"/>
          <w:sz w:val="32"/>
          <w:szCs w:val="32"/>
        </w:rPr>
        <w:t>招生入学</w:t>
      </w:r>
      <w:r>
        <w:rPr>
          <w:rFonts w:hint="eastAsia" w:ascii="仿宋_GB2312" w:hAnsi="仿宋_GB2312" w:eastAsia="仿宋_GB2312" w:cs="仿宋_GB2312"/>
          <w:color w:val="auto"/>
          <w:sz w:val="32"/>
          <w:szCs w:val="32"/>
          <w:lang w:val="en-US" w:eastAsia="zh-CN"/>
        </w:rPr>
        <w:t>管理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确保义务教育免试就近入学政策全面落实，确保义务教育阶段进城务工随迁子女100%安置在公办学校就读。巩固</w:t>
      </w:r>
      <w:r>
        <w:rPr>
          <w:rFonts w:hint="eastAsia" w:ascii="仿宋_GB2312" w:hAnsi="仿宋_GB2312" w:eastAsia="仿宋_GB2312" w:cs="仿宋_GB2312"/>
          <w:color w:val="auto"/>
          <w:kern w:val="0"/>
          <w:sz w:val="32"/>
          <w:szCs w:val="32"/>
          <w:lang w:val="en-US" w:eastAsia="zh-CN" w:bidi="ar"/>
        </w:rPr>
        <w:t>“双减”成效，促进学生健康成长</w:t>
      </w:r>
      <w:r>
        <w:rPr>
          <w:rFonts w:hint="eastAsia" w:ascii="仿宋_GB2312" w:hAnsi="仿宋_GB2312" w:eastAsia="仿宋_GB2312" w:cs="仿宋_GB2312"/>
          <w:color w:val="auto"/>
          <w:sz w:val="32"/>
          <w:szCs w:val="32"/>
        </w:rPr>
        <w:t>。</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1"/>
        <w:textAlignment w:val="auto"/>
        <w:rPr>
          <w:rFonts w:hint="default" w:eastAsia="仿宋_GB2312"/>
          <w:color w:val="auto"/>
          <w:sz w:val="32"/>
          <w:szCs w:val="32"/>
          <w:lang w:val="en-US" w:eastAsia="zh-CN"/>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1"/>
        <w:textAlignment w:val="auto"/>
        <w:rPr>
          <w:color w:val="auto"/>
          <w:sz w:val="32"/>
          <w:szCs w:val="32"/>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rPr>
        <w:t>各</w:t>
      </w:r>
      <w:r>
        <w:rPr>
          <w:rFonts w:hint="eastAsia" w:ascii="仿宋_GB2312" w:eastAsia="仿宋_GB2312" w:cs="仿宋_GB2312"/>
          <w:color w:val="auto"/>
          <w:sz w:val="32"/>
          <w:szCs w:val="32"/>
          <w:lang w:val="en-US" w:eastAsia="zh-CN"/>
        </w:rPr>
        <w:t>乡镇人民政府</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委宣传部</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default" w:ascii="仿宋_GB2312" w:eastAsia="仿宋_GB2312" w:cs="仿宋_GB2312"/>
          <w:color w:val="auto"/>
          <w:sz w:val="32"/>
          <w:szCs w:val="32"/>
        </w:rPr>
      </w:pPr>
      <w:r>
        <w:rPr>
          <w:rFonts w:hint="eastAsia" w:ascii="仿宋_GB2312" w:hAnsi="宋体" w:eastAsia="仿宋_GB2312" w:cs="仿宋_GB2312"/>
          <w:b/>
          <w:bCs/>
          <w:color w:val="auto"/>
          <w:sz w:val="32"/>
          <w:szCs w:val="32"/>
          <w:lang w:val="en-US" w:eastAsia="zh-CN"/>
        </w:rPr>
        <w:t>21</w:t>
      </w:r>
      <w:r>
        <w:rPr>
          <w:rFonts w:hint="default" w:ascii="仿宋_GB2312" w:hAnsi="宋体" w:eastAsia="仿宋_GB2312" w:cs="仿宋_GB2312"/>
          <w:b/>
          <w:bCs/>
          <w:color w:val="auto"/>
          <w:sz w:val="32"/>
          <w:szCs w:val="32"/>
        </w:rPr>
        <w:t>.提</w:t>
      </w:r>
      <w:r>
        <w:rPr>
          <w:rFonts w:hint="default" w:ascii="仿宋_GB2312" w:eastAsia="仿宋_GB2312" w:cs="仿宋_GB2312"/>
          <w:b/>
          <w:bCs/>
          <w:color w:val="auto"/>
          <w:sz w:val="32"/>
          <w:szCs w:val="32"/>
        </w:rPr>
        <w:t>高教育保障水平。</w:t>
      </w:r>
      <w:r>
        <w:rPr>
          <w:rFonts w:hint="default" w:ascii="仿宋_GB2312" w:eastAsia="仿宋_GB2312" w:cs="仿宋_GB2312"/>
          <w:color w:val="auto"/>
          <w:sz w:val="32"/>
          <w:szCs w:val="32"/>
        </w:rPr>
        <w:t>坚持把教育作为战略性投入予以优先保障和重点投入，健全完善财政经费投入机制，确保全</w:t>
      </w:r>
      <w:r>
        <w:rPr>
          <w:rFonts w:hint="eastAsia" w:ascii="仿宋_GB2312" w:eastAsia="仿宋_GB2312" w:cs="仿宋_GB2312"/>
          <w:color w:val="auto"/>
          <w:sz w:val="32"/>
          <w:szCs w:val="32"/>
          <w:lang w:val="en-US" w:eastAsia="zh-CN"/>
        </w:rPr>
        <w:t>县</w:t>
      </w:r>
      <w:r>
        <w:rPr>
          <w:rFonts w:hint="default" w:ascii="仿宋_GB2312" w:eastAsia="仿宋_GB2312" w:cs="仿宋_GB2312"/>
          <w:color w:val="auto"/>
          <w:sz w:val="32"/>
          <w:szCs w:val="32"/>
        </w:rPr>
        <w:t>一般公共预算教育经费支出</w:t>
      </w:r>
      <w:r>
        <w:rPr>
          <w:rFonts w:hint="eastAsia" w:ascii="仿宋_GB2312" w:eastAsia="仿宋_GB2312" w:cs="仿宋_GB2312"/>
          <w:color w:val="auto"/>
          <w:kern w:val="2"/>
          <w:sz w:val="32"/>
          <w:szCs w:val="32"/>
          <w:lang w:val="en-US" w:eastAsia="zh-CN" w:bidi="ar-SA"/>
        </w:rPr>
        <w:t>只增不减</w:t>
      </w:r>
      <w:r>
        <w:rPr>
          <w:rFonts w:hint="default" w:ascii="仿宋_GB2312" w:eastAsia="仿宋_GB2312" w:cs="仿宋_GB2312"/>
          <w:color w:val="auto"/>
          <w:sz w:val="32"/>
          <w:szCs w:val="32"/>
        </w:rPr>
        <w:t>。在应保</w:t>
      </w:r>
      <w:r>
        <w:rPr>
          <w:rFonts w:hint="default" w:ascii="仿宋_GB2312" w:hAnsi="宋体" w:eastAsia="仿宋_GB2312" w:cs="仿宋_GB2312"/>
          <w:color w:val="auto"/>
          <w:kern w:val="0"/>
          <w:sz w:val="32"/>
          <w:szCs w:val="32"/>
          <w:lang w:val="en-US" w:eastAsia="zh-CN" w:bidi="ar"/>
        </w:rPr>
        <w:t>尽保的前提下，逐年提高学前教育、义务教育、普通高中生均</w:t>
      </w:r>
      <w:r>
        <w:rPr>
          <w:rFonts w:hint="default" w:ascii="仿宋_GB2312" w:eastAsia="仿宋_GB2312" w:cs="仿宋_GB2312"/>
          <w:color w:val="auto"/>
          <w:sz w:val="32"/>
          <w:szCs w:val="32"/>
        </w:rPr>
        <w:t>拨款或生均公用经费标准。逐年提高学前辅导员劳务报酬</w:t>
      </w:r>
      <w:r>
        <w:rPr>
          <w:rFonts w:hint="eastAsia" w:ascii="仿宋_GB2312" w:eastAsia="仿宋_GB2312" w:cs="仿宋_GB2312"/>
          <w:color w:val="auto"/>
          <w:sz w:val="32"/>
          <w:szCs w:val="32"/>
          <w:lang w:eastAsia="zh-CN"/>
        </w:rPr>
        <w:t>，</w:t>
      </w:r>
      <w:r>
        <w:rPr>
          <w:rFonts w:hint="default" w:ascii="仿宋_GB2312" w:eastAsia="仿宋_GB2312" w:cs="仿宋_GB2312"/>
          <w:color w:val="auto"/>
          <w:sz w:val="32"/>
          <w:szCs w:val="32"/>
        </w:rPr>
        <w:t>每年一次性给予考核合格的辅导员绩效补助。分级核增教师绩效工资总量，单列校（园）长、班主任奖励性绩效。</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1"/>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财政局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1"/>
        <w:textAlignment w:val="auto"/>
        <w:rPr>
          <w:color w:val="auto"/>
          <w:sz w:val="32"/>
          <w:szCs w:val="32"/>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发改</w:t>
      </w:r>
      <w:r>
        <w:rPr>
          <w:rFonts w:hint="eastAsia" w:ascii="仿宋_GB2312" w:eastAsia="仿宋_GB2312" w:cs="仿宋_GB2312"/>
          <w:color w:val="auto"/>
          <w:sz w:val="32"/>
          <w:szCs w:val="32"/>
          <w:lang w:val="en-US" w:eastAsia="zh-CN"/>
        </w:rPr>
        <w:t>和经信局</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人社局。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22.加强创</w:t>
      </w:r>
      <w:r>
        <w:rPr>
          <w:rFonts w:hint="eastAsia" w:ascii="仿宋_GB2312" w:hAnsi="仿宋_GB2312" w:eastAsia="仿宋_GB2312" w:cs="仿宋_GB2312"/>
          <w:b/>
          <w:bCs/>
          <w:color w:val="auto"/>
          <w:sz w:val="32"/>
          <w:szCs w:val="32"/>
        </w:rPr>
        <w:t>先争优激励。</w:t>
      </w:r>
      <w:r>
        <w:rPr>
          <w:rFonts w:hint="eastAsia" w:ascii="仿宋_GB2312" w:hAnsi="仿宋_GB2312" w:eastAsia="仿宋_GB2312" w:cs="仿宋_GB2312"/>
          <w:color w:val="auto"/>
          <w:sz w:val="32"/>
          <w:szCs w:val="32"/>
          <w:lang w:eastAsia="zh-CN"/>
        </w:rPr>
        <w:t>通过“县财政</w:t>
      </w:r>
      <w:r>
        <w:rPr>
          <w:rFonts w:hint="eastAsia" w:ascii="仿宋_GB2312" w:hAnsi="仿宋_GB2312" w:eastAsia="仿宋_GB2312" w:cs="仿宋_GB2312"/>
          <w:color w:val="auto"/>
          <w:sz w:val="32"/>
          <w:szCs w:val="32"/>
          <w:lang w:val="en-US" w:eastAsia="zh-CN"/>
        </w:rPr>
        <w:t>+社会资金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组合的方式设立教育发展资金，</w:t>
      </w:r>
      <w:r>
        <w:rPr>
          <w:rFonts w:hint="eastAsia" w:ascii="仿宋_GB2312" w:hAnsi="仿宋_GB2312" w:eastAsia="仿宋_GB2312" w:cs="仿宋_GB2312"/>
          <w:color w:val="auto"/>
          <w:sz w:val="32"/>
          <w:szCs w:val="32"/>
        </w:rPr>
        <w:t>出台尊师重教激励办法，每</w:t>
      </w:r>
      <w:r>
        <w:rPr>
          <w:rFonts w:hint="eastAsia" w:ascii="仿宋_GB2312" w:hAnsi="仿宋_GB2312" w:eastAsia="仿宋_GB2312" w:cs="仿宋_GB2312"/>
          <w:color w:val="auto"/>
          <w:sz w:val="32"/>
          <w:szCs w:val="32"/>
          <w:lang w:val="en-US" w:eastAsia="zh-CN"/>
        </w:rPr>
        <w:t>两</w:t>
      </w:r>
      <w:r>
        <w:rPr>
          <w:rFonts w:hint="eastAsia" w:ascii="仿宋_GB2312" w:hAnsi="仿宋_GB2312" w:eastAsia="仿宋_GB2312" w:cs="仿宋_GB2312"/>
          <w:color w:val="auto"/>
          <w:sz w:val="32"/>
          <w:szCs w:val="32"/>
        </w:rPr>
        <w:t>年对教育工作先进</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个人和</w:t>
      </w:r>
      <w:r>
        <w:rPr>
          <w:rFonts w:hint="eastAsia" w:ascii="仿宋_GB2312" w:hAnsi="仿宋_GB2312" w:eastAsia="仿宋_GB2312" w:cs="仿宋_GB2312"/>
          <w:color w:val="auto"/>
          <w:sz w:val="32"/>
          <w:szCs w:val="32"/>
        </w:rPr>
        <w:t>重教光荣家庭给予激励</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修订</w:t>
      </w:r>
      <w:r>
        <w:rPr>
          <w:rFonts w:hint="eastAsia" w:ascii="仿宋_GB2312" w:hAnsi="仿宋_GB2312" w:eastAsia="仿宋_GB2312" w:cs="仿宋_GB2312"/>
          <w:color w:val="auto"/>
          <w:sz w:val="32"/>
          <w:szCs w:val="32"/>
          <w:lang w:val="en-US" w:eastAsia="zh-CN"/>
        </w:rPr>
        <w:t>完善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黑水县贯彻</w:t>
      </w:r>
      <w:r>
        <w:rPr>
          <w:rFonts w:hint="eastAsia" w:ascii="仿宋_GB2312" w:hAnsi="仿宋_GB2312" w:eastAsia="仿宋_GB2312" w:cs="仿宋_GB2312"/>
          <w:color w:val="auto"/>
          <w:sz w:val="32"/>
          <w:szCs w:val="32"/>
        </w:rPr>
        <w:t>阿坝藏族羌族自治州鼓励教师终身从教认定办法</w:t>
      </w:r>
      <w:r>
        <w:rPr>
          <w:rFonts w:hint="eastAsia" w:ascii="仿宋_GB2312" w:hAnsi="仿宋_GB2312" w:eastAsia="仿宋_GB2312" w:cs="仿宋_GB2312"/>
          <w:color w:val="auto"/>
          <w:sz w:val="32"/>
          <w:szCs w:val="32"/>
          <w:lang w:val="en-US" w:eastAsia="zh-CN"/>
        </w:rPr>
        <w:t>的实施方案</w:t>
      </w:r>
      <w:r>
        <w:rPr>
          <w:rFonts w:hint="eastAsia" w:ascii="仿宋_GB2312" w:hAnsi="仿宋_GB2312" w:eastAsia="仿宋_GB2312" w:cs="仿宋_GB2312"/>
          <w:color w:val="auto"/>
          <w:sz w:val="32"/>
          <w:szCs w:val="32"/>
        </w:rPr>
        <w:t>》，对连续从教满 20年、30年的教师及符合条件的终身从教模范分别给予一次性激励金。完善教育助学帮扶机制，不让一个学生因家庭经济困难而失学。</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1"/>
        <w:textAlignment w:val="auto"/>
        <w:rPr>
          <w:color w:val="auto"/>
          <w:sz w:val="32"/>
          <w:szCs w:val="32"/>
        </w:rPr>
      </w:pPr>
      <w:r>
        <w:rPr>
          <w:rFonts w:ascii="仿宋_GB2312" w:eastAsia="仿宋_GB2312" w:cs="仿宋_GB2312"/>
          <w:b/>
          <w:bCs/>
          <w:color w:val="auto"/>
          <w:sz w:val="32"/>
          <w:szCs w:val="32"/>
        </w:rPr>
        <w:t>牵头单位：</w:t>
      </w:r>
      <w:r>
        <w:rPr>
          <w:rFonts w:hint="eastAsia" w:ascii="仿宋_GB2312" w:eastAsia="仿宋_GB2312" w:cs="仿宋_GB2312"/>
          <w:color w:val="auto"/>
          <w:sz w:val="32"/>
          <w:szCs w:val="32"/>
          <w:lang w:val="en-US" w:eastAsia="zh-CN"/>
        </w:rPr>
        <w:t>县教体局</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财政局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1"/>
        <w:textAlignment w:val="auto"/>
        <w:rPr>
          <w:color w:val="auto"/>
          <w:sz w:val="32"/>
          <w:szCs w:val="32"/>
        </w:rPr>
      </w:pPr>
      <w:r>
        <w:rPr>
          <w:rFonts w:hint="eastAsia" w:ascii="仿宋_GB2312" w:eastAsia="仿宋_GB2312" w:cs="仿宋_GB2312"/>
          <w:b/>
          <w:bCs/>
          <w:color w:val="auto"/>
          <w:sz w:val="32"/>
          <w:szCs w:val="32"/>
        </w:rPr>
        <w:t>责任单位：</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rPr>
        <w:t>人社局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kern w:val="0"/>
          <w:sz w:val="32"/>
          <w:szCs w:val="32"/>
          <w:lang w:val="en-US" w:eastAsia="zh-CN" w:bidi="ar"/>
        </w:rPr>
        <w:t>四、工作保障</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left"/>
        <w:textAlignment w:val="auto"/>
        <w:rPr>
          <w:color w:val="auto"/>
          <w:sz w:val="32"/>
          <w:szCs w:val="32"/>
        </w:rPr>
      </w:pPr>
      <w:r>
        <w:rPr>
          <w:rFonts w:hint="default" w:ascii="楷体_GB2312" w:eastAsia="楷体_GB2312" w:cs="楷体_GB2312"/>
          <w:b/>
          <w:bCs/>
          <w:color w:val="auto"/>
          <w:sz w:val="32"/>
          <w:szCs w:val="32"/>
        </w:rPr>
        <w:t>（一）加强工作领导。</w:t>
      </w:r>
      <w:r>
        <w:rPr>
          <w:rFonts w:hint="default" w:ascii="仿宋_GB2312" w:eastAsia="仿宋_GB2312" w:cs="仿宋_GB2312"/>
          <w:color w:val="auto"/>
          <w:sz w:val="32"/>
          <w:szCs w:val="32"/>
        </w:rPr>
        <w:t>加强党对教育工作的全面领导，</w:t>
      </w:r>
      <w:r>
        <w:rPr>
          <w:rFonts w:hint="default" w:ascii="仿宋_GB2312" w:hAnsi="宋体" w:eastAsia="仿宋_GB2312" w:cs="仿宋_GB2312"/>
          <w:color w:val="auto"/>
          <w:kern w:val="0"/>
          <w:sz w:val="32"/>
          <w:szCs w:val="32"/>
          <w:lang w:val="en-US" w:eastAsia="zh-CN" w:bidi="ar"/>
        </w:rPr>
        <w:t>成立党政主要领导任双组长</w:t>
      </w:r>
      <w:r>
        <w:rPr>
          <w:rFonts w:hint="default" w:ascii="仿宋_GB2312" w:eastAsia="仿宋_GB2312" w:cs="仿宋_GB2312"/>
          <w:color w:val="auto"/>
          <w:sz w:val="32"/>
          <w:szCs w:val="32"/>
        </w:rPr>
        <w:t>的教育工作领导小组，完善党委统一领导、党政齐抓共管、部门各负其责、全社会共同参与的教育责任体系。</w:t>
      </w:r>
      <w:r>
        <w:rPr>
          <w:rFonts w:hint="eastAsia" w:ascii="仿宋_GB2312" w:eastAsia="仿宋_GB2312" w:cs="仿宋_GB2312"/>
          <w:color w:val="auto"/>
          <w:sz w:val="32"/>
          <w:szCs w:val="32"/>
          <w:lang w:val="en-US" w:eastAsia="zh-CN"/>
        </w:rPr>
        <w:t>各乡镇各部门要</w:t>
      </w:r>
      <w:r>
        <w:rPr>
          <w:rFonts w:hint="default" w:ascii="仿宋_GB2312" w:eastAsia="仿宋_GB2312" w:cs="仿宋_GB2312"/>
          <w:color w:val="auto"/>
          <w:sz w:val="32"/>
          <w:szCs w:val="32"/>
        </w:rPr>
        <w:t>细化推进措施，明确工作责任，形成上下联动、齐抓共管的合力。</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color w:val="auto"/>
          <w:sz w:val="32"/>
          <w:szCs w:val="32"/>
        </w:rPr>
      </w:pPr>
      <w:r>
        <w:rPr>
          <w:rFonts w:hint="default" w:ascii="楷体_GB2312" w:eastAsia="楷体_GB2312" w:cs="楷体_GB2312"/>
          <w:b/>
          <w:bCs/>
          <w:color w:val="auto"/>
          <w:sz w:val="32"/>
          <w:szCs w:val="32"/>
        </w:rPr>
        <w:t>（二）严明工作要求。</w:t>
      </w:r>
      <w:r>
        <w:rPr>
          <w:rFonts w:hint="default" w:ascii="仿宋_GB2312" w:eastAsia="仿宋_GB2312" w:cs="仿宋_GB2312"/>
          <w:color w:val="auto"/>
          <w:sz w:val="32"/>
          <w:szCs w:val="32"/>
        </w:rPr>
        <w:t>坚持季调度、半年小结、年评估，按照“任务清单</w:t>
      </w:r>
      <w:r>
        <w:rPr>
          <w:rFonts w:hint="default" w:ascii="Times New Roman" w:hAnsi="Times New Roman" w:cs="Times New Roman"/>
          <w:color w:val="auto"/>
          <w:sz w:val="32"/>
          <w:szCs w:val="32"/>
        </w:rPr>
        <w:t>+</w:t>
      </w:r>
      <w:r>
        <w:rPr>
          <w:rFonts w:hint="default" w:ascii="仿宋_GB2312" w:eastAsia="仿宋_GB2312" w:cs="仿宋_GB2312"/>
          <w:color w:val="auto"/>
          <w:sz w:val="32"/>
          <w:szCs w:val="32"/>
        </w:rPr>
        <w:t>督导清单</w:t>
      </w:r>
      <w:r>
        <w:rPr>
          <w:rFonts w:hint="default" w:ascii="Times New Roman" w:hAnsi="Times New Roman" w:cs="Times New Roman"/>
          <w:color w:val="auto"/>
          <w:sz w:val="32"/>
          <w:szCs w:val="32"/>
        </w:rPr>
        <w:t>+</w:t>
      </w:r>
      <w:r>
        <w:rPr>
          <w:rFonts w:hint="default" w:ascii="仿宋_GB2312" w:eastAsia="仿宋_GB2312" w:cs="仿宋_GB2312"/>
          <w:color w:val="auto"/>
          <w:sz w:val="32"/>
          <w:szCs w:val="32"/>
        </w:rPr>
        <w:t>限期办结”的工作方法，对</w:t>
      </w:r>
      <w:r>
        <w:rPr>
          <w:rFonts w:hint="eastAsia" w:ascii="仿宋_GB2312" w:eastAsia="仿宋_GB2312" w:cs="仿宋_GB2312"/>
          <w:color w:val="auto"/>
          <w:sz w:val="32"/>
          <w:szCs w:val="32"/>
          <w:lang w:val="en-US" w:eastAsia="zh-CN"/>
        </w:rPr>
        <w:t>乡镇</w:t>
      </w:r>
      <w:r>
        <w:rPr>
          <w:rFonts w:hint="default" w:ascii="仿宋_GB2312" w:eastAsia="仿宋_GB2312" w:cs="仿宋_GB2312"/>
          <w:color w:val="auto"/>
          <w:sz w:val="32"/>
          <w:szCs w:val="32"/>
        </w:rPr>
        <w:t>、部门教育高质量发展落实推动情况进行监督检查。将教育高质量发展工作落实情况纳入</w:t>
      </w:r>
      <w:r>
        <w:rPr>
          <w:rFonts w:hint="eastAsia" w:ascii="仿宋_GB2312" w:eastAsia="仿宋_GB2312" w:cs="仿宋_GB2312"/>
          <w:color w:val="auto"/>
          <w:sz w:val="32"/>
          <w:szCs w:val="32"/>
          <w:lang w:val="en-US" w:eastAsia="zh-CN"/>
        </w:rPr>
        <w:t>对乡镇、部门年度目标绩效考核和主要负责人年度考核内容，考核结果将作为干部评先评优、选拔任用的依据之一。</w:t>
      </w:r>
    </w:p>
    <w:p>
      <w:pPr>
        <w:pStyle w:val="3"/>
        <w:keepNext w:val="0"/>
        <w:keepLines w:val="0"/>
        <w:pageBreakBefore w:val="0"/>
        <w:widowControl/>
        <w:suppressLineNumbers w:val="0"/>
        <w:kinsoku/>
        <w:wordWrap/>
        <w:overflowPunct/>
        <w:topLinePunct w:val="0"/>
        <w:autoSpaceDE/>
        <w:autoSpaceDN/>
        <w:bidi w:val="0"/>
        <w:adjustRightInd/>
        <w:snapToGrid/>
        <w:spacing w:line="560" w:lineRule="exact"/>
        <w:ind w:left="0" w:firstLine="640"/>
        <w:textAlignment w:val="auto"/>
        <w:rPr>
          <w:rFonts w:hint="eastAsia"/>
          <w:color w:val="auto"/>
          <w:sz w:val="32"/>
          <w:szCs w:val="32"/>
          <w:lang w:val="en-US" w:eastAsia="zh-CN"/>
        </w:rPr>
      </w:pPr>
      <w:r>
        <w:rPr>
          <w:rFonts w:hint="default" w:ascii="楷体_GB2312" w:eastAsia="楷体_GB2312" w:cs="楷体_GB2312"/>
          <w:b/>
          <w:bCs/>
          <w:color w:val="auto"/>
          <w:sz w:val="32"/>
          <w:szCs w:val="32"/>
        </w:rPr>
        <w:t>（三）营造良好氛围。</w:t>
      </w:r>
      <w:r>
        <w:rPr>
          <w:rFonts w:hint="default" w:ascii="仿宋_GB2312" w:eastAsia="仿宋_GB2312" w:cs="仿宋_GB2312"/>
          <w:color w:val="auto"/>
          <w:sz w:val="32"/>
          <w:szCs w:val="32"/>
        </w:rPr>
        <w:t>大力宣传党的教育方针，深刻把握教育的政治属性、战略属性、民生属性，积极倡导树立科学的教育观，大力动员社会各界参与、支持教育工作</w:t>
      </w:r>
      <w:r>
        <w:rPr>
          <w:rFonts w:hint="eastAsia" w:ascii="仿宋_GB2312" w:eastAsia="仿宋_GB2312" w:cs="仿宋_GB2312"/>
          <w:color w:val="auto"/>
          <w:sz w:val="32"/>
          <w:szCs w:val="32"/>
          <w:lang w:eastAsia="zh-CN"/>
        </w:rPr>
        <w:t>。</w:t>
      </w:r>
      <w:r>
        <w:rPr>
          <w:rFonts w:hint="default" w:ascii="仿宋_GB2312" w:eastAsia="仿宋_GB2312" w:cs="仿宋_GB2312"/>
          <w:color w:val="auto"/>
          <w:sz w:val="32"/>
          <w:szCs w:val="32"/>
        </w:rPr>
        <w:t>凝聚全社会共识，形成家校社协同联动、齐抓共管、人人参与的尊师重教良好氛围。深入挖掘、树立教育先进典型，提升教育影响力。</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79A735"/>
    <w:rsid w:val="7D79A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widowControl w:val="0"/>
      <w:spacing w:before="100" w:beforeAutospacing="1" w:after="100" w:afterAutospacing="1"/>
      <w:ind w:left="200" w:leftChars="200" w:right="0" w:hanging="200" w:hangingChars="200"/>
      <w:jc w:val="both"/>
    </w:pPr>
    <w:rPr>
      <w:rFonts w:ascii="Times New Roman" w:hAnsi="Times New Roman" w:eastAsia="宋体" w:cs="Times New Roman"/>
      <w:kern w:val="2"/>
      <w:sz w:val="21"/>
      <w:szCs w:val="24"/>
      <w:lang w:val="en-US" w:eastAsia="zh-CN" w:bidi="ar-SA"/>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2024-09-02T16:27:00Z</dcterms:created>
  <dc:creator>聋子听见哑巴说瞎子看见爱</dc:creator>
  <cp:lastModifiedBy>聋子听见哑巴说瞎子看见爱</cp:lastModifiedBy>
  <dcterms:modified xsi:type="dcterms:W3CDTF">2024-09-02T16:28:24Z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