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6D34FF">
      <w:pPr>
        <w:widowControl/>
        <w:spacing w:line="480" w:lineRule="atLeast"/>
        <w:ind w:firstLine="60"/>
        <w:jc w:val="center"/>
        <w:rPr>
          <w:rFonts w:hint="eastAsia" w:ascii="方正小标宋_GBK" w:hAnsi="方正小标宋_GBK" w:eastAsia="方正小标宋_GBK" w:cs="方正小标宋_GBK"/>
          <w:kern w:val="0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kern w:val="0"/>
          <w:sz w:val="36"/>
          <w:szCs w:val="36"/>
          <w:lang w:eastAsia="zh-CN"/>
        </w:rPr>
        <w:t>政协黑水县委员会办公室（行政）</w:t>
      </w:r>
    </w:p>
    <w:p w14:paraId="3BE20966"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kern w:val="0"/>
          <w:sz w:val="36"/>
          <w:szCs w:val="36"/>
        </w:rPr>
        <w:t>关于“三公”经费</w:t>
      </w:r>
      <w:r>
        <w:rPr>
          <w:rFonts w:hint="eastAsia" w:ascii="方正小标宋_GBK" w:hAnsi="方正小标宋_GBK" w:eastAsia="方正小标宋_GBK" w:cs="方正小标宋_GBK"/>
          <w:kern w:val="0"/>
          <w:sz w:val="36"/>
          <w:szCs w:val="36"/>
          <w:lang w:eastAsia="zh-CN"/>
        </w:rPr>
        <w:t>2025</w:t>
      </w:r>
      <w:r>
        <w:rPr>
          <w:rFonts w:hint="eastAsia" w:ascii="方正小标宋_GBK" w:hAnsi="方正小标宋_GBK" w:eastAsia="方正小标宋_GBK" w:cs="方正小标宋_GBK"/>
          <w:kern w:val="0"/>
          <w:sz w:val="36"/>
          <w:szCs w:val="36"/>
        </w:rPr>
        <w:t>年决算情况说明</w:t>
      </w:r>
    </w:p>
    <w:p w14:paraId="0EF0E166">
      <w:pPr>
        <w:widowControl/>
        <w:spacing w:line="480" w:lineRule="atLeast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5FED58A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ind w:firstLine="640" w:firstLineChars="20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 w14:paraId="612A03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ind w:firstLine="640" w:firstLineChars="200"/>
        <w:textAlignment w:val="auto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2B1C23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ind w:firstLine="640" w:firstLineChars="20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与全年预算数持平，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对比无变化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3EAE17B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ind w:firstLine="640" w:firstLineChars="200"/>
        <w:textAlignment w:val="auto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 w14:paraId="13085BD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ind w:firstLine="640" w:firstLineChars="200"/>
        <w:textAlignment w:val="auto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0.19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与全年预算数持平，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算减少0.13万元，下降率40.63%，主要原因是本年度省州县政协学习考察调研减少。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其中：国内公务接待费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0.19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万元，共计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批次共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16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人；国（境）外公务接待费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元。</w:t>
      </w:r>
    </w:p>
    <w:p w14:paraId="5C5C98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ind w:firstLine="640" w:firstLineChars="200"/>
        <w:textAlignment w:val="auto"/>
        <w:rPr>
          <w:rFonts w:hint="eastAsia"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333333"/>
          <w:kern w:val="0"/>
          <w:sz w:val="32"/>
          <w:szCs w:val="32"/>
          <w:lang w:eastAsia="zh-CN"/>
        </w:rPr>
        <w:t>三、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公务用车购置及运行维护费</w:t>
      </w:r>
    </w:p>
    <w:p w14:paraId="305E907D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ind w:firstLine="640" w:firstLineChars="200"/>
        <w:textAlignment w:val="auto"/>
        <w:rPr>
          <w:rFonts w:hint="default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2025年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51.24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与全年预算数持平，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减少50.83万元，下降率49.80%。主要原因是上年度购置公务用车1辆，本年度减少该预算经费支出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  <w:bookmarkStart w:id="0" w:name="_GoBack"/>
      <w:bookmarkEnd w:id="0"/>
    </w:p>
    <w:p w14:paraId="1F88A5A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ind w:firstLine="640" w:firstLineChars="20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辆，轿车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辆。</w:t>
      </w:r>
    </w:p>
    <w:p w14:paraId="77105A6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ind w:firstLine="640" w:firstLineChars="20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51.24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万元。主要用于</w:t>
      </w:r>
      <w:r>
        <w:rPr>
          <w:rFonts w:hint="eastAsia" w:ascii="仿宋" w:hAnsi="仿宋" w:eastAsia="仿宋"/>
          <w:color w:val="000000"/>
          <w:sz w:val="32"/>
          <w:szCs w:val="32"/>
        </w:rPr>
        <w:t>政协机</w:t>
      </w:r>
      <w:r>
        <w:rPr>
          <w:rFonts w:hint="eastAsia" w:ascii="仿宋" w:hAnsi="仿宋" w:eastAsia="仿宋" w:cs="仿宋_GB2312"/>
          <w:sz w:val="32"/>
          <w:szCs w:val="32"/>
        </w:rPr>
        <w:t>关公务用车燃油费、维修费、过路费、保险费等</w:t>
      </w:r>
      <w:r>
        <w:rPr>
          <w:rFonts w:hint="eastAsia" w:ascii="仿宋" w:hAnsi="仿宋" w:eastAsia="仿宋" w:cs="仿宋_GB2312"/>
          <w:color w:val="333333"/>
          <w:kern w:val="0"/>
          <w:sz w:val="32"/>
          <w:szCs w:val="32"/>
        </w:rPr>
        <w:t>方面支出，保障政协在履行职能、机关运行、完成县委和政府交办的工作等期间的公务用车费用。</w:t>
      </w:r>
    </w:p>
    <w:p w14:paraId="3EDD1675">
      <w:pPr>
        <w:widowControl/>
        <w:spacing w:line="240" w:lineRule="atLeast"/>
        <w:ind w:firstLine="60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政协黑水县委员会办公室（行政）</w:t>
      </w:r>
    </w:p>
    <w:p w14:paraId="7B3394CA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 w14:paraId="6232BC51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 w14:paraId="181D02EF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5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09E4C42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79EFF01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7E13C25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401FA1C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3692B35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86604D7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 w14:paraId="637FAEF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8D52690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411D920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0.19</w:t>
            </w:r>
          </w:p>
        </w:tc>
      </w:tr>
      <w:tr w14:paraId="2A08FAD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BEFF60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AD866DD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51.24</w:t>
            </w:r>
          </w:p>
        </w:tc>
      </w:tr>
      <w:tr w14:paraId="5A56F15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3B13E0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BE54540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 w14:paraId="530C558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AB2DF7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16C61D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51.24</w:t>
            </w:r>
          </w:p>
        </w:tc>
      </w:tr>
    </w:tbl>
    <w:p w14:paraId="42EB40B3"/>
    <w:p w14:paraId="4E31A64D"/>
    <w:p w14:paraId="0FF661AE"/>
    <w:p w14:paraId="16995D5F"/>
    <w:p w14:paraId="5DC9EF8C"/>
    <w:p w14:paraId="15D2768D"/>
    <w:p w14:paraId="12BBDC91"/>
    <w:p w14:paraId="327C3BF6"/>
    <w:p w14:paraId="0E1B9001"/>
    <w:p w14:paraId="249C6E0D"/>
    <w:p w14:paraId="1C9FF249"/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69D3FAB-1DB1-4BD2-AAB6-4E4585620544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7A7EB5E2-EE51-4872-A620-158547B12490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1DF4C338-F119-4758-98F2-EC96C7EA1C9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C4A487ED-E947-429A-9CA5-584FFBF9A12D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5" w:fontKey="{B58EB378-93CB-44EC-A66F-D0CBDFA2B34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6E14D1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DBE30D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4DBE30D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A1MzU1Yjg2YzVjNTI0MTZmNGEwNTRjYjRlMmMxMjkifQ=="/>
  </w:docVars>
  <w:rsids>
    <w:rsidRoot w:val="003F1AE8"/>
    <w:rsid w:val="003F1AE8"/>
    <w:rsid w:val="007153A1"/>
    <w:rsid w:val="06A827E6"/>
    <w:rsid w:val="1D0B2F60"/>
    <w:rsid w:val="1D325AAF"/>
    <w:rsid w:val="284047CC"/>
    <w:rsid w:val="2B5F778F"/>
    <w:rsid w:val="30861092"/>
    <w:rsid w:val="324B31EB"/>
    <w:rsid w:val="3DA627D6"/>
    <w:rsid w:val="40BB30DF"/>
    <w:rsid w:val="4B635DBC"/>
    <w:rsid w:val="502F63C2"/>
    <w:rsid w:val="570A0926"/>
    <w:rsid w:val="5A8E0D81"/>
    <w:rsid w:val="5D367475"/>
    <w:rsid w:val="5E6A7891"/>
    <w:rsid w:val="60366A76"/>
    <w:rsid w:val="63027F48"/>
    <w:rsid w:val="66090EF9"/>
    <w:rsid w:val="73A948DD"/>
    <w:rsid w:val="7ECB6010"/>
    <w:rsid w:val="7FE6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7">
    <w:name w:val="Strong"/>
    <w:basedOn w:val="6"/>
    <w:qFormat/>
    <w:uiPriority w:val="0"/>
    <w:rPr>
      <w:b/>
    </w:rPr>
  </w:style>
  <w:style w:type="character" w:customStyle="1" w:styleId="8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10">
    <w:name w:val="标题 1 Char"/>
    <w:basedOn w:val="6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1">
    <w:name w:val="15"/>
    <w:basedOn w:val="6"/>
    <w:qFormat/>
    <w:uiPriority w:val="0"/>
    <w:rPr>
      <w:rFonts w:hint="default" w:ascii="Times New Roman" w:hAnsi="Times New Roman"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488</Words>
  <Characters>571</Characters>
  <Lines>3</Lines>
  <Paragraphs>1</Paragraphs>
  <TotalTime>3</TotalTime>
  <ScaleCrop>false</ScaleCrop>
  <LinksUpToDate>false</LinksUpToDate>
  <CharactersWithSpaces>631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小花瓣</cp:lastModifiedBy>
  <dcterms:modified xsi:type="dcterms:W3CDTF">2026-08-24T07:19:24Z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6785E9C3F58D4D049EA6F4AC0EBA5377_12</vt:lpwstr>
  </property>
  <property fmtid="{D5CDD505-2E9C-101B-9397-08002B2CF9AE}" pid="4" name="KSOTemplateDocerSaveRecord">
    <vt:lpwstr>eyJoZGlkIjoiZDA1MzU1Yjg2YzVjNTI0MTZmNGEwNTRjYjRlMmMxMjkiLCJ1c2VySWQiOiIxODEwNDc5NjM3In0=</vt:lpwstr>
  </property>
</Properties>
</file>