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"/>
        <w:jc w:val="center"/>
        <w:textAlignment w:val="auto"/>
        <w:rPr>
          <w:rFonts w:ascii="方正小标宋简体" w:hAnsi="宋体" w:eastAsia="方正小标宋简体" w:cs="宋体"/>
          <w:kern w:val="0"/>
          <w:sz w:val="36"/>
          <w:szCs w:val="36"/>
        </w:rPr>
      </w:pPr>
      <w:r>
        <w:rPr>
          <w:rFonts w:hint="eastAsia" w:ascii="方正小标宋简体" w:hAnsi="宋体" w:eastAsia="方正小标宋简体" w:cs="宋体"/>
          <w:kern w:val="0"/>
          <w:sz w:val="36"/>
          <w:szCs w:val="36"/>
          <w:lang w:val="en-US" w:eastAsia="zh-CN"/>
        </w:rPr>
        <w:t>黑水县文化体育和旅游局</w:t>
      </w:r>
      <w:r>
        <w:rPr>
          <w:rFonts w:hint="eastAsia" w:ascii="方正小标宋简体" w:hAnsi="宋体" w:eastAsia="方正小标宋简体" w:cs="宋体"/>
          <w:kern w:val="0"/>
          <w:sz w:val="36"/>
          <w:szCs w:val="36"/>
        </w:rPr>
        <w:t>关于“三公”经费</w:t>
      </w:r>
      <w:r>
        <w:rPr>
          <w:rFonts w:hint="eastAsia" w:ascii="方正小标宋简体" w:hAnsi="宋体" w:eastAsia="方正小标宋简体" w:cs="宋体"/>
          <w:kern w:val="0"/>
          <w:sz w:val="36"/>
          <w:szCs w:val="36"/>
          <w:lang w:eastAsia="zh-CN"/>
        </w:rPr>
        <w:t>2023</w:t>
      </w:r>
      <w:r>
        <w:rPr>
          <w:rFonts w:hint="eastAsia" w:ascii="方正小标宋简体" w:hAnsi="宋体" w:eastAsia="方正小标宋简体" w:cs="宋体"/>
          <w:kern w:val="0"/>
          <w:sz w:val="36"/>
          <w:szCs w:val="36"/>
        </w:rPr>
        <w:t>年决算情况说明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"/>
        <w:textAlignment w:val="auto"/>
        <w:rPr>
          <w:rFonts w:ascii="仿宋_GB2312" w:hAnsi="宋体" w:eastAsia="仿宋_GB2312" w:cs="宋体"/>
          <w:color w:val="333333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97" w:firstLineChars="218"/>
        <w:textAlignment w:val="auto"/>
        <w:rPr>
          <w:rFonts w:ascii="仿宋_GB2312" w:hAnsi="宋体" w:eastAsia="仿宋_GB2312" w:cs="宋体"/>
          <w:color w:val="333333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我单位 “三公”经费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eastAsia="zh-CN"/>
        </w:rPr>
        <w:t>2023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年决算情况如下：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"/>
        <w:textAlignment w:val="auto"/>
        <w:rPr>
          <w:rFonts w:ascii="黑体" w:hAnsi="宋体" w:eastAsia="黑体" w:cs="宋体"/>
          <w:color w:val="333333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　　</w:t>
      </w:r>
      <w:r>
        <w:rPr>
          <w:rFonts w:hint="eastAsia" w:ascii="黑体" w:hAnsi="宋体" w:eastAsia="黑体" w:cs="宋体"/>
          <w:color w:val="333333"/>
          <w:kern w:val="0"/>
          <w:sz w:val="32"/>
          <w:szCs w:val="32"/>
        </w:rPr>
        <w:t>一、因公出国（境）经费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仿宋_GB2312" w:hAnsi="宋体" w:eastAsia="仿宋_GB2312" w:cs="宋体"/>
          <w:color w:val="333333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　　202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年决算支出0万元,较上年度决算持平。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"/>
        <w:textAlignment w:val="auto"/>
        <w:rPr>
          <w:rFonts w:ascii="黑体" w:hAnsi="宋体" w:eastAsia="黑体" w:cs="宋体"/>
          <w:color w:val="333333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　　</w:t>
      </w:r>
      <w:r>
        <w:rPr>
          <w:rFonts w:hint="eastAsia" w:ascii="黑体" w:hAnsi="宋体" w:eastAsia="黑体" w:cs="宋体"/>
          <w:color w:val="333333"/>
          <w:kern w:val="0"/>
          <w:sz w:val="32"/>
          <w:szCs w:val="32"/>
        </w:rPr>
        <w:t>二、公务接待费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仿宋_GB2312" w:hAnsi="宋体" w:eastAsia="仿宋_GB2312" w:cs="宋体"/>
          <w:color w:val="333333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　　202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年决算支出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val="en-US" w:eastAsia="zh-CN"/>
        </w:rPr>
        <w:t>23.81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万元，较202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年决算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val="en-US" w:eastAsia="zh-CN"/>
        </w:rPr>
        <w:t>减少0.14万元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，其中：国内公务接待费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val="en-US" w:eastAsia="zh-CN"/>
        </w:rPr>
        <w:t>0.06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万元，共计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 xml:space="preserve">批次共 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val="en-US" w:eastAsia="zh-CN"/>
        </w:rPr>
        <w:t>9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人；国（境）外公务接待费0 元。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"/>
        <w:textAlignment w:val="auto"/>
        <w:rPr>
          <w:rFonts w:ascii="仿宋_GB2312" w:hAnsi="宋体" w:eastAsia="仿宋_GB2312" w:cs="宋体"/>
          <w:color w:val="333333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　　</w:t>
      </w:r>
      <w:r>
        <w:rPr>
          <w:rFonts w:hint="eastAsia" w:ascii="黑体" w:hAnsi="宋体" w:eastAsia="黑体" w:cs="宋体"/>
          <w:color w:val="333333"/>
          <w:kern w:val="0"/>
          <w:sz w:val="32"/>
          <w:szCs w:val="32"/>
        </w:rPr>
        <w:t>三、公务用车购置及运行维护费</w:t>
      </w:r>
      <w:r>
        <w:rPr>
          <w:rFonts w:hint="eastAsia" w:ascii="黑体" w:hAnsi="宋体" w:eastAsia="黑体" w:cs="宋体"/>
          <w:color w:val="333333"/>
          <w:kern w:val="0"/>
          <w:sz w:val="32"/>
          <w:szCs w:val="32"/>
        </w:rPr>
        <w:br w:type="textWrapping"/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　　202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年决算支出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val="en-US" w:eastAsia="zh-CN"/>
        </w:rPr>
        <w:t>23.75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万元，较202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年决算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val="en-US" w:eastAsia="zh-CN"/>
        </w:rPr>
        <w:t>增加1.16万元，增长率5.1%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。单位共有公务用车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辆，其中：越野车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辆，轿车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辆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eastAsia="zh-CN"/>
        </w:rPr>
        <w:t>、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val="en-US" w:eastAsia="zh-CN"/>
        </w:rPr>
        <w:t>其他车辆1辆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ascii="仿宋_GB2312" w:hAnsi="宋体" w:eastAsia="仿宋_GB2312" w:cs="宋体"/>
          <w:color w:val="333333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202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年安排公务用车运行维护费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val="en-US" w:eastAsia="zh-CN"/>
        </w:rPr>
        <w:t>23.75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万元。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ascii="仿宋_GB2312" w:hAnsi="宋体" w:eastAsia="仿宋_GB2312" w:cs="宋体"/>
          <w:color w:val="333333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202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安排公务用车购置0辆，购置费0万元。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ascii="仿宋_GB2312" w:hAnsi="宋体" w:eastAsia="仿宋_GB2312" w:cs="宋体"/>
          <w:color w:val="333333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ascii="仿宋_GB2312" w:hAnsi="宋体" w:eastAsia="仿宋_GB2312" w:cs="宋体"/>
          <w:color w:val="333333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val="en-US" w:eastAsia="zh-CN"/>
        </w:rPr>
        <w:t>黑水县文化体育和旅游局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财政拨款“三公”经费</w:t>
      </w:r>
      <w:bookmarkStart w:id="0" w:name="_GoBack"/>
      <w:bookmarkEnd w:id="0"/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"/>
        <w:jc w:val="center"/>
        <w:textAlignment w:val="auto"/>
        <w:rPr>
          <w:rFonts w:ascii="仿宋_GB2312" w:hAnsi="宋体" w:eastAsia="仿宋_GB2312" w:cs="宋体"/>
          <w:color w:val="333333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eastAsia="zh-CN"/>
        </w:rPr>
        <w:t>2023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年决算情况表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"/>
        <w:jc w:val="center"/>
        <w:textAlignment w:val="auto"/>
        <w:rPr>
          <w:rFonts w:ascii="仿宋_GB2312" w:hAnsi="宋体" w:eastAsia="仿宋_GB2312" w:cs="宋体"/>
          <w:color w:val="333333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color w:val="333333"/>
          <w:kern w:val="0"/>
          <w:sz w:val="28"/>
          <w:szCs w:val="28"/>
        </w:rPr>
        <w:t xml:space="preserve">                                         单位：万元</w:t>
      </w:r>
    </w:p>
    <w:tbl>
      <w:tblPr>
        <w:tblStyle w:val="5"/>
        <w:tblW w:w="8424" w:type="dxa"/>
        <w:tblCellSpacing w:w="7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4582"/>
        <w:gridCol w:w="3842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697" w:hRule="exact"/>
          <w:tblCellSpacing w:w="7" w:type="dxa"/>
        </w:trPr>
        <w:tc>
          <w:tcPr>
            <w:tcW w:w="45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　　　　项       目</w:t>
            </w:r>
          </w:p>
        </w:tc>
        <w:tc>
          <w:tcPr>
            <w:tcW w:w="38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eastAsia="zh-CN"/>
              </w:rPr>
              <w:t>2023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年决算（万元）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7" w:type="dxa"/>
        </w:trPr>
        <w:tc>
          <w:tcPr>
            <w:tcW w:w="45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因公出国（境）经费</w:t>
            </w:r>
          </w:p>
        </w:tc>
        <w:tc>
          <w:tcPr>
            <w:tcW w:w="38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7" w:type="dxa"/>
        </w:trPr>
        <w:tc>
          <w:tcPr>
            <w:tcW w:w="45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公务接待费</w:t>
            </w:r>
          </w:p>
        </w:tc>
        <w:tc>
          <w:tcPr>
            <w:tcW w:w="38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0.06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7" w:type="dxa"/>
        </w:trPr>
        <w:tc>
          <w:tcPr>
            <w:tcW w:w="45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公务用车购置及运行维护费</w:t>
            </w:r>
          </w:p>
        </w:tc>
        <w:tc>
          <w:tcPr>
            <w:tcW w:w="38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23.75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7" w:type="dxa"/>
        </w:trPr>
        <w:tc>
          <w:tcPr>
            <w:tcW w:w="45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　其中：购置经费</w:t>
            </w:r>
          </w:p>
        </w:tc>
        <w:tc>
          <w:tcPr>
            <w:tcW w:w="38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7" w:type="dxa"/>
        </w:trPr>
        <w:tc>
          <w:tcPr>
            <w:tcW w:w="45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　　　　运行维护费</w:t>
            </w:r>
          </w:p>
        </w:tc>
        <w:tc>
          <w:tcPr>
            <w:tcW w:w="38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23.75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0"/>
        <w:rPr>
          <w:rStyle w:val="9"/>
          <w:rFonts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0"/>
        <w:rPr>
          <w:rStyle w:val="9"/>
          <w:rFonts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0"/>
        <w:rPr>
          <w:rStyle w:val="9"/>
          <w:rFonts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VlMThkOGJjMjEzYTQzZGVhZDAyNzhhZGRiODMyZTgifQ=="/>
    <w:docVar w:name="KSO_WPS_MARK_KEY" w:val="260344a6-01a9-477d-bd95-82140a6bab15"/>
  </w:docVars>
  <w:rsids>
    <w:rsidRoot w:val="003F1AE8"/>
    <w:rsid w:val="003F1AE8"/>
    <w:rsid w:val="007153A1"/>
    <w:rsid w:val="01B10055"/>
    <w:rsid w:val="195238CA"/>
    <w:rsid w:val="1D0B2F60"/>
    <w:rsid w:val="24833B6B"/>
    <w:rsid w:val="25766302"/>
    <w:rsid w:val="26BA3083"/>
    <w:rsid w:val="30861092"/>
    <w:rsid w:val="382F4EAB"/>
    <w:rsid w:val="3A727769"/>
    <w:rsid w:val="3BDF3480"/>
    <w:rsid w:val="4BC12E33"/>
    <w:rsid w:val="4E1B0AA9"/>
    <w:rsid w:val="5A92474A"/>
    <w:rsid w:val="60366A76"/>
    <w:rsid w:val="624939F2"/>
    <w:rsid w:val="66090EF9"/>
    <w:rsid w:val="71DD4846"/>
    <w:rsid w:val="795D3D1D"/>
    <w:rsid w:val="7AD5025E"/>
    <w:rsid w:val="7BB73BB8"/>
    <w:rsid w:val="7E8635D7"/>
    <w:rsid w:val="7F1E3F4E"/>
    <w:rsid w:val="FBF7D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标题 1 Char"/>
    <w:basedOn w:val="6"/>
    <w:link w:val="2"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2</Pages>
  <Words>304</Words>
  <Characters>337</Characters>
  <Lines>3</Lines>
  <Paragraphs>1</Paragraphs>
  <TotalTime>18</TotalTime>
  <ScaleCrop>false</ScaleCrop>
  <LinksUpToDate>false</LinksUpToDate>
  <CharactersWithSpaces>413</CharactersWithSpaces>
  <Application>WPS Office_11.1.0.10161_F1E327BC-269C-435d-A152-05C5408002CA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2019-08-19T09:06:00Z</dcterms:created>
  <dc:creator>Sky123.Org</dc:creator>
  <cp:lastModifiedBy>WPS_1511431328</cp:lastModifiedBy>
  <dcterms:modified xsi:type="dcterms:W3CDTF">2024-10-30T14:55:19Z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2052-11.1.0.10161</vt:lpwstr>
  </property>
  <property fmtid="{D5CDD505-2E9C-101B-9397-08002B2CF9AE}" pid="3" name="ICV">
    <vt:lpwstr>5F650EE6A92C42FA9DA6AF015DB25BC1_13</vt:lpwstr>
  </property>
</Properties>
</file>