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622" w:firstLineChars="200"/>
        <w:jc w:val="center"/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eastAsia="zh-CN" w:bidi="ar-SA"/>
        </w:rPr>
      </w:pPr>
      <w:r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eastAsia="zh-CN" w:bidi="ar-SA"/>
        </w:rPr>
        <w:t>黑水县中藏医院2025年</w:t>
      </w:r>
    </w:p>
    <w:p>
      <w:pPr>
        <w:spacing w:line="580" w:lineRule="exact"/>
        <w:ind w:firstLine="622" w:firstLineChars="200"/>
        <w:jc w:val="center"/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bidi="ar-SA"/>
        </w:rPr>
      </w:pPr>
      <w:r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eastAsia="zh-CN" w:bidi="ar-SA"/>
        </w:rPr>
        <w:t>地方病防治</w:t>
      </w:r>
      <w:r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bidi="ar-SA"/>
        </w:rPr>
        <w:t>项目支出绩效评价报告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一、评价工作开展及项目情况</w:t>
      </w:r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本项目为公共卫生专项项目，通过专项经费保障，持续规范辖区地方病监测、筛查、随访、健康干预，有效控制地方病流行，降低新发病例、巩固消除危害成果，保障全县农牧民身体健康，提升县域地方病综合防治能力。</w:t>
      </w:r>
    </w:p>
    <w:p>
      <w:pPr>
        <w:spacing w:line="580" w:lineRule="exact"/>
        <w:ind w:firstLine="640" w:firstLineChars="200"/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全面完成2025年度地方病监测、筛查、随访、宣教、数据上报任务，规范地方病病例全程管理，持续降低地方病发病水平，巩固地方病消除成果，提升群众地方病防治知晓率，保障辖区居民身心健康。</w:t>
      </w: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通过常态化筛查与随访干预，有效掌握辖区地方病流行底数，及时发现潜在病例，有效遏制地方病传播蔓延，持续巩固地方病消除危害成果。通过多形式科普宣传，群众对包虫病、大骨节病防治知识知晓率持续提升，自我健康管理意识增强。持续夯实基层地方病防治队伍能力，形成常态化、规范化防控机制，保障辖区长期公共卫生安全。群众对地方病筛查、随访、健康指导服务整体满意度较高。</w:t>
      </w:r>
    </w:p>
    <w:p>
      <w:pPr>
        <w:spacing w:line="580" w:lineRule="exact"/>
        <w:ind w:firstLine="640" w:firstLineChars="200"/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通过年度全覆盖筛查，动态更新辖区地方病患病底数，实现早发现、早干预、早管理，有效降低重症发生率。 患者管理更加规范对所有存量患者实行一人一档、定期随访、康复指导、动态监测，有效改善患者生活质量，降低并发症发生率。 群众防病意识显著提升通过下乡义诊、集中宣讲、入户宣传、微信群科普等方式，普及高原地方病防治知识，改变不良生活习惯，从源头降低发病风险。 基层防控能力持续增强通过年度业务培训、上级督导带教，医务人员地方病识别、筛查、干预、上报能力进一步提升，基层综合防控体系更加完善。 持续巩固地方病消除成果全年无新发聚集性地方病疫情，辖区地方病流行态势稳定可控，持续保障全县公共卫生安全。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二、评价结论及绩效分析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完成了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地方病防治项目22.08万</w:t>
      </w:r>
      <w:r>
        <w:rPr>
          <w:rFonts w:hint="eastAsia" w:ascii="仿宋_GB2312" w:hAnsi="仿宋" w:eastAsia="仿宋_GB2312" w:cs="仿宋_GB2312"/>
          <w:sz w:val="32"/>
          <w:szCs w:val="32"/>
        </w:rPr>
        <w:t>元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一</w:t>
      </w:r>
      <w:r>
        <w:rPr>
          <w:rFonts w:hint="eastAsia" w:ascii="黑体" w:hAnsi="仿宋" w:eastAsia="黑体"/>
          <w:snapToGrid w:val="0"/>
          <w:color w:val="000000"/>
          <w:sz w:val="32"/>
          <w:szCs w:val="32"/>
          <w:u w:val="none"/>
        </w:rPr>
        <w:t>）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成立工作领导组。成立以局长为组长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分管局长、县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中藏医院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院长为副组长，各医疗单位及乡镇卫生院负责人为成员的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防治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领导小组，具体负责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地方病防治工作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的组织领导，指挥协调和督促检查工作，保证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地方病防治项目工作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顺利开展，确保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项目圆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满完成。</w:t>
      </w:r>
    </w:p>
    <w:p>
      <w:pPr>
        <w:pStyle w:val="11"/>
        <w:spacing w:line="560" w:lineRule="exact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（二）成立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工作技术指导小组。从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县中藏医院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抽取技术骨干组成筛查技术指导工作组，技术指导小组主要负责对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的技术指导，确保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工作的质量。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地方病防治项目22.08万</w:t>
      </w:r>
      <w:r>
        <w:rPr>
          <w:rFonts w:hint="eastAsia" w:ascii="仿宋_GB2312" w:hAnsi="仿宋" w:eastAsia="仿宋_GB2312" w:cs="仿宋_GB2312"/>
          <w:sz w:val="32"/>
          <w:szCs w:val="32"/>
        </w:rPr>
        <w:t>元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tbl>
      <w:tblPr>
        <w:tblStyle w:val="6"/>
        <w:tblW w:w="84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019"/>
        <w:gridCol w:w="906"/>
        <w:gridCol w:w="903"/>
        <w:gridCol w:w="1590"/>
        <w:gridCol w:w="585"/>
        <w:gridCol w:w="756"/>
        <w:gridCol w:w="666"/>
        <w:gridCol w:w="676"/>
        <w:gridCol w:w="5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7" w:hRule="atLeast"/>
        </w:trPr>
        <w:tc>
          <w:tcPr>
            <w:tcW w:w="7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地方病防治</w:t>
            </w:r>
          </w:p>
        </w:tc>
        <w:tc>
          <w:tcPr>
            <w:tcW w:w="10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220800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随访次数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次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1" w:hRule="atLeast"/>
        </w:trPr>
        <w:tc>
          <w:tcPr>
            <w:tcW w:w="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氟骨病检查人次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人/次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大骨节病检查人次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人/次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地方病病人随访覆盖率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地方病检查完成时间（8月完成第一次检查，10月检查完成，11月完成报账）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39"/>
              </w:tabs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  <w:lang w:val="en-US" w:eastAsia="zh-CN"/>
              </w:rPr>
              <w:t>月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3" w:hRule="atLeast"/>
        </w:trPr>
        <w:tc>
          <w:tcPr>
            <w:tcW w:w="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提高群众防病意识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7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服务对象满意度指标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地方病病人满意度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投入的经济成本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220800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/>
                <w:iCs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/>
                <w:iCs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元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</w:tbl>
    <w:p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存在主要问题</w:t>
      </w:r>
    </w:p>
    <w:p>
      <w:pPr>
        <w:numPr>
          <w:ilvl w:val="0"/>
          <w:numId w:val="0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>
      <w:pPr>
        <w:numPr>
          <w:ilvl w:val="0"/>
          <w:numId w:val="1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相关措施建议</w:t>
      </w:r>
    </w:p>
    <w:p>
      <w:pPr>
        <w:numPr>
          <w:ilvl w:val="0"/>
          <w:numId w:val="0"/>
        </w:numPr>
        <w:spacing w:line="580" w:lineRule="exact"/>
        <w:ind w:leftChars="200" w:firstLine="320" w:firstLineChars="1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FangSong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C86F5"/>
    <w:multiLevelType w:val="singleLevel"/>
    <w:tmpl w:val="37CC86F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ZTVjZGEzMzYxNGM2ZGRjZTlhYTlkZTA2MmNkN2EifQ=="/>
  </w:docVars>
  <w:rsids>
    <w:rsidRoot w:val="004C22EC"/>
    <w:rsid w:val="004C22EC"/>
    <w:rsid w:val="007B38C6"/>
    <w:rsid w:val="01047046"/>
    <w:rsid w:val="011D181F"/>
    <w:rsid w:val="03D42270"/>
    <w:rsid w:val="048740A4"/>
    <w:rsid w:val="0884014E"/>
    <w:rsid w:val="0F5F1326"/>
    <w:rsid w:val="100566B3"/>
    <w:rsid w:val="1182036D"/>
    <w:rsid w:val="15331222"/>
    <w:rsid w:val="19842CA8"/>
    <w:rsid w:val="1B4A3EC4"/>
    <w:rsid w:val="22B97759"/>
    <w:rsid w:val="2439349C"/>
    <w:rsid w:val="244E01D1"/>
    <w:rsid w:val="25733DFD"/>
    <w:rsid w:val="25D34041"/>
    <w:rsid w:val="27797CEC"/>
    <w:rsid w:val="284F3DB5"/>
    <w:rsid w:val="322D67E5"/>
    <w:rsid w:val="33DA011B"/>
    <w:rsid w:val="358B1B11"/>
    <w:rsid w:val="384F554C"/>
    <w:rsid w:val="397A7EDB"/>
    <w:rsid w:val="3AA56029"/>
    <w:rsid w:val="423607D0"/>
    <w:rsid w:val="4A0B0DD8"/>
    <w:rsid w:val="4C7622A1"/>
    <w:rsid w:val="4FCC3F86"/>
    <w:rsid w:val="53BF62BF"/>
    <w:rsid w:val="55704B34"/>
    <w:rsid w:val="572823EA"/>
    <w:rsid w:val="57B166CC"/>
    <w:rsid w:val="5917442C"/>
    <w:rsid w:val="5B7C4AB2"/>
    <w:rsid w:val="5DBC40E7"/>
    <w:rsid w:val="6166248C"/>
    <w:rsid w:val="62C456BC"/>
    <w:rsid w:val="66C138C3"/>
    <w:rsid w:val="66FE5016"/>
    <w:rsid w:val="696A2DAF"/>
    <w:rsid w:val="69A43F58"/>
    <w:rsid w:val="720A4006"/>
    <w:rsid w:val="72E60A6D"/>
    <w:rsid w:val="758D1487"/>
    <w:rsid w:val="77991202"/>
    <w:rsid w:val="7B48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1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4</Pages>
  <Words>1189</Words>
  <Characters>1227</Characters>
  <Lines>2</Lines>
  <Paragraphs>1</Paragraphs>
  <TotalTime>0</TotalTime>
  <ScaleCrop>false</ScaleCrop>
  <LinksUpToDate>false</LinksUpToDate>
  <CharactersWithSpaces>1233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竹无心</cp:lastModifiedBy>
  <dcterms:modified xsi:type="dcterms:W3CDTF">2026-08-28T02:45:55Z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43B11990D7FB464185D1C28B29280021_13</vt:lpwstr>
  </property>
  <property fmtid="{D5CDD505-2E9C-101B-9397-08002B2CF9AE}" pid="4" name="KSOTemplateDocerSaveRecord">
    <vt:lpwstr>eyJoZGlkIjoiYjcwZWFjMGFkODg3MmY5MDM1NzA1ZjY0NjM1MjIzZTYiLCJ1c2VySWQiOiI0MTQwNjAwMjEifQ==</vt:lpwstr>
  </property>
</Properties>
</file>