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B3C6485">
      <w:pPr>
        <w:widowControl/>
        <w:spacing w:line="480" w:lineRule="atLeast"/>
        <w:rPr>
          <w:rFonts w:hint="default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附件：1-1</w:t>
      </w:r>
    </w:p>
    <w:p w14:paraId="091782C5">
      <w:pPr>
        <w:widowControl/>
        <w:spacing w:line="480" w:lineRule="atLeast"/>
        <w:jc w:val="center"/>
        <w:rPr>
          <w:rFonts w:hint="eastAsia" w:ascii="方正小标宋简体" w:hAnsi="宋体" w:eastAsia="方正小标宋简体" w:cs="宋体"/>
          <w:kern w:val="0"/>
          <w:sz w:val="36"/>
          <w:szCs w:val="36"/>
          <w:lang w:val="en-US" w:eastAsia="zh-CN"/>
        </w:rPr>
      </w:pPr>
      <w:r>
        <w:rPr>
          <w:rFonts w:hint="eastAsia" w:ascii="方正小标宋简体" w:hAnsi="宋体" w:eastAsia="方正小标宋简体" w:cs="宋体"/>
          <w:kern w:val="0"/>
          <w:sz w:val="36"/>
          <w:szCs w:val="36"/>
          <w:lang w:val="en-US" w:eastAsia="zh-CN"/>
        </w:rPr>
        <w:t>中共黑水县委社会工作部（本级）</w:t>
      </w:r>
    </w:p>
    <w:p w14:paraId="356F58F2">
      <w:pPr>
        <w:widowControl/>
        <w:spacing w:line="480" w:lineRule="atLeast"/>
        <w:ind w:firstLine="60"/>
        <w:jc w:val="center"/>
        <w:rPr>
          <w:rFonts w:ascii="方正小标宋简体" w:hAnsi="宋体" w:eastAsia="方正小标宋简体" w:cs="宋体"/>
          <w:kern w:val="0"/>
          <w:sz w:val="36"/>
          <w:szCs w:val="36"/>
        </w:rPr>
      </w:pPr>
      <w:r>
        <w:rPr>
          <w:rFonts w:hint="eastAsia" w:ascii="方正小标宋简体" w:hAnsi="宋体" w:eastAsia="方正小标宋简体" w:cs="宋体"/>
          <w:kern w:val="0"/>
          <w:sz w:val="36"/>
          <w:szCs w:val="36"/>
        </w:rPr>
        <w:t>关于“三公”经费</w:t>
      </w:r>
      <w:r>
        <w:rPr>
          <w:rFonts w:hint="eastAsia" w:ascii="方正小标宋简体" w:hAnsi="宋体" w:eastAsia="方正小标宋简体" w:cs="宋体"/>
          <w:kern w:val="0"/>
          <w:sz w:val="36"/>
          <w:szCs w:val="36"/>
          <w:lang w:eastAsia="zh-CN"/>
        </w:rPr>
        <w:t>202</w:t>
      </w:r>
      <w:r>
        <w:rPr>
          <w:rFonts w:hint="eastAsia" w:ascii="方正小标宋简体" w:hAnsi="宋体" w:eastAsia="方正小标宋简体" w:cs="宋体"/>
          <w:kern w:val="0"/>
          <w:sz w:val="36"/>
          <w:szCs w:val="36"/>
          <w:lang w:val="en-US" w:eastAsia="zh-CN"/>
        </w:rPr>
        <w:t>5</w:t>
      </w:r>
      <w:r>
        <w:rPr>
          <w:rFonts w:hint="eastAsia" w:ascii="方正小标宋简体" w:hAnsi="宋体" w:eastAsia="方正小标宋简体" w:cs="宋体"/>
          <w:kern w:val="0"/>
          <w:sz w:val="36"/>
          <w:szCs w:val="36"/>
        </w:rPr>
        <w:t>年决算情况说明</w:t>
      </w:r>
    </w:p>
    <w:p w14:paraId="6446AD70">
      <w:pPr>
        <w:widowControl/>
        <w:spacing w:line="480" w:lineRule="atLeast"/>
        <w:ind w:firstLine="60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</w:p>
    <w:p w14:paraId="7AF4E527">
      <w:pPr>
        <w:widowControl/>
        <w:spacing w:line="480" w:lineRule="atLeast"/>
        <w:ind w:firstLine="697" w:firstLineChars="218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我单位 “三公”经费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年决算情况如下：</w:t>
      </w:r>
    </w:p>
    <w:p w14:paraId="052653DE">
      <w:pPr>
        <w:widowControl/>
        <w:spacing w:line="480" w:lineRule="atLeast"/>
        <w:ind w:firstLine="60"/>
        <w:rPr>
          <w:rFonts w:ascii="黑体" w:hAnsi="宋体" w:eastAsia="黑体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黑体" w:hAnsi="宋体" w:eastAsia="黑体" w:cs="宋体"/>
          <w:color w:val="333333"/>
          <w:kern w:val="0"/>
          <w:sz w:val="32"/>
          <w:szCs w:val="32"/>
        </w:rPr>
        <w:t>一、因公出国（境）经费</w:t>
      </w:r>
    </w:p>
    <w:p w14:paraId="6EE6192C">
      <w:pPr>
        <w:widowControl/>
        <w:spacing w:line="480" w:lineRule="atLeast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年决算支出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万元,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完成预算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0%，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较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4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年决算增长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0万元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。</w:t>
      </w:r>
      <w:bookmarkStart w:id="0" w:name="_GoBack"/>
      <w:bookmarkEnd w:id="0"/>
    </w:p>
    <w:p w14:paraId="6981AACB">
      <w:pPr>
        <w:widowControl/>
        <w:spacing w:line="480" w:lineRule="atLeast"/>
        <w:ind w:firstLine="60"/>
        <w:rPr>
          <w:rFonts w:ascii="黑体" w:hAnsi="宋体" w:eastAsia="黑体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黑体" w:hAnsi="宋体" w:eastAsia="黑体" w:cs="宋体"/>
          <w:color w:val="333333"/>
          <w:kern w:val="0"/>
          <w:sz w:val="32"/>
          <w:szCs w:val="32"/>
        </w:rPr>
        <w:t>二、公务接待费</w:t>
      </w:r>
    </w:p>
    <w:p w14:paraId="160C7E6E">
      <w:pPr>
        <w:widowControl/>
        <w:spacing w:line="480" w:lineRule="atLeast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年决算支出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0.19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万元，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完成预算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100%，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较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4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年决算增长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0.04万元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，主要原因是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公务活动增加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。其中：国内公务接待费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0.19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 xml:space="preserve">万元，共计 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4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批次共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18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人；国（境）外公务接待费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0万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元。</w:t>
      </w:r>
    </w:p>
    <w:p w14:paraId="7841B234">
      <w:pPr>
        <w:widowControl/>
        <w:spacing w:line="480" w:lineRule="atLeast"/>
        <w:ind w:firstLine="60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黑体" w:hAnsi="宋体" w:eastAsia="黑体" w:cs="宋体"/>
          <w:color w:val="333333"/>
          <w:kern w:val="0"/>
          <w:sz w:val="32"/>
          <w:szCs w:val="32"/>
        </w:rPr>
        <w:t>三、公务用车购置及运行维护费</w:t>
      </w:r>
      <w:r>
        <w:rPr>
          <w:rFonts w:hint="eastAsia" w:ascii="黑体" w:hAnsi="宋体" w:eastAsia="黑体" w:cs="宋体"/>
          <w:color w:val="333333"/>
          <w:kern w:val="0"/>
          <w:sz w:val="32"/>
          <w:szCs w:val="32"/>
        </w:rPr>
        <w:br w:type="textWrapping"/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　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年决算支出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31.40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万元，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完成预算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100%，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较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4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年决算增长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27.47万元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。主要原因：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2025年新购车辆一辆及相关费用增加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。</w:t>
      </w:r>
    </w:p>
    <w:p w14:paraId="4F6C6BDA">
      <w:pPr>
        <w:widowControl/>
        <w:spacing w:line="480" w:lineRule="atLeast"/>
        <w:ind w:firstLine="60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　 单位共有公务用车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辆，其中：越野车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辆，轿车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0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辆。</w:t>
      </w:r>
    </w:p>
    <w:p w14:paraId="00F0C6EF">
      <w:pPr>
        <w:widowControl/>
        <w:spacing w:line="480" w:lineRule="atLeast"/>
        <w:ind w:firstLine="640" w:firstLineChars="200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年安排公务用车运行维护费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6.6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万元。主要用于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单位日常办公工作产生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。</w:t>
      </w:r>
    </w:p>
    <w:p w14:paraId="39E96D4F">
      <w:pPr>
        <w:widowControl/>
        <w:spacing w:line="480" w:lineRule="atLeast"/>
        <w:ind w:firstLine="640" w:firstLineChars="200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年安排公务用车购置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1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辆，购置费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24.8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万元。</w:t>
      </w:r>
    </w:p>
    <w:p w14:paraId="1F77D1B6">
      <w:pPr>
        <w:widowControl/>
        <w:spacing w:line="240" w:lineRule="atLeast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</w:p>
    <w:p w14:paraId="089B9A50">
      <w:pPr>
        <w:widowControl/>
        <w:spacing w:line="240" w:lineRule="atLeast"/>
        <w:ind w:firstLine="60"/>
        <w:jc w:val="center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</w:p>
    <w:p w14:paraId="4C557CD5">
      <w:pPr>
        <w:widowControl/>
        <w:spacing w:line="240" w:lineRule="atLeast"/>
        <w:ind w:firstLine="60"/>
        <w:jc w:val="center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</w:p>
    <w:p w14:paraId="79CB4905">
      <w:pPr>
        <w:widowControl/>
        <w:spacing w:line="240" w:lineRule="atLeast"/>
        <w:ind w:firstLine="60"/>
        <w:jc w:val="center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</w:p>
    <w:p w14:paraId="7B5F2532">
      <w:pPr>
        <w:widowControl/>
        <w:spacing w:line="480" w:lineRule="atLeast"/>
        <w:ind w:firstLine="60"/>
        <w:jc w:val="center"/>
        <w:rPr>
          <w:rFonts w:hint="eastAsia" w:ascii="方正小标宋简体" w:hAnsi="宋体" w:eastAsia="方正小标宋简体" w:cs="宋体"/>
          <w:kern w:val="0"/>
          <w:sz w:val="36"/>
          <w:szCs w:val="36"/>
          <w:lang w:val="en-US" w:eastAsia="zh-CN"/>
        </w:rPr>
      </w:pPr>
      <w:r>
        <w:rPr>
          <w:rFonts w:hint="eastAsia" w:ascii="方正小标宋简体" w:hAnsi="宋体" w:eastAsia="方正小标宋简体" w:cs="宋体"/>
          <w:kern w:val="0"/>
          <w:sz w:val="36"/>
          <w:szCs w:val="36"/>
          <w:lang w:val="en-US" w:eastAsia="zh-CN"/>
        </w:rPr>
        <w:t>中共黑水县委社会工作部</w:t>
      </w:r>
    </w:p>
    <w:p w14:paraId="1DB4F36C">
      <w:pPr>
        <w:widowControl/>
        <w:spacing w:line="240" w:lineRule="atLeast"/>
        <w:ind w:firstLine="60"/>
        <w:jc w:val="center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财政拨款“三公”经费</w:t>
      </w:r>
    </w:p>
    <w:p w14:paraId="19372083">
      <w:pPr>
        <w:widowControl/>
        <w:spacing w:line="240" w:lineRule="atLeast"/>
        <w:ind w:firstLine="60"/>
        <w:jc w:val="center"/>
        <w:rPr>
          <w:rFonts w:ascii="仿宋_GB2312" w:hAnsi="宋体" w:eastAsia="仿宋_GB2312" w:cs="宋体"/>
          <w:color w:val="333333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eastAsia="zh-CN"/>
        </w:rPr>
        <w:t>202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宋体" w:eastAsia="仿宋_GB2312" w:cs="宋体"/>
          <w:color w:val="333333"/>
          <w:kern w:val="0"/>
          <w:sz w:val="32"/>
          <w:szCs w:val="32"/>
        </w:rPr>
        <w:t>年决算情况表</w:t>
      </w:r>
    </w:p>
    <w:p w14:paraId="5C646C1F">
      <w:pPr>
        <w:widowControl/>
        <w:spacing w:line="240" w:lineRule="atLeast"/>
        <w:ind w:firstLine="60"/>
        <w:jc w:val="center"/>
        <w:rPr>
          <w:rFonts w:ascii="仿宋_GB2312" w:hAnsi="宋体" w:eastAsia="仿宋_GB2312" w:cs="宋体"/>
          <w:color w:val="333333"/>
          <w:kern w:val="0"/>
          <w:sz w:val="28"/>
          <w:szCs w:val="28"/>
        </w:rPr>
      </w:pPr>
      <w:r>
        <w:rPr>
          <w:rFonts w:hint="eastAsia" w:ascii="仿宋_GB2312" w:hAnsi="宋体" w:eastAsia="仿宋_GB2312" w:cs="宋体"/>
          <w:color w:val="333333"/>
          <w:kern w:val="0"/>
          <w:sz w:val="28"/>
          <w:szCs w:val="28"/>
        </w:rPr>
        <w:t xml:space="preserve">                                         单位：万元</w:t>
      </w:r>
    </w:p>
    <w:tbl>
      <w:tblPr>
        <w:tblStyle w:val="6"/>
        <w:tblW w:w="8424" w:type="dxa"/>
        <w:tblCellSpacing w:w="7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fixed"/>
        <w:tblCellMar>
          <w:top w:w="30" w:type="dxa"/>
          <w:left w:w="30" w:type="dxa"/>
          <w:bottom w:w="30" w:type="dxa"/>
          <w:right w:w="30" w:type="dxa"/>
        </w:tblCellMar>
      </w:tblPr>
      <w:tblGrid>
        <w:gridCol w:w="4582"/>
        <w:gridCol w:w="3842"/>
      </w:tblGrid>
      <w:tr w14:paraId="573974A1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rHeight w:val="697" w:hRule="exact"/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F985B05"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　　　　　项       目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89EAD15">
            <w:pPr>
              <w:widowControl/>
              <w:spacing w:line="240" w:lineRule="atLeast"/>
              <w:jc w:val="center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eastAsia="zh-CN"/>
              </w:rPr>
              <w:t>202</w:t>
            </w: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5</w:t>
            </w: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年决算（万元）</w:t>
            </w:r>
          </w:p>
        </w:tc>
      </w:tr>
      <w:tr w14:paraId="103C36F8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71FD351"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因公出国（境）经费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29AD12CF">
            <w:pPr>
              <w:widowControl/>
              <w:spacing w:line="240" w:lineRule="atLeast"/>
              <w:jc w:val="center"/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0</w:t>
            </w:r>
          </w:p>
        </w:tc>
      </w:tr>
      <w:tr w14:paraId="20DE4F77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209EE19"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公务接待费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172BF14C">
            <w:pPr>
              <w:widowControl/>
              <w:spacing w:line="240" w:lineRule="atLeast"/>
              <w:jc w:val="center"/>
              <w:rPr>
                <w:rFonts w:hint="default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0.19</w:t>
            </w:r>
          </w:p>
        </w:tc>
      </w:tr>
      <w:tr w14:paraId="61478E0F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4DC0AF2"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公务用车购置及运行维护费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759A8E70">
            <w:pPr>
              <w:widowControl/>
              <w:spacing w:line="240" w:lineRule="atLeast"/>
              <w:jc w:val="center"/>
              <w:rPr>
                <w:rFonts w:hint="default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31.40</w:t>
            </w:r>
          </w:p>
        </w:tc>
      </w:tr>
      <w:tr w14:paraId="5A8BD08E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52B6D86E"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　　其中：购置经费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69F18A24">
            <w:pPr>
              <w:widowControl/>
              <w:spacing w:line="240" w:lineRule="atLeast"/>
              <w:jc w:val="center"/>
              <w:rPr>
                <w:rFonts w:hint="default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24.80</w:t>
            </w:r>
          </w:p>
        </w:tc>
      </w:tr>
      <w:tr w14:paraId="5B7A0D34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30" w:type="dxa"/>
            <w:left w:w="30" w:type="dxa"/>
            <w:bottom w:w="30" w:type="dxa"/>
            <w:right w:w="30" w:type="dxa"/>
          </w:tblCellMar>
        </w:tblPrEx>
        <w:trPr>
          <w:tblCellSpacing w:w="7" w:type="dxa"/>
        </w:trPr>
        <w:tc>
          <w:tcPr>
            <w:tcW w:w="456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35C3AA21">
            <w:pPr>
              <w:widowControl/>
              <w:spacing w:line="240" w:lineRule="atLeast"/>
              <w:jc w:val="left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　　　　　运行维护费</w:t>
            </w:r>
          </w:p>
        </w:tc>
        <w:tc>
          <w:tcPr>
            <w:tcW w:w="3821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 w14:paraId="037C63C7">
            <w:pPr>
              <w:widowControl/>
              <w:spacing w:line="240" w:lineRule="atLeast"/>
              <w:jc w:val="center"/>
              <w:rPr>
                <w:rFonts w:hint="default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  <w:lang w:val="en-US" w:eastAsia="zh-CN"/>
              </w:rPr>
              <w:t>6.60</w:t>
            </w:r>
          </w:p>
        </w:tc>
      </w:tr>
    </w:tbl>
    <w:p w14:paraId="5EAA29E6"/>
    <w:p w14:paraId="492A9242"/>
    <w:p w14:paraId="70B2AD72"/>
    <w:p w14:paraId="5A5C1612"/>
    <w:p w14:paraId="4F185400"/>
    <w:p w14:paraId="1E3CC0E3"/>
    <w:p w14:paraId="3CBDD115"/>
    <w:p w14:paraId="267F0D4C"/>
    <w:p w14:paraId="68FA9473"/>
    <w:p w14:paraId="716EB426"/>
    <w:p w14:paraId="1C91C016">
      <w:pPr>
        <w:spacing w:line="600" w:lineRule="exact"/>
        <w:jc w:val="left"/>
        <w:outlineLvl w:val="0"/>
        <w:rPr>
          <w:rStyle w:val="10"/>
          <w:rFonts w:ascii="仿宋_GB2312" w:eastAsia="仿宋_GB2312"/>
          <w:sz w:val="32"/>
          <w:szCs w:val="32"/>
        </w:rPr>
      </w:pPr>
    </w:p>
    <w:p w14:paraId="68802A8A">
      <w:pPr>
        <w:spacing w:line="600" w:lineRule="exact"/>
        <w:jc w:val="left"/>
        <w:outlineLvl w:val="0"/>
        <w:rPr>
          <w:rStyle w:val="10"/>
          <w:rFonts w:ascii="仿宋_GB2312" w:eastAsia="仿宋_GB2312"/>
          <w:sz w:val="32"/>
          <w:szCs w:val="32"/>
        </w:rPr>
      </w:pPr>
    </w:p>
    <w:p w14:paraId="627D1ACA">
      <w:pPr>
        <w:spacing w:line="600" w:lineRule="exact"/>
        <w:jc w:val="left"/>
        <w:outlineLvl w:val="0"/>
        <w:rPr>
          <w:rStyle w:val="10"/>
          <w:rFonts w:ascii="仿宋_GB2312" w:eastAsia="仿宋_GB2312"/>
          <w:sz w:val="32"/>
          <w:szCs w:val="32"/>
        </w:rPr>
      </w:pPr>
    </w:p>
    <w:p w14:paraId="7A75CDE4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altName w:val="仿宋_GB2312"/>
    <w:panose1 w:val="00000000000000000000"/>
    <w:charset w:val="86"/>
    <w:family w:val="auto"/>
    <w:pitch w:val="default"/>
    <w:sig w:usb0="00000000" w:usb1="00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gzNmEyOTFjMjZjODc0OGIyZjk3N2Q1Zjc3YWU5MjEifQ=="/>
  </w:docVars>
  <w:rsids>
    <w:rsidRoot w:val="003F1AE8"/>
    <w:rsid w:val="003F1AE8"/>
    <w:rsid w:val="007153A1"/>
    <w:rsid w:val="1D0B2F60"/>
    <w:rsid w:val="24B828EC"/>
    <w:rsid w:val="30861092"/>
    <w:rsid w:val="35F75990"/>
    <w:rsid w:val="415008D5"/>
    <w:rsid w:val="4D14229C"/>
    <w:rsid w:val="4E993BEB"/>
    <w:rsid w:val="60366A76"/>
    <w:rsid w:val="66090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qFormat="1" w:unhideWhenUsed="0" w:uiPriority="0" w:semiHidden="0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link w:val="10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able of figures"/>
    <w:basedOn w:val="1"/>
    <w:next w:val="1"/>
    <w:qFormat/>
    <w:uiPriority w:val="0"/>
    <w:pPr>
      <w:spacing w:before="100" w:beforeAutospacing="1" w:after="100" w:afterAutospacing="1"/>
      <w:ind w:left="200" w:leftChars="200" w:hanging="200" w:hangingChars="200"/>
    </w:pPr>
    <w:rPr>
      <w:sz w:val="20"/>
      <w:szCs w:val="21"/>
    </w:rPr>
  </w:style>
  <w:style w:type="paragraph" w:styleId="4">
    <w:name w:val="footer"/>
    <w:basedOn w:val="1"/>
    <w:link w:val="9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5">
    <w:name w:val="header"/>
    <w:basedOn w:val="1"/>
    <w:link w:val="8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customStyle="1" w:styleId="8">
    <w:name w:val="页眉 Char"/>
    <w:basedOn w:val="7"/>
    <w:link w:val="5"/>
    <w:semiHidden/>
    <w:qFormat/>
    <w:uiPriority w:val="99"/>
    <w:rPr>
      <w:sz w:val="18"/>
      <w:szCs w:val="18"/>
    </w:rPr>
  </w:style>
  <w:style w:type="character" w:customStyle="1" w:styleId="9">
    <w:name w:val="页脚 Char"/>
    <w:basedOn w:val="7"/>
    <w:link w:val="4"/>
    <w:semiHidden/>
    <w:qFormat/>
    <w:uiPriority w:val="99"/>
    <w:rPr>
      <w:sz w:val="18"/>
      <w:szCs w:val="18"/>
    </w:rPr>
  </w:style>
  <w:style w:type="character" w:customStyle="1" w:styleId="10">
    <w:name w:val="标题 1 Char"/>
    <w:basedOn w:val="7"/>
    <w:link w:val="3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Sky123.Org</Company>
  <Pages>2</Pages>
  <Words>395</Words>
  <Characters>480</Characters>
  <Lines>3</Lines>
  <Paragraphs>1</Paragraphs>
  <TotalTime>0</TotalTime>
  <ScaleCrop>false</ScaleCrop>
  <LinksUpToDate>false</LinksUpToDate>
  <CharactersWithSpaces>556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2019-08-19T01:06:00Z</dcterms:created>
  <dc:creator>Sky123.Org</dc:creator>
  <cp:lastModifiedBy>高原雄鹰</cp:lastModifiedBy>
  <dcterms:modified xsi:type="dcterms:W3CDTF">2026-08-18T02:35:18Z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CD6206FD7CA5494EA3A683B62672B325</vt:lpwstr>
  </property>
  <property fmtid="{D5CDD505-2E9C-101B-9397-08002B2CF9AE}" pid="4" name="KSOTemplateDocerSaveRecord">
    <vt:lpwstr>eyJoZGlkIjoiZTM5NDg5MDE1MTMzOGQ2NGViN2NiNzNlOTEwY2EyYWYiLCJ1c2VySWQiOiI2NTcwNzg4MjUifQ==</vt:lpwstr>
  </property>
</Properties>
</file>